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2CA6B" w14:textId="77777777" w:rsidR="004524EC" w:rsidRDefault="004524EC" w:rsidP="001A70EA">
      <w:pPr>
        <w:autoSpaceDE w:val="0"/>
        <w:autoSpaceDN w:val="0"/>
        <w:adjustRightInd w:val="0"/>
        <w:rPr>
          <w:rFonts w:ascii="Century Gothic" w:hAnsi="Century Gothic" w:cs="Arial"/>
          <w:sz w:val="20"/>
          <w:szCs w:val="20"/>
        </w:rPr>
      </w:pPr>
    </w:p>
    <w:p w14:paraId="64C4C43B" w14:textId="381676A8" w:rsidR="001A70EA" w:rsidRPr="009B641F" w:rsidRDefault="001A70EA" w:rsidP="001A70EA">
      <w:pPr>
        <w:autoSpaceDE w:val="0"/>
        <w:autoSpaceDN w:val="0"/>
        <w:adjustRightInd w:val="0"/>
        <w:rPr>
          <w:rFonts w:ascii="Century Gothic" w:hAnsi="Century Gothic" w:cs="Arial"/>
          <w:sz w:val="20"/>
          <w:szCs w:val="20"/>
        </w:rPr>
      </w:pPr>
      <w:r w:rsidRPr="009B641F">
        <w:rPr>
          <w:rFonts w:ascii="Century Gothic" w:hAnsi="Century Gothic" w:cs="Arial"/>
          <w:sz w:val="20"/>
          <w:szCs w:val="20"/>
        </w:rPr>
        <w:t>Číslo smlouvy u poskytovatele</w:t>
      </w:r>
      <w:r w:rsidR="00491FC1" w:rsidRPr="009B641F">
        <w:rPr>
          <w:rFonts w:ascii="Century Gothic" w:hAnsi="Century Gothic" w:cs="Arial"/>
          <w:sz w:val="20"/>
          <w:szCs w:val="20"/>
        </w:rPr>
        <w:t xml:space="preserve"> dotace</w:t>
      </w:r>
      <w:r w:rsidRPr="009B641F">
        <w:rPr>
          <w:rFonts w:ascii="Century Gothic" w:hAnsi="Century Gothic" w:cs="Arial"/>
          <w:sz w:val="20"/>
          <w:szCs w:val="20"/>
        </w:rPr>
        <w:t>:</w:t>
      </w:r>
      <w:r w:rsidR="00D10F98" w:rsidRPr="009B641F">
        <w:rPr>
          <w:rFonts w:ascii="Century Gothic" w:hAnsi="Century Gothic" w:cs="Arial"/>
          <w:sz w:val="20"/>
          <w:szCs w:val="20"/>
        </w:rPr>
        <w:t xml:space="preserve"> </w:t>
      </w:r>
      <w:r w:rsidR="00D10F98" w:rsidRPr="009B641F">
        <w:rPr>
          <w:rFonts w:ascii="Century Gothic" w:hAnsi="Century Gothic" w:cs="Arial"/>
          <w:color w:val="0070C0"/>
          <w:sz w:val="20"/>
          <w:szCs w:val="20"/>
        </w:rPr>
        <w:t>VZOR</w:t>
      </w:r>
    </w:p>
    <w:p w14:paraId="6BA905F0" w14:textId="77777777" w:rsidR="001A70EA" w:rsidRPr="009B641F" w:rsidRDefault="001A70EA" w:rsidP="001A70EA">
      <w:pPr>
        <w:autoSpaceDE w:val="0"/>
        <w:autoSpaceDN w:val="0"/>
        <w:adjustRightInd w:val="0"/>
        <w:rPr>
          <w:rFonts w:ascii="Century Gothic" w:hAnsi="Century Gothic" w:cs="Arial"/>
          <w:b/>
          <w:bCs/>
          <w:sz w:val="28"/>
          <w:szCs w:val="28"/>
        </w:rPr>
      </w:pPr>
    </w:p>
    <w:p w14:paraId="4E55C7B7" w14:textId="77777777" w:rsidR="0070087F" w:rsidRPr="009B641F" w:rsidRDefault="001A70EA" w:rsidP="001A70EA">
      <w:pPr>
        <w:autoSpaceDE w:val="0"/>
        <w:autoSpaceDN w:val="0"/>
        <w:adjustRightInd w:val="0"/>
        <w:jc w:val="center"/>
        <w:rPr>
          <w:rFonts w:ascii="Century Gothic" w:hAnsi="Century Gothic" w:cs="Arial"/>
          <w:b/>
          <w:bCs/>
        </w:rPr>
      </w:pPr>
      <w:r w:rsidRPr="009B641F">
        <w:rPr>
          <w:rFonts w:ascii="Century Gothic" w:hAnsi="Century Gothic" w:cs="Arial"/>
          <w:b/>
          <w:bCs/>
        </w:rPr>
        <w:t xml:space="preserve">SMLOUVA O POSKYTNUTÍ </w:t>
      </w:r>
      <w:r w:rsidR="0070087F" w:rsidRPr="009B641F">
        <w:rPr>
          <w:rFonts w:ascii="Century Gothic" w:hAnsi="Century Gothic" w:cs="Arial"/>
          <w:b/>
          <w:bCs/>
        </w:rPr>
        <w:t>NEI</w:t>
      </w:r>
      <w:r w:rsidR="00C25416" w:rsidRPr="009B641F">
        <w:rPr>
          <w:rFonts w:ascii="Century Gothic" w:hAnsi="Century Gothic" w:cs="Arial"/>
          <w:b/>
          <w:bCs/>
        </w:rPr>
        <w:t>N</w:t>
      </w:r>
      <w:r w:rsidR="0070087F" w:rsidRPr="009B641F">
        <w:rPr>
          <w:rFonts w:ascii="Century Gothic" w:hAnsi="Century Gothic" w:cs="Arial"/>
          <w:b/>
          <w:bCs/>
        </w:rPr>
        <w:t xml:space="preserve">VESTIČNÍ </w:t>
      </w:r>
      <w:r w:rsidR="006F1D9A" w:rsidRPr="009B641F">
        <w:rPr>
          <w:rFonts w:ascii="Century Gothic" w:hAnsi="Century Gothic" w:cs="Arial"/>
          <w:b/>
          <w:bCs/>
        </w:rPr>
        <w:t xml:space="preserve">DOTACE </w:t>
      </w:r>
    </w:p>
    <w:p w14:paraId="4BDB9750" w14:textId="77777777" w:rsidR="001A70EA" w:rsidRPr="009B641F" w:rsidRDefault="006F1D9A" w:rsidP="001A70EA">
      <w:pPr>
        <w:autoSpaceDE w:val="0"/>
        <w:autoSpaceDN w:val="0"/>
        <w:adjustRightInd w:val="0"/>
        <w:jc w:val="center"/>
        <w:rPr>
          <w:rFonts w:ascii="Century Gothic" w:hAnsi="Century Gothic" w:cs="Arial"/>
          <w:b/>
          <w:bCs/>
        </w:rPr>
      </w:pPr>
      <w:r w:rsidRPr="009B641F">
        <w:rPr>
          <w:rFonts w:ascii="Century Gothic" w:hAnsi="Century Gothic" w:cs="Arial"/>
          <w:b/>
          <w:bCs/>
        </w:rPr>
        <w:t>NA PODPORU SOCIÁLNÍCH SLUŽEB</w:t>
      </w:r>
    </w:p>
    <w:p w14:paraId="4248BE1D" w14:textId="77777777" w:rsidR="001A70EA" w:rsidRPr="009B641F" w:rsidRDefault="001A70EA" w:rsidP="00A35D69">
      <w:pPr>
        <w:autoSpaceDE w:val="0"/>
        <w:autoSpaceDN w:val="0"/>
        <w:adjustRightInd w:val="0"/>
        <w:jc w:val="center"/>
        <w:rPr>
          <w:rFonts w:ascii="Century Gothic" w:hAnsi="Century Gothic" w:cs="Arial"/>
          <w:sz w:val="20"/>
          <w:szCs w:val="20"/>
        </w:rPr>
      </w:pPr>
      <w:r w:rsidRPr="009B641F">
        <w:rPr>
          <w:rFonts w:ascii="Century Gothic" w:hAnsi="Century Gothic" w:cs="Arial"/>
          <w:sz w:val="20"/>
          <w:szCs w:val="20"/>
        </w:rPr>
        <w:t xml:space="preserve">uzavřená v souladu s </w:t>
      </w:r>
      <w:proofErr w:type="spellStart"/>
      <w:r w:rsidRPr="009B641F">
        <w:rPr>
          <w:rFonts w:ascii="Century Gothic" w:hAnsi="Century Gothic" w:cs="Arial"/>
          <w:sz w:val="20"/>
          <w:szCs w:val="20"/>
        </w:rPr>
        <w:t>ust</w:t>
      </w:r>
      <w:proofErr w:type="spellEnd"/>
      <w:r w:rsidRPr="009B641F">
        <w:rPr>
          <w:rFonts w:ascii="Century Gothic" w:hAnsi="Century Gothic" w:cs="Arial"/>
          <w:sz w:val="20"/>
          <w:szCs w:val="20"/>
        </w:rPr>
        <w:t xml:space="preserve">. </w:t>
      </w:r>
      <w:proofErr w:type="gramStart"/>
      <w:r w:rsidR="00A35D69" w:rsidRPr="009B641F">
        <w:rPr>
          <w:rFonts w:ascii="Century Gothic" w:hAnsi="Century Gothic" w:cs="Arial"/>
          <w:sz w:val="20"/>
          <w:szCs w:val="22"/>
        </w:rPr>
        <w:t>10a</w:t>
      </w:r>
      <w:proofErr w:type="gramEnd"/>
      <w:r w:rsidR="00A35D69" w:rsidRPr="009B641F">
        <w:rPr>
          <w:rFonts w:ascii="Century Gothic" w:hAnsi="Century Gothic" w:cs="Arial"/>
          <w:sz w:val="20"/>
          <w:szCs w:val="22"/>
        </w:rPr>
        <w:t xml:space="preserve"> odst. 5 zákona č. 250/2000 Sb., o rozpočtových pravidlech územních rozpočtů, ve znění pozdějších předpisů </w:t>
      </w:r>
    </w:p>
    <w:p w14:paraId="7BB24782" w14:textId="77777777" w:rsidR="00A11865" w:rsidRPr="009B641F" w:rsidRDefault="00A11865" w:rsidP="001A70EA">
      <w:pPr>
        <w:autoSpaceDE w:val="0"/>
        <w:autoSpaceDN w:val="0"/>
        <w:adjustRightInd w:val="0"/>
        <w:rPr>
          <w:rFonts w:ascii="Century Gothic" w:hAnsi="Century Gothic" w:cs="Arial"/>
          <w:b/>
          <w:bCs/>
          <w:sz w:val="22"/>
          <w:szCs w:val="22"/>
        </w:rPr>
      </w:pPr>
    </w:p>
    <w:p w14:paraId="7B913E29" w14:textId="77777777" w:rsidR="00A11865" w:rsidRPr="009B641F" w:rsidRDefault="00A11865" w:rsidP="001A70EA">
      <w:pPr>
        <w:autoSpaceDE w:val="0"/>
        <w:autoSpaceDN w:val="0"/>
        <w:adjustRightInd w:val="0"/>
        <w:rPr>
          <w:rFonts w:ascii="Century Gothic" w:hAnsi="Century Gothic" w:cs="Arial"/>
          <w:b/>
          <w:bCs/>
          <w:sz w:val="22"/>
          <w:szCs w:val="22"/>
        </w:rPr>
      </w:pPr>
    </w:p>
    <w:p w14:paraId="0E0A9E70" w14:textId="77777777" w:rsidR="001A70EA" w:rsidRPr="009B641F" w:rsidRDefault="001A70EA" w:rsidP="001A70EA">
      <w:pPr>
        <w:autoSpaceDE w:val="0"/>
        <w:autoSpaceDN w:val="0"/>
        <w:adjustRightInd w:val="0"/>
        <w:rPr>
          <w:rFonts w:ascii="Century Gothic" w:hAnsi="Century Gothic" w:cs="Arial"/>
          <w:b/>
          <w:bCs/>
        </w:rPr>
      </w:pPr>
      <w:r w:rsidRPr="009B641F">
        <w:rPr>
          <w:rFonts w:ascii="Century Gothic" w:hAnsi="Century Gothic" w:cs="Arial"/>
          <w:b/>
          <w:bCs/>
        </w:rPr>
        <w:t>Smluvní strany</w:t>
      </w:r>
    </w:p>
    <w:p w14:paraId="486CF126" w14:textId="77777777" w:rsidR="001A70EA" w:rsidRPr="009B641F" w:rsidRDefault="001A70EA" w:rsidP="001A70EA">
      <w:pPr>
        <w:autoSpaceDE w:val="0"/>
        <w:autoSpaceDN w:val="0"/>
        <w:adjustRightInd w:val="0"/>
        <w:rPr>
          <w:rFonts w:ascii="Century Gothic" w:hAnsi="Century Gothic" w:cs="Arial"/>
          <w:b/>
          <w:bCs/>
          <w:sz w:val="22"/>
          <w:szCs w:val="22"/>
        </w:rPr>
      </w:pPr>
    </w:p>
    <w:p w14:paraId="166C1D11" w14:textId="77777777" w:rsidR="001A70EA" w:rsidRPr="009B641F" w:rsidRDefault="001A70EA" w:rsidP="001A70EA">
      <w:pPr>
        <w:autoSpaceDE w:val="0"/>
        <w:autoSpaceDN w:val="0"/>
        <w:adjustRightInd w:val="0"/>
        <w:rPr>
          <w:rFonts w:ascii="Century Gothic" w:hAnsi="Century Gothic" w:cs="Arial"/>
          <w:b/>
          <w:bCs/>
          <w:sz w:val="20"/>
          <w:szCs w:val="20"/>
        </w:rPr>
      </w:pPr>
      <w:r w:rsidRPr="009B641F">
        <w:rPr>
          <w:rFonts w:ascii="Century Gothic" w:hAnsi="Century Gothic" w:cs="Arial"/>
          <w:b/>
          <w:bCs/>
          <w:sz w:val="20"/>
          <w:szCs w:val="20"/>
        </w:rPr>
        <w:t>Poskytovatel:</w:t>
      </w:r>
    </w:p>
    <w:p w14:paraId="4CA3DBFC" w14:textId="77777777" w:rsidR="001A70EA" w:rsidRPr="009B641F" w:rsidRDefault="001A70EA" w:rsidP="001A70EA">
      <w:pPr>
        <w:autoSpaceDE w:val="0"/>
        <w:autoSpaceDN w:val="0"/>
        <w:adjustRightInd w:val="0"/>
        <w:rPr>
          <w:rFonts w:ascii="Century Gothic" w:hAnsi="Century Gothic" w:cs="Arial"/>
          <w:b/>
          <w:bCs/>
          <w:sz w:val="20"/>
          <w:szCs w:val="20"/>
        </w:rPr>
      </w:pPr>
      <w:r w:rsidRPr="009B641F">
        <w:rPr>
          <w:rFonts w:ascii="Century Gothic" w:hAnsi="Century Gothic" w:cs="Arial"/>
          <w:b/>
          <w:bCs/>
          <w:sz w:val="20"/>
          <w:szCs w:val="20"/>
        </w:rPr>
        <w:t>Ústecký kraj</w:t>
      </w:r>
    </w:p>
    <w:tbl>
      <w:tblPr>
        <w:tblStyle w:val="Mkatabulky"/>
        <w:tblW w:w="51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6672"/>
      </w:tblGrid>
      <w:tr w:rsidR="00B4134C" w:rsidRPr="009B641F" w14:paraId="52B0732D" w14:textId="77777777" w:rsidTr="00892F99">
        <w:tc>
          <w:tcPr>
            <w:tcW w:w="1435" w:type="pct"/>
          </w:tcPr>
          <w:p w14:paraId="453B1EF9" w14:textId="77777777" w:rsidR="00B4134C" w:rsidRPr="009B641F" w:rsidRDefault="00B4134C" w:rsidP="00892F99">
            <w:pPr>
              <w:autoSpaceDE w:val="0"/>
              <w:autoSpaceDN w:val="0"/>
              <w:adjustRightInd w:val="0"/>
              <w:ind w:left="-108"/>
              <w:rPr>
                <w:rFonts w:ascii="Century Gothic" w:hAnsi="Century Gothic" w:cs="Arial"/>
                <w:sz w:val="20"/>
                <w:szCs w:val="20"/>
              </w:rPr>
            </w:pPr>
            <w:r w:rsidRPr="009B641F">
              <w:rPr>
                <w:rFonts w:ascii="Century Gothic" w:hAnsi="Century Gothic" w:cs="Arial"/>
                <w:sz w:val="20"/>
                <w:szCs w:val="20"/>
              </w:rPr>
              <w:t>Sídlo (místo podnikání):</w:t>
            </w:r>
          </w:p>
        </w:tc>
        <w:tc>
          <w:tcPr>
            <w:tcW w:w="3565" w:type="pct"/>
          </w:tcPr>
          <w:p w14:paraId="08201ACA" w14:textId="77777777" w:rsidR="00B4134C" w:rsidRPr="009B641F" w:rsidRDefault="00B4134C" w:rsidP="00836597">
            <w:pPr>
              <w:autoSpaceDE w:val="0"/>
              <w:autoSpaceDN w:val="0"/>
              <w:adjustRightInd w:val="0"/>
              <w:rPr>
                <w:rFonts w:ascii="Century Gothic" w:hAnsi="Century Gothic" w:cs="Arial"/>
                <w:b/>
                <w:bCs/>
                <w:sz w:val="20"/>
                <w:szCs w:val="20"/>
              </w:rPr>
            </w:pPr>
            <w:r w:rsidRPr="009B641F">
              <w:rPr>
                <w:rFonts w:ascii="Century Gothic" w:hAnsi="Century Gothic" w:cs="Arial"/>
                <w:sz w:val="20"/>
                <w:szCs w:val="20"/>
              </w:rPr>
              <w:t>Velká Hradební 3118/48, 400 02 Ústí nad Labem</w:t>
            </w:r>
          </w:p>
        </w:tc>
      </w:tr>
      <w:tr w:rsidR="00B4134C" w:rsidRPr="009B641F" w14:paraId="1885F868" w14:textId="77777777" w:rsidTr="00892F99">
        <w:tc>
          <w:tcPr>
            <w:tcW w:w="1435" w:type="pct"/>
          </w:tcPr>
          <w:p w14:paraId="563F5D3D" w14:textId="77777777" w:rsidR="00B4134C" w:rsidRPr="009B641F" w:rsidRDefault="00B4134C" w:rsidP="00892F99">
            <w:pPr>
              <w:autoSpaceDE w:val="0"/>
              <w:autoSpaceDN w:val="0"/>
              <w:adjustRightInd w:val="0"/>
              <w:ind w:left="-108"/>
              <w:rPr>
                <w:rFonts w:ascii="Century Gothic" w:hAnsi="Century Gothic" w:cs="Arial"/>
                <w:sz w:val="20"/>
                <w:szCs w:val="20"/>
              </w:rPr>
            </w:pPr>
            <w:r w:rsidRPr="009B641F">
              <w:rPr>
                <w:rFonts w:ascii="Century Gothic" w:hAnsi="Century Gothic" w:cs="Arial"/>
                <w:sz w:val="20"/>
                <w:szCs w:val="20"/>
              </w:rPr>
              <w:t>Zastoupený:</w:t>
            </w:r>
          </w:p>
        </w:tc>
        <w:tc>
          <w:tcPr>
            <w:tcW w:w="3565" w:type="pct"/>
          </w:tcPr>
          <w:p w14:paraId="57E8C978" w14:textId="07F205EC" w:rsidR="00B4134C" w:rsidRPr="009B641F" w:rsidRDefault="0071179C" w:rsidP="001038B1">
            <w:pPr>
              <w:autoSpaceDE w:val="0"/>
              <w:autoSpaceDN w:val="0"/>
              <w:adjustRightInd w:val="0"/>
              <w:rPr>
                <w:rFonts w:ascii="Century Gothic" w:hAnsi="Century Gothic" w:cs="Arial"/>
                <w:bCs/>
                <w:sz w:val="20"/>
                <w:szCs w:val="20"/>
              </w:rPr>
            </w:pPr>
            <w:r w:rsidRPr="00062AA9">
              <w:rPr>
                <w:rFonts w:ascii="Century Gothic" w:hAnsi="Century Gothic" w:cs="Arial"/>
                <w:color w:val="0070C0"/>
                <w:sz w:val="20"/>
                <w:szCs w:val="20"/>
              </w:rPr>
              <w:t>PaedDr. Jiřím Kulhánkem, náměstkem hejtmana Ústeckého kraje</w:t>
            </w:r>
          </w:p>
        </w:tc>
      </w:tr>
      <w:tr w:rsidR="00B4134C" w:rsidRPr="009B641F" w14:paraId="482B88E0" w14:textId="77777777" w:rsidTr="00892F99">
        <w:tc>
          <w:tcPr>
            <w:tcW w:w="1435" w:type="pct"/>
          </w:tcPr>
          <w:p w14:paraId="66977244" w14:textId="77777777" w:rsidR="00B4134C" w:rsidRPr="009B641F" w:rsidRDefault="00B4134C" w:rsidP="00892F99">
            <w:pPr>
              <w:autoSpaceDE w:val="0"/>
              <w:autoSpaceDN w:val="0"/>
              <w:adjustRightInd w:val="0"/>
              <w:ind w:left="-108"/>
              <w:rPr>
                <w:rFonts w:ascii="Century Gothic" w:hAnsi="Century Gothic" w:cs="Arial"/>
                <w:sz w:val="20"/>
                <w:szCs w:val="20"/>
              </w:rPr>
            </w:pPr>
            <w:r w:rsidRPr="009B641F">
              <w:rPr>
                <w:rFonts w:ascii="Century Gothic" w:hAnsi="Century Gothic" w:cs="Arial"/>
                <w:sz w:val="20"/>
                <w:szCs w:val="20"/>
              </w:rPr>
              <w:t>Kontaktní osoba:</w:t>
            </w:r>
          </w:p>
        </w:tc>
        <w:tc>
          <w:tcPr>
            <w:tcW w:w="3565" w:type="pct"/>
          </w:tcPr>
          <w:p w14:paraId="5B07754A" w14:textId="77777777" w:rsidR="00B4134C" w:rsidRPr="009B641F" w:rsidRDefault="00B4134C" w:rsidP="00836597">
            <w:pPr>
              <w:autoSpaceDE w:val="0"/>
              <w:autoSpaceDN w:val="0"/>
              <w:adjustRightInd w:val="0"/>
              <w:rPr>
                <w:rFonts w:ascii="Century Gothic" w:hAnsi="Century Gothic" w:cs="Arial"/>
                <w:bCs/>
                <w:sz w:val="20"/>
                <w:szCs w:val="20"/>
              </w:rPr>
            </w:pPr>
            <w:r w:rsidRPr="009B641F">
              <w:rPr>
                <w:rFonts w:ascii="Century Gothic" w:hAnsi="Century Gothic" w:cs="Arial"/>
                <w:bCs/>
                <w:sz w:val="20"/>
                <w:szCs w:val="20"/>
              </w:rPr>
              <w:t>Bc. Klára Chytrá</w:t>
            </w:r>
          </w:p>
        </w:tc>
      </w:tr>
      <w:tr w:rsidR="00B4134C" w:rsidRPr="009B641F" w14:paraId="1276CADF" w14:textId="77777777" w:rsidTr="00892F99">
        <w:tc>
          <w:tcPr>
            <w:tcW w:w="1435" w:type="pct"/>
          </w:tcPr>
          <w:p w14:paraId="492ECFEB" w14:textId="77777777" w:rsidR="00B4134C" w:rsidRPr="009B641F" w:rsidRDefault="00B4134C" w:rsidP="00892F99">
            <w:pPr>
              <w:autoSpaceDE w:val="0"/>
              <w:autoSpaceDN w:val="0"/>
              <w:adjustRightInd w:val="0"/>
              <w:ind w:left="-108"/>
              <w:rPr>
                <w:rFonts w:ascii="Century Gothic" w:hAnsi="Century Gothic" w:cs="Arial"/>
                <w:sz w:val="20"/>
                <w:szCs w:val="20"/>
              </w:rPr>
            </w:pPr>
            <w:r w:rsidRPr="009B641F">
              <w:rPr>
                <w:rFonts w:ascii="Century Gothic" w:hAnsi="Century Gothic" w:cs="Arial"/>
                <w:sz w:val="20"/>
                <w:szCs w:val="20"/>
              </w:rPr>
              <w:t>E-mail/telefon:</w:t>
            </w:r>
          </w:p>
        </w:tc>
        <w:tc>
          <w:tcPr>
            <w:tcW w:w="3565" w:type="pct"/>
          </w:tcPr>
          <w:p w14:paraId="23EB3C58" w14:textId="77777777" w:rsidR="00B4134C" w:rsidRPr="009B641F" w:rsidRDefault="00B4134C" w:rsidP="00836597">
            <w:pPr>
              <w:autoSpaceDE w:val="0"/>
              <w:autoSpaceDN w:val="0"/>
              <w:adjustRightInd w:val="0"/>
              <w:rPr>
                <w:rFonts w:ascii="Century Gothic" w:hAnsi="Century Gothic" w:cs="Arial"/>
                <w:bCs/>
                <w:sz w:val="20"/>
                <w:szCs w:val="20"/>
              </w:rPr>
            </w:pPr>
            <w:hyperlink r:id="rId8" w:history="1">
              <w:r w:rsidRPr="009B641F">
                <w:rPr>
                  <w:rStyle w:val="Hypertextovodkaz"/>
                  <w:rFonts w:ascii="Century Gothic" w:hAnsi="Century Gothic" w:cs="Arial"/>
                  <w:bCs/>
                  <w:sz w:val="20"/>
                  <w:szCs w:val="20"/>
                </w:rPr>
                <w:t>chytra.k@kr-ustecky.cz</w:t>
              </w:r>
            </w:hyperlink>
            <w:r w:rsidRPr="009B641F">
              <w:rPr>
                <w:rFonts w:ascii="Century Gothic" w:hAnsi="Century Gothic" w:cs="Arial"/>
                <w:bCs/>
                <w:sz w:val="20"/>
                <w:szCs w:val="20"/>
              </w:rPr>
              <w:t>; 475 657 342</w:t>
            </w:r>
          </w:p>
        </w:tc>
      </w:tr>
      <w:tr w:rsidR="00B4134C" w:rsidRPr="009B641F" w14:paraId="15A0631E" w14:textId="77777777" w:rsidTr="00892F99">
        <w:tc>
          <w:tcPr>
            <w:tcW w:w="1435" w:type="pct"/>
          </w:tcPr>
          <w:p w14:paraId="72518AC0" w14:textId="77777777" w:rsidR="00B4134C" w:rsidRPr="009B641F" w:rsidRDefault="00B4134C" w:rsidP="00892F99">
            <w:pPr>
              <w:autoSpaceDE w:val="0"/>
              <w:autoSpaceDN w:val="0"/>
              <w:adjustRightInd w:val="0"/>
              <w:ind w:left="-108"/>
              <w:rPr>
                <w:rFonts w:ascii="Century Gothic" w:hAnsi="Century Gothic" w:cs="Arial"/>
                <w:sz w:val="20"/>
                <w:szCs w:val="20"/>
              </w:rPr>
            </w:pPr>
            <w:r w:rsidRPr="009B641F">
              <w:rPr>
                <w:rFonts w:ascii="Century Gothic" w:hAnsi="Century Gothic" w:cs="Arial"/>
                <w:sz w:val="20"/>
                <w:szCs w:val="20"/>
              </w:rPr>
              <w:t>IČ (RČ):</w:t>
            </w:r>
          </w:p>
        </w:tc>
        <w:tc>
          <w:tcPr>
            <w:tcW w:w="3565" w:type="pct"/>
          </w:tcPr>
          <w:p w14:paraId="3D44DB5D" w14:textId="77777777" w:rsidR="00B4134C" w:rsidRPr="009B641F" w:rsidRDefault="00B4134C" w:rsidP="00836597">
            <w:pPr>
              <w:autoSpaceDE w:val="0"/>
              <w:autoSpaceDN w:val="0"/>
              <w:adjustRightInd w:val="0"/>
              <w:rPr>
                <w:rFonts w:ascii="Century Gothic" w:hAnsi="Century Gothic" w:cs="Arial"/>
                <w:bCs/>
                <w:sz w:val="20"/>
                <w:szCs w:val="20"/>
              </w:rPr>
            </w:pPr>
            <w:r w:rsidRPr="009B641F">
              <w:rPr>
                <w:rFonts w:ascii="Century Gothic" w:hAnsi="Century Gothic" w:cs="Arial"/>
                <w:bCs/>
                <w:sz w:val="20"/>
                <w:szCs w:val="20"/>
              </w:rPr>
              <w:t>70892156</w:t>
            </w:r>
          </w:p>
        </w:tc>
      </w:tr>
      <w:tr w:rsidR="00B4134C" w:rsidRPr="009B641F" w14:paraId="6127D31C" w14:textId="77777777" w:rsidTr="00892F99">
        <w:tc>
          <w:tcPr>
            <w:tcW w:w="1435" w:type="pct"/>
          </w:tcPr>
          <w:p w14:paraId="450731B1" w14:textId="77777777" w:rsidR="00B4134C" w:rsidRPr="009B641F" w:rsidRDefault="00B4134C" w:rsidP="00892F99">
            <w:pPr>
              <w:autoSpaceDE w:val="0"/>
              <w:autoSpaceDN w:val="0"/>
              <w:adjustRightInd w:val="0"/>
              <w:ind w:left="-108"/>
              <w:rPr>
                <w:rFonts w:ascii="Century Gothic" w:hAnsi="Century Gothic" w:cs="Arial"/>
                <w:sz w:val="20"/>
                <w:szCs w:val="20"/>
              </w:rPr>
            </w:pPr>
            <w:r w:rsidRPr="009B641F">
              <w:rPr>
                <w:rFonts w:ascii="Century Gothic" w:hAnsi="Century Gothic" w:cs="Arial"/>
                <w:sz w:val="20"/>
                <w:szCs w:val="20"/>
              </w:rPr>
              <w:t>DIČ:</w:t>
            </w:r>
          </w:p>
        </w:tc>
        <w:tc>
          <w:tcPr>
            <w:tcW w:w="3565" w:type="pct"/>
          </w:tcPr>
          <w:p w14:paraId="400A2B31" w14:textId="77777777" w:rsidR="00B4134C" w:rsidRPr="009B641F" w:rsidRDefault="00B4134C" w:rsidP="00836597">
            <w:pPr>
              <w:autoSpaceDE w:val="0"/>
              <w:autoSpaceDN w:val="0"/>
              <w:adjustRightInd w:val="0"/>
              <w:rPr>
                <w:rFonts w:ascii="Century Gothic" w:hAnsi="Century Gothic" w:cs="Arial"/>
                <w:bCs/>
                <w:sz w:val="20"/>
                <w:szCs w:val="20"/>
              </w:rPr>
            </w:pPr>
            <w:r w:rsidRPr="009B641F">
              <w:rPr>
                <w:rFonts w:ascii="Century Gothic" w:hAnsi="Century Gothic" w:cs="Arial"/>
                <w:bCs/>
                <w:sz w:val="20"/>
                <w:szCs w:val="20"/>
              </w:rPr>
              <w:t>CZ70892156</w:t>
            </w:r>
          </w:p>
        </w:tc>
      </w:tr>
      <w:tr w:rsidR="00B4134C" w:rsidRPr="009B641F" w14:paraId="6AF6C57E" w14:textId="77777777" w:rsidTr="00892F99">
        <w:tc>
          <w:tcPr>
            <w:tcW w:w="1435" w:type="pct"/>
          </w:tcPr>
          <w:p w14:paraId="4FDAD0FB" w14:textId="77777777" w:rsidR="00B4134C" w:rsidRPr="009B641F" w:rsidRDefault="00B4134C" w:rsidP="00892F99">
            <w:pPr>
              <w:autoSpaceDE w:val="0"/>
              <w:autoSpaceDN w:val="0"/>
              <w:adjustRightInd w:val="0"/>
              <w:ind w:left="-108"/>
              <w:rPr>
                <w:rFonts w:ascii="Century Gothic" w:hAnsi="Century Gothic" w:cs="Arial"/>
                <w:sz w:val="20"/>
                <w:szCs w:val="20"/>
              </w:rPr>
            </w:pPr>
            <w:r w:rsidRPr="009B641F">
              <w:rPr>
                <w:rFonts w:ascii="Century Gothic" w:hAnsi="Century Gothic" w:cs="Arial"/>
                <w:sz w:val="20"/>
                <w:szCs w:val="20"/>
              </w:rPr>
              <w:t>Bankovní spojení:</w:t>
            </w:r>
          </w:p>
        </w:tc>
        <w:tc>
          <w:tcPr>
            <w:tcW w:w="3565" w:type="pct"/>
          </w:tcPr>
          <w:p w14:paraId="18901809" w14:textId="77777777" w:rsidR="00B4134C" w:rsidRPr="009B641F" w:rsidRDefault="00B4134C" w:rsidP="00836597">
            <w:pPr>
              <w:autoSpaceDE w:val="0"/>
              <w:autoSpaceDN w:val="0"/>
              <w:adjustRightInd w:val="0"/>
              <w:rPr>
                <w:rFonts w:ascii="Century Gothic" w:hAnsi="Century Gothic" w:cs="Arial"/>
                <w:bCs/>
                <w:sz w:val="20"/>
                <w:szCs w:val="20"/>
              </w:rPr>
            </w:pPr>
            <w:r w:rsidRPr="009B641F">
              <w:rPr>
                <w:rFonts w:ascii="Century Gothic" w:hAnsi="Century Gothic" w:cs="Arial"/>
                <w:bCs/>
                <w:sz w:val="20"/>
                <w:szCs w:val="20"/>
              </w:rPr>
              <w:t>Česká spořitelna a.s.</w:t>
            </w:r>
          </w:p>
        </w:tc>
      </w:tr>
      <w:tr w:rsidR="00B4134C" w:rsidRPr="009B641F" w14:paraId="751C6D5B" w14:textId="77777777" w:rsidTr="00892F99">
        <w:tc>
          <w:tcPr>
            <w:tcW w:w="1435" w:type="pct"/>
          </w:tcPr>
          <w:p w14:paraId="180363C5" w14:textId="77777777" w:rsidR="00B4134C" w:rsidRPr="009B641F" w:rsidRDefault="00B4134C" w:rsidP="00892F99">
            <w:pPr>
              <w:ind w:left="-108"/>
              <w:rPr>
                <w:rFonts w:ascii="Century Gothic" w:hAnsi="Century Gothic"/>
                <w:sz w:val="20"/>
                <w:szCs w:val="20"/>
              </w:rPr>
            </w:pPr>
            <w:r w:rsidRPr="009B641F">
              <w:rPr>
                <w:rFonts w:ascii="Century Gothic" w:hAnsi="Century Gothic" w:cs="Arial"/>
                <w:sz w:val="20"/>
                <w:szCs w:val="20"/>
              </w:rPr>
              <w:t>číslo účtu:</w:t>
            </w:r>
          </w:p>
        </w:tc>
        <w:tc>
          <w:tcPr>
            <w:tcW w:w="3565" w:type="pct"/>
          </w:tcPr>
          <w:p w14:paraId="55172CBF" w14:textId="21016D9E" w:rsidR="00B4134C" w:rsidRPr="009B641F" w:rsidRDefault="00584845" w:rsidP="00836597">
            <w:pPr>
              <w:autoSpaceDE w:val="0"/>
              <w:autoSpaceDN w:val="0"/>
              <w:adjustRightInd w:val="0"/>
              <w:rPr>
                <w:rFonts w:ascii="Century Gothic" w:hAnsi="Century Gothic" w:cs="Arial"/>
                <w:bCs/>
                <w:sz w:val="20"/>
                <w:szCs w:val="20"/>
              </w:rPr>
            </w:pPr>
            <w:r w:rsidRPr="00584845">
              <w:rPr>
                <w:rFonts w:ascii="Century Gothic" w:hAnsi="Century Gothic" w:cs="Arial"/>
                <w:sz w:val="20"/>
                <w:szCs w:val="20"/>
              </w:rPr>
              <w:t>1626452/0800</w:t>
            </w:r>
          </w:p>
        </w:tc>
      </w:tr>
    </w:tbl>
    <w:p w14:paraId="5E9C3152" w14:textId="77777777" w:rsidR="00BC2880" w:rsidRPr="009B641F" w:rsidRDefault="00D10F98" w:rsidP="00BC2880">
      <w:pPr>
        <w:autoSpaceDE w:val="0"/>
        <w:autoSpaceDN w:val="0"/>
        <w:adjustRightInd w:val="0"/>
        <w:rPr>
          <w:rFonts w:ascii="Century Gothic" w:hAnsi="Century Gothic" w:cs="Arial"/>
          <w:sz w:val="20"/>
          <w:szCs w:val="20"/>
        </w:rPr>
      </w:pPr>
      <w:r w:rsidRPr="009B641F">
        <w:rPr>
          <w:rFonts w:ascii="Century Gothic" w:hAnsi="Century Gothic" w:cs="Arial"/>
          <w:sz w:val="20"/>
          <w:szCs w:val="20"/>
        </w:rPr>
        <w:t>(dále jen „Poskytovatel</w:t>
      </w:r>
      <w:r w:rsidR="00BC2880" w:rsidRPr="009B641F">
        <w:rPr>
          <w:rFonts w:ascii="Century Gothic" w:hAnsi="Century Gothic" w:cs="Arial"/>
          <w:sz w:val="20"/>
          <w:szCs w:val="20"/>
        </w:rPr>
        <w:t>“)</w:t>
      </w:r>
    </w:p>
    <w:p w14:paraId="291CFAF8" w14:textId="77777777" w:rsidR="00BC2880" w:rsidRPr="009B641F" w:rsidRDefault="00BC2880" w:rsidP="001A70EA">
      <w:pPr>
        <w:autoSpaceDE w:val="0"/>
        <w:autoSpaceDN w:val="0"/>
        <w:adjustRightInd w:val="0"/>
        <w:rPr>
          <w:rFonts w:ascii="Century Gothic" w:hAnsi="Century Gothic" w:cs="Arial"/>
          <w:sz w:val="20"/>
          <w:szCs w:val="20"/>
        </w:rPr>
      </w:pPr>
    </w:p>
    <w:p w14:paraId="57D4D050" w14:textId="77777777" w:rsidR="001A70EA" w:rsidRPr="009B641F" w:rsidRDefault="001A70EA" w:rsidP="001A70EA">
      <w:pPr>
        <w:autoSpaceDE w:val="0"/>
        <w:autoSpaceDN w:val="0"/>
        <w:adjustRightInd w:val="0"/>
        <w:rPr>
          <w:rFonts w:ascii="Century Gothic" w:hAnsi="Century Gothic" w:cs="Arial"/>
          <w:sz w:val="20"/>
          <w:szCs w:val="20"/>
        </w:rPr>
      </w:pPr>
    </w:p>
    <w:p w14:paraId="1A486D33" w14:textId="77777777" w:rsidR="001A70EA" w:rsidRPr="009B641F" w:rsidRDefault="001A70EA" w:rsidP="001A70EA">
      <w:pPr>
        <w:autoSpaceDE w:val="0"/>
        <w:autoSpaceDN w:val="0"/>
        <w:adjustRightInd w:val="0"/>
        <w:rPr>
          <w:rFonts w:ascii="Century Gothic" w:hAnsi="Century Gothic" w:cs="Arial"/>
          <w:b/>
          <w:bCs/>
          <w:sz w:val="20"/>
          <w:szCs w:val="20"/>
        </w:rPr>
      </w:pPr>
      <w:r w:rsidRPr="009B641F">
        <w:rPr>
          <w:rFonts w:ascii="Century Gothic" w:hAnsi="Century Gothic" w:cs="Arial"/>
          <w:b/>
          <w:bCs/>
          <w:sz w:val="20"/>
          <w:szCs w:val="20"/>
        </w:rPr>
        <w:t>a</w:t>
      </w:r>
    </w:p>
    <w:p w14:paraId="6791F2B9" w14:textId="77777777" w:rsidR="001A70EA" w:rsidRPr="009B641F" w:rsidRDefault="001A70EA" w:rsidP="001A70EA">
      <w:pPr>
        <w:autoSpaceDE w:val="0"/>
        <w:autoSpaceDN w:val="0"/>
        <w:adjustRightInd w:val="0"/>
        <w:rPr>
          <w:rFonts w:ascii="Century Gothic" w:hAnsi="Century Gothic" w:cs="Arial"/>
          <w:b/>
          <w:bCs/>
          <w:sz w:val="20"/>
          <w:szCs w:val="20"/>
        </w:rPr>
      </w:pPr>
    </w:p>
    <w:p w14:paraId="6519A20F" w14:textId="77777777" w:rsidR="001A70EA" w:rsidRPr="009B641F" w:rsidRDefault="001A70EA" w:rsidP="001A70EA">
      <w:pPr>
        <w:autoSpaceDE w:val="0"/>
        <w:autoSpaceDN w:val="0"/>
        <w:adjustRightInd w:val="0"/>
        <w:rPr>
          <w:rFonts w:ascii="Century Gothic" w:hAnsi="Century Gothic" w:cs="Arial"/>
          <w:b/>
          <w:bCs/>
          <w:sz w:val="20"/>
          <w:szCs w:val="20"/>
        </w:rPr>
      </w:pPr>
      <w:r w:rsidRPr="009B641F">
        <w:rPr>
          <w:rFonts w:ascii="Century Gothic" w:hAnsi="Century Gothic" w:cs="Arial"/>
          <w:b/>
          <w:bCs/>
          <w:sz w:val="20"/>
          <w:szCs w:val="20"/>
        </w:rPr>
        <w:t>Příjemce:</w:t>
      </w:r>
    </w:p>
    <w:p w14:paraId="236B0725" w14:textId="77777777" w:rsidR="001A70EA" w:rsidRPr="009B641F" w:rsidRDefault="001A70EA" w:rsidP="001A70EA">
      <w:pPr>
        <w:autoSpaceDE w:val="0"/>
        <w:autoSpaceDN w:val="0"/>
        <w:adjustRightInd w:val="0"/>
        <w:rPr>
          <w:rFonts w:ascii="Century Gothic" w:hAnsi="Century Gothic" w:cs="Arial"/>
          <w:b/>
          <w:bCs/>
          <w:color w:val="0070C0"/>
          <w:sz w:val="20"/>
          <w:szCs w:val="20"/>
        </w:rPr>
      </w:pPr>
      <w:r w:rsidRPr="009B641F">
        <w:rPr>
          <w:rFonts w:ascii="Century Gothic" w:hAnsi="Century Gothic" w:cs="Arial"/>
          <w:b/>
          <w:bCs/>
          <w:color w:val="0070C0"/>
          <w:sz w:val="20"/>
          <w:szCs w:val="20"/>
        </w:rPr>
        <w:t xml:space="preserve">Název </w:t>
      </w:r>
    </w:p>
    <w:p w14:paraId="5BFDED48" w14:textId="77777777" w:rsidR="001A70EA" w:rsidRPr="009B641F" w:rsidRDefault="001A70EA" w:rsidP="001A70EA">
      <w:pPr>
        <w:autoSpaceDE w:val="0"/>
        <w:autoSpaceDN w:val="0"/>
        <w:adjustRightInd w:val="0"/>
        <w:rPr>
          <w:rFonts w:ascii="Century Gothic" w:hAnsi="Century Gothic" w:cs="Arial"/>
          <w:sz w:val="20"/>
          <w:szCs w:val="20"/>
        </w:rPr>
      </w:pPr>
      <w:r w:rsidRPr="009B641F">
        <w:rPr>
          <w:rFonts w:ascii="Century Gothic" w:hAnsi="Century Gothic" w:cs="Arial"/>
          <w:sz w:val="20"/>
          <w:szCs w:val="20"/>
        </w:rPr>
        <w:t>Sídlo (místo podnikání):</w:t>
      </w:r>
    </w:p>
    <w:p w14:paraId="3784D101" w14:textId="77777777" w:rsidR="001A70EA" w:rsidRPr="009B641F" w:rsidRDefault="001A70EA" w:rsidP="001A70EA">
      <w:pPr>
        <w:autoSpaceDE w:val="0"/>
        <w:autoSpaceDN w:val="0"/>
        <w:adjustRightInd w:val="0"/>
        <w:rPr>
          <w:rFonts w:ascii="Century Gothic" w:hAnsi="Century Gothic" w:cs="Arial"/>
          <w:sz w:val="20"/>
          <w:szCs w:val="20"/>
        </w:rPr>
      </w:pPr>
      <w:r w:rsidRPr="009B641F">
        <w:rPr>
          <w:rFonts w:ascii="Century Gothic" w:hAnsi="Century Gothic" w:cs="Arial"/>
          <w:sz w:val="20"/>
          <w:szCs w:val="20"/>
        </w:rPr>
        <w:t>Zastoupený:</w:t>
      </w:r>
    </w:p>
    <w:p w14:paraId="7D52D1C6" w14:textId="77777777" w:rsidR="001A70EA" w:rsidRPr="009B641F" w:rsidRDefault="001A70EA" w:rsidP="001A70EA">
      <w:pPr>
        <w:autoSpaceDE w:val="0"/>
        <w:autoSpaceDN w:val="0"/>
        <w:adjustRightInd w:val="0"/>
        <w:rPr>
          <w:rFonts w:ascii="Century Gothic" w:hAnsi="Century Gothic" w:cs="Arial"/>
          <w:sz w:val="20"/>
          <w:szCs w:val="20"/>
        </w:rPr>
      </w:pPr>
      <w:r w:rsidRPr="009B641F">
        <w:rPr>
          <w:rFonts w:ascii="Century Gothic" w:hAnsi="Century Gothic" w:cs="Arial"/>
          <w:sz w:val="20"/>
          <w:szCs w:val="20"/>
        </w:rPr>
        <w:t>Kontaktní osoba:</w:t>
      </w:r>
    </w:p>
    <w:p w14:paraId="6D46A4E5" w14:textId="77777777" w:rsidR="001A70EA" w:rsidRPr="009B641F" w:rsidRDefault="001A70EA" w:rsidP="001A70EA">
      <w:pPr>
        <w:autoSpaceDE w:val="0"/>
        <w:autoSpaceDN w:val="0"/>
        <w:adjustRightInd w:val="0"/>
        <w:rPr>
          <w:rFonts w:ascii="Century Gothic" w:hAnsi="Century Gothic" w:cs="Arial"/>
          <w:sz w:val="20"/>
          <w:szCs w:val="20"/>
        </w:rPr>
      </w:pPr>
      <w:r w:rsidRPr="009B641F">
        <w:rPr>
          <w:rFonts w:ascii="Century Gothic" w:hAnsi="Century Gothic" w:cs="Arial"/>
          <w:sz w:val="20"/>
          <w:szCs w:val="20"/>
        </w:rPr>
        <w:t>E-mail/telefon:</w:t>
      </w:r>
    </w:p>
    <w:p w14:paraId="4A30CAB8" w14:textId="77777777" w:rsidR="001A70EA" w:rsidRPr="009B641F" w:rsidRDefault="001A70EA" w:rsidP="001A70EA">
      <w:pPr>
        <w:autoSpaceDE w:val="0"/>
        <w:autoSpaceDN w:val="0"/>
        <w:adjustRightInd w:val="0"/>
        <w:rPr>
          <w:rFonts w:ascii="Century Gothic" w:hAnsi="Century Gothic" w:cs="Arial"/>
          <w:sz w:val="20"/>
          <w:szCs w:val="20"/>
        </w:rPr>
      </w:pPr>
      <w:r w:rsidRPr="009B641F">
        <w:rPr>
          <w:rFonts w:ascii="Century Gothic" w:hAnsi="Century Gothic" w:cs="Arial"/>
          <w:sz w:val="20"/>
          <w:szCs w:val="20"/>
        </w:rPr>
        <w:t>IČ (RČ):</w:t>
      </w:r>
    </w:p>
    <w:p w14:paraId="4CDDD37A" w14:textId="77777777" w:rsidR="001A70EA" w:rsidRPr="009B641F" w:rsidRDefault="001A70EA" w:rsidP="001A70EA">
      <w:pPr>
        <w:autoSpaceDE w:val="0"/>
        <w:autoSpaceDN w:val="0"/>
        <w:adjustRightInd w:val="0"/>
        <w:rPr>
          <w:rFonts w:ascii="Century Gothic" w:hAnsi="Century Gothic" w:cs="Arial"/>
          <w:sz w:val="20"/>
          <w:szCs w:val="20"/>
        </w:rPr>
      </w:pPr>
      <w:r w:rsidRPr="009B641F">
        <w:rPr>
          <w:rFonts w:ascii="Century Gothic" w:hAnsi="Century Gothic" w:cs="Arial"/>
          <w:sz w:val="20"/>
          <w:szCs w:val="20"/>
        </w:rPr>
        <w:t>DIČ:</w:t>
      </w:r>
    </w:p>
    <w:p w14:paraId="7506D8F7" w14:textId="77777777" w:rsidR="001A70EA" w:rsidRPr="009B641F" w:rsidRDefault="001A70EA" w:rsidP="001A70EA">
      <w:pPr>
        <w:autoSpaceDE w:val="0"/>
        <w:autoSpaceDN w:val="0"/>
        <w:adjustRightInd w:val="0"/>
        <w:rPr>
          <w:rFonts w:ascii="Century Gothic" w:hAnsi="Century Gothic" w:cs="Arial"/>
          <w:sz w:val="20"/>
          <w:szCs w:val="20"/>
        </w:rPr>
      </w:pPr>
      <w:r w:rsidRPr="009B641F">
        <w:rPr>
          <w:rFonts w:ascii="Century Gothic" w:hAnsi="Century Gothic" w:cs="Arial"/>
          <w:sz w:val="20"/>
          <w:szCs w:val="20"/>
        </w:rPr>
        <w:t>Bank</w:t>
      </w:r>
      <w:r w:rsidR="00CD325B" w:rsidRPr="009B641F">
        <w:rPr>
          <w:rFonts w:ascii="Century Gothic" w:hAnsi="Century Gothic" w:cs="Arial"/>
          <w:sz w:val="20"/>
          <w:szCs w:val="20"/>
        </w:rPr>
        <w:t>ovní</w:t>
      </w:r>
      <w:r w:rsidRPr="009B641F">
        <w:rPr>
          <w:rFonts w:ascii="Century Gothic" w:hAnsi="Century Gothic" w:cs="Arial"/>
          <w:sz w:val="20"/>
          <w:szCs w:val="20"/>
        </w:rPr>
        <w:t xml:space="preserve"> spojení:</w:t>
      </w:r>
    </w:p>
    <w:p w14:paraId="22BE8048" w14:textId="77777777" w:rsidR="001A70EA" w:rsidRPr="009B641F" w:rsidRDefault="001A70EA" w:rsidP="001A70EA">
      <w:pPr>
        <w:autoSpaceDE w:val="0"/>
        <w:autoSpaceDN w:val="0"/>
        <w:adjustRightInd w:val="0"/>
        <w:rPr>
          <w:rFonts w:ascii="Century Gothic" w:hAnsi="Century Gothic" w:cs="Arial"/>
          <w:sz w:val="20"/>
          <w:szCs w:val="20"/>
        </w:rPr>
      </w:pPr>
      <w:r w:rsidRPr="009B641F">
        <w:rPr>
          <w:rFonts w:ascii="Century Gothic" w:hAnsi="Century Gothic" w:cs="Arial"/>
          <w:sz w:val="20"/>
          <w:szCs w:val="20"/>
        </w:rPr>
        <w:t>číslo účtu:</w:t>
      </w:r>
    </w:p>
    <w:p w14:paraId="014C0A13" w14:textId="77777777" w:rsidR="00C82D9C" w:rsidRPr="009B641F" w:rsidRDefault="00D10F98" w:rsidP="001A70EA">
      <w:pPr>
        <w:autoSpaceDE w:val="0"/>
        <w:autoSpaceDN w:val="0"/>
        <w:adjustRightInd w:val="0"/>
        <w:rPr>
          <w:rFonts w:ascii="Century Gothic" w:hAnsi="Century Gothic" w:cs="Arial"/>
          <w:sz w:val="20"/>
          <w:szCs w:val="20"/>
        </w:rPr>
      </w:pPr>
      <w:r w:rsidRPr="009B641F">
        <w:rPr>
          <w:rFonts w:ascii="Century Gothic" w:hAnsi="Century Gothic" w:cs="Arial"/>
          <w:sz w:val="20"/>
          <w:szCs w:val="20"/>
        </w:rPr>
        <w:t>(dále jen „Příjemce</w:t>
      </w:r>
      <w:r w:rsidR="00C82D9C" w:rsidRPr="009B641F">
        <w:rPr>
          <w:rFonts w:ascii="Century Gothic" w:hAnsi="Century Gothic" w:cs="Arial"/>
          <w:sz w:val="20"/>
          <w:szCs w:val="20"/>
        </w:rPr>
        <w:t>“)</w:t>
      </w:r>
    </w:p>
    <w:p w14:paraId="5D2B2C0E" w14:textId="77777777" w:rsidR="00C82D9C" w:rsidRPr="009B641F" w:rsidRDefault="00C82D9C" w:rsidP="001A70EA">
      <w:pPr>
        <w:autoSpaceDE w:val="0"/>
        <w:autoSpaceDN w:val="0"/>
        <w:adjustRightInd w:val="0"/>
        <w:rPr>
          <w:rFonts w:ascii="Century Gothic" w:hAnsi="Century Gothic" w:cs="Arial"/>
          <w:sz w:val="20"/>
          <w:szCs w:val="20"/>
        </w:rPr>
      </w:pPr>
    </w:p>
    <w:p w14:paraId="5C45F4EB" w14:textId="77777777" w:rsidR="00FF7AAE" w:rsidRPr="009B641F" w:rsidRDefault="005C7487" w:rsidP="00833FA6">
      <w:pPr>
        <w:pStyle w:val="pole"/>
        <w:tabs>
          <w:tab w:val="clear" w:pos="1701"/>
          <w:tab w:val="left" w:pos="0"/>
        </w:tabs>
        <w:ind w:left="0" w:firstLine="0"/>
        <w:jc w:val="both"/>
        <w:rPr>
          <w:rFonts w:ascii="Century Gothic" w:hAnsi="Century Gothic" w:cs="Arial"/>
          <w:color w:val="0070C0"/>
          <w:sz w:val="20"/>
          <w:szCs w:val="20"/>
        </w:rPr>
      </w:pPr>
      <w:r w:rsidRPr="009B641F">
        <w:rPr>
          <w:rFonts w:ascii="Century Gothic" w:hAnsi="Century Gothic"/>
          <w:color w:val="0070C0"/>
          <w:sz w:val="20"/>
          <w:szCs w:val="20"/>
        </w:rPr>
        <w:t xml:space="preserve">zapsaný </w:t>
      </w:r>
      <w:r w:rsidR="00A5710A" w:rsidRPr="009B641F">
        <w:rPr>
          <w:rFonts w:ascii="Century Gothic" w:hAnsi="Century Gothic"/>
          <w:color w:val="0070C0"/>
          <w:sz w:val="20"/>
          <w:szCs w:val="20"/>
        </w:rPr>
        <w:t>ve veřejném rejstříku</w:t>
      </w:r>
      <w:r w:rsidR="00833FA6" w:rsidRPr="009B641F">
        <w:rPr>
          <w:rFonts w:ascii="Century Gothic" w:hAnsi="Century Gothic"/>
          <w:color w:val="0070C0"/>
          <w:sz w:val="20"/>
          <w:szCs w:val="20"/>
        </w:rPr>
        <w:t xml:space="preserve"> u …………………, oddíl ............, </w:t>
      </w:r>
      <w:r w:rsidRPr="009B641F">
        <w:rPr>
          <w:rFonts w:ascii="Century Gothic" w:hAnsi="Century Gothic"/>
          <w:color w:val="0070C0"/>
          <w:sz w:val="20"/>
          <w:szCs w:val="20"/>
        </w:rPr>
        <w:t>vložka…....... / v živnostenském</w:t>
      </w:r>
      <w:r w:rsidR="00833FA6" w:rsidRPr="009B641F">
        <w:rPr>
          <w:rFonts w:ascii="Century Gothic" w:hAnsi="Century Gothic"/>
          <w:color w:val="0070C0"/>
          <w:sz w:val="20"/>
          <w:szCs w:val="20"/>
        </w:rPr>
        <w:t xml:space="preserve"> rejstříku u ………. </w:t>
      </w:r>
      <w:r w:rsidR="00FF7AAE" w:rsidRPr="009B641F">
        <w:rPr>
          <w:rFonts w:ascii="Century Gothic" w:hAnsi="Century Gothic" w:cs="Arial"/>
          <w:color w:val="0070C0"/>
          <w:sz w:val="20"/>
          <w:szCs w:val="20"/>
        </w:rPr>
        <w:t xml:space="preserve"> </w:t>
      </w:r>
    </w:p>
    <w:p w14:paraId="02D1CCE4" w14:textId="77777777" w:rsidR="00A457C3" w:rsidRPr="009B641F" w:rsidRDefault="008425A1" w:rsidP="008425A1">
      <w:pPr>
        <w:pStyle w:val="pole"/>
        <w:tabs>
          <w:tab w:val="clear" w:pos="1701"/>
          <w:tab w:val="left" w:pos="0"/>
          <w:tab w:val="left" w:pos="3375"/>
        </w:tabs>
        <w:ind w:left="0" w:firstLine="0"/>
        <w:jc w:val="both"/>
        <w:rPr>
          <w:rFonts w:ascii="Century Gothic" w:hAnsi="Century Gothic" w:cs="Arial"/>
          <w:color w:val="0070C0"/>
          <w:sz w:val="20"/>
          <w:szCs w:val="20"/>
        </w:rPr>
      </w:pPr>
      <w:r w:rsidRPr="009B641F">
        <w:rPr>
          <w:rFonts w:ascii="Century Gothic" w:hAnsi="Century Gothic" w:cs="Arial"/>
          <w:color w:val="0070C0"/>
          <w:sz w:val="20"/>
          <w:szCs w:val="20"/>
        </w:rPr>
        <w:tab/>
      </w:r>
    </w:p>
    <w:p w14:paraId="45AE016C" w14:textId="77777777" w:rsidR="00833FA6" w:rsidRPr="009B641F" w:rsidRDefault="00FF7AAE" w:rsidP="00833FA6">
      <w:pPr>
        <w:pStyle w:val="pole"/>
        <w:tabs>
          <w:tab w:val="clear" w:pos="1701"/>
          <w:tab w:val="left" w:pos="0"/>
        </w:tabs>
        <w:ind w:left="0" w:firstLine="0"/>
        <w:jc w:val="both"/>
        <w:rPr>
          <w:rFonts w:ascii="Century Gothic" w:hAnsi="Century Gothic"/>
          <w:sz w:val="20"/>
          <w:szCs w:val="20"/>
        </w:rPr>
      </w:pPr>
      <w:r w:rsidRPr="009B641F">
        <w:rPr>
          <w:rFonts w:ascii="Century Gothic" w:hAnsi="Century Gothic" w:cs="Arial"/>
          <w:sz w:val="20"/>
          <w:szCs w:val="20"/>
        </w:rPr>
        <w:t xml:space="preserve">Kopie dokladu o právní subjektivitě </w:t>
      </w:r>
      <w:r w:rsidR="00DC7755" w:rsidRPr="009B641F">
        <w:rPr>
          <w:rFonts w:ascii="Century Gothic" w:hAnsi="Century Gothic" w:cs="Arial"/>
          <w:sz w:val="20"/>
          <w:szCs w:val="20"/>
        </w:rPr>
        <w:t>P</w:t>
      </w:r>
      <w:r w:rsidRPr="009B641F">
        <w:rPr>
          <w:rFonts w:ascii="Century Gothic" w:hAnsi="Century Gothic" w:cs="Arial"/>
          <w:sz w:val="20"/>
          <w:szCs w:val="20"/>
        </w:rPr>
        <w:t xml:space="preserve">říjemce je součástí </w:t>
      </w:r>
      <w:r w:rsidR="002819A6" w:rsidRPr="009B641F">
        <w:rPr>
          <w:rFonts w:ascii="Century Gothic" w:hAnsi="Century Gothic" w:cs="Arial"/>
          <w:sz w:val="20"/>
          <w:szCs w:val="20"/>
        </w:rPr>
        <w:t>složky uložené</w:t>
      </w:r>
      <w:r w:rsidRPr="009B641F">
        <w:rPr>
          <w:rFonts w:ascii="Century Gothic" w:hAnsi="Century Gothic" w:cs="Arial"/>
          <w:sz w:val="20"/>
          <w:szCs w:val="20"/>
        </w:rPr>
        <w:t xml:space="preserve"> na odboru sociálních věcí Krajského úřadu Ústeckého kraje.</w:t>
      </w:r>
    </w:p>
    <w:p w14:paraId="3F7967B9" w14:textId="77777777" w:rsidR="00833FA6" w:rsidRPr="009B641F" w:rsidRDefault="00833FA6">
      <w:pPr>
        <w:rPr>
          <w:rFonts w:ascii="Century Gothic" w:hAnsi="Century Gothic" w:cs="Arial"/>
          <w:sz w:val="20"/>
          <w:szCs w:val="20"/>
        </w:rPr>
      </w:pPr>
    </w:p>
    <w:p w14:paraId="2F8D0CBC" w14:textId="77777777" w:rsidR="00A11865" w:rsidRPr="009B641F" w:rsidRDefault="00A11865">
      <w:pPr>
        <w:rPr>
          <w:rFonts w:ascii="Century Gothic" w:hAnsi="Century Gothic" w:cs="Arial"/>
          <w:sz w:val="22"/>
          <w:szCs w:val="22"/>
        </w:rPr>
      </w:pPr>
    </w:p>
    <w:p w14:paraId="512E4AAF" w14:textId="77777777" w:rsidR="006577D8" w:rsidRPr="009B641F" w:rsidRDefault="006577D8" w:rsidP="006577D8">
      <w:pPr>
        <w:jc w:val="center"/>
        <w:rPr>
          <w:rFonts w:ascii="Century Gothic" w:hAnsi="Century Gothic" w:cs="Arial"/>
          <w:sz w:val="20"/>
          <w:szCs w:val="20"/>
        </w:rPr>
      </w:pPr>
      <w:r w:rsidRPr="009B641F">
        <w:rPr>
          <w:rFonts w:ascii="Century Gothic" w:hAnsi="Century Gothic" w:cs="Arial"/>
          <w:sz w:val="20"/>
          <w:szCs w:val="20"/>
        </w:rPr>
        <w:t>uzavírají níže uvedeného dne, měsíce a roku tuto</w:t>
      </w:r>
    </w:p>
    <w:p w14:paraId="77F3F2DD" w14:textId="77777777" w:rsidR="003C337B" w:rsidRPr="009B641F" w:rsidRDefault="003C337B" w:rsidP="003C337B">
      <w:pPr>
        <w:rPr>
          <w:rFonts w:ascii="Century Gothic" w:hAnsi="Century Gothic" w:cs="Arial"/>
          <w:sz w:val="22"/>
          <w:szCs w:val="22"/>
        </w:rPr>
      </w:pPr>
    </w:p>
    <w:p w14:paraId="64B8F993" w14:textId="77777777" w:rsidR="003C337B" w:rsidRPr="009B641F" w:rsidRDefault="003C337B" w:rsidP="003C337B">
      <w:pPr>
        <w:rPr>
          <w:rFonts w:ascii="Century Gothic" w:hAnsi="Century Gothic" w:cs="Arial"/>
          <w:sz w:val="22"/>
          <w:szCs w:val="22"/>
        </w:rPr>
      </w:pPr>
    </w:p>
    <w:p w14:paraId="274B6ED2" w14:textId="77777777" w:rsidR="003C337B" w:rsidRPr="009B641F" w:rsidRDefault="003C337B" w:rsidP="003C337B">
      <w:pPr>
        <w:rPr>
          <w:rFonts w:ascii="Century Gothic" w:hAnsi="Century Gothic" w:cs="Arial"/>
          <w:sz w:val="22"/>
          <w:szCs w:val="22"/>
        </w:rPr>
        <w:sectPr w:rsidR="003C337B" w:rsidRPr="009B641F" w:rsidSect="003C337B">
          <w:footerReference w:type="default" r:id="rId9"/>
          <w:headerReference w:type="first" r:id="rId10"/>
          <w:footnotePr>
            <w:numFmt w:val="chicago"/>
            <w:numRestart w:val="eachSect"/>
          </w:footnotePr>
          <w:pgSz w:w="11906" w:h="16838"/>
          <w:pgMar w:top="2269" w:right="1417" w:bottom="1417" w:left="1417" w:header="709" w:footer="708" w:gutter="0"/>
          <w:cols w:space="708"/>
          <w:titlePg/>
          <w:docGrid w:linePitch="360"/>
        </w:sectPr>
      </w:pPr>
    </w:p>
    <w:p w14:paraId="13E72FC8" w14:textId="77777777" w:rsidR="006577D8" w:rsidRPr="009B641F" w:rsidRDefault="006577D8" w:rsidP="006577D8">
      <w:pPr>
        <w:jc w:val="center"/>
        <w:rPr>
          <w:rFonts w:ascii="Century Gothic" w:hAnsi="Century Gothic" w:cs="Arial"/>
          <w:b/>
        </w:rPr>
      </w:pPr>
      <w:r w:rsidRPr="009B641F">
        <w:rPr>
          <w:rFonts w:ascii="Century Gothic" w:hAnsi="Century Gothic" w:cs="Arial"/>
          <w:b/>
        </w:rPr>
        <w:lastRenderedPageBreak/>
        <w:t>SMLOUVU O POSKYTNUTÍ NEINVESTIČNÍ DOTACE</w:t>
      </w:r>
    </w:p>
    <w:p w14:paraId="2720B5B1" w14:textId="77777777" w:rsidR="006577D8" w:rsidRPr="009B641F" w:rsidRDefault="006577D8" w:rsidP="006577D8">
      <w:pPr>
        <w:jc w:val="center"/>
        <w:rPr>
          <w:rFonts w:ascii="Century Gothic" w:hAnsi="Century Gothic" w:cs="Arial"/>
          <w:b/>
          <w:bCs/>
        </w:rPr>
      </w:pPr>
      <w:r w:rsidRPr="009B641F">
        <w:rPr>
          <w:rFonts w:ascii="Century Gothic" w:hAnsi="Century Gothic" w:cs="Arial"/>
          <w:b/>
          <w:bCs/>
        </w:rPr>
        <w:t>NA PODPORU SOCIÁLNÍCH SLUŽEB</w:t>
      </w:r>
    </w:p>
    <w:p w14:paraId="2CE71D52" w14:textId="77777777" w:rsidR="006577D8" w:rsidRPr="009B641F" w:rsidRDefault="006577D8" w:rsidP="006577D8">
      <w:pPr>
        <w:jc w:val="center"/>
        <w:rPr>
          <w:rFonts w:ascii="Century Gothic" w:hAnsi="Century Gothic" w:cs="Arial"/>
          <w:bCs/>
          <w:sz w:val="20"/>
          <w:szCs w:val="20"/>
        </w:rPr>
      </w:pPr>
      <w:r w:rsidRPr="009B641F">
        <w:rPr>
          <w:rFonts w:ascii="Century Gothic" w:hAnsi="Century Gothic" w:cs="Arial"/>
          <w:bCs/>
          <w:sz w:val="20"/>
          <w:szCs w:val="20"/>
        </w:rPr>
        <w:t>(dále</w:t>
      </w:r>
      <w:r w:rsidR="00C8116B" w:rsidRPr="009B641F">
        <w:rPr>
          <w:rFonts w:ascii="Century Gothic" w:hAnsi="Century Gothic" w:cs="Arial"/>
          <w:bCs/>
          <w:sz w:val="20"/>
          <w:szCs w:val="20"/>
        </w:rPr>
        <w:t xml:space="preserve"> v textu této smlouvy a v</w:t>
      </w:r>
      <w:r w:rsidR="00851282" w:rsidRPr="009B641F">
        <w:rPr>
          <w:rFonts w:ascii="Century Gothic" w:hAnsi="Century Gothic" w:cs="Arial"/>
          <w:bCs/>
          <w:sz w:val="20"/>
          <w:szCs w:val="20"/>
        </w:rPr>
        <w:t xml:space="preserve"> souvisejících ujednáních </w:t>
      </w:r>
      <w:r w:rsidR="00F2752E" w:rsidRPr="009B641F">
        <w:rPr>
          <w:rFonts w:ascii="Century Gothic" w:hAnsi="Century Gothic" w:cs="Arial"/>
          <w:bCs/>
          <w:sz w:val="20"/>
          <w:szCs w:val="20"/>
        </w:rPr>
        <w:t>také jen</w:t>
      </w:r>
      <w:r w:rsidRPr="009B641F">
        <w:rPr>
          <w:rFonts w:ascii="Century Gothic" w:hAnsi="Century Gothic" w:cs="Arial"/>
          <w:bCs/>
          <w:sz w:val="20"/>
          <w:szCs w:val="20"/>
        </w:rPr>
        <w:t xml:space="preserve"> „</w:t>
      </w:r>
      <w:r w:rsidR="00C8116B" w:rsidRPr="009B641F">
        <w:rPr>
          <w:rFonts w:ascii="Century Gothic" w:hAnsi="Century Gothic" w:cs="Arial"/>
          <w:bCs/>
          <w:sz w:val="20"/>
          <w:szCs w:val="20"/>
        </w:rPr>
        <w:t>S</w:t>
      </w:r>
      <w:r w:rsidRPr="009B641F">
        <w:rPr>
          <w:rFonts w:ascii="Century Gothic" w:hAnsi="Century Gothic" w:cs="Arial"/>
          <w:bCs/>
          <w:sz w:val="20"/>
          <w:szCs w:val="20"/>
        </w:rPr>
        <w:t>mlouva“</w:t>
      </w:r>
      <w:r w:rsidR="0053480F" w:rsidRPr="009B641F">
        <w:rPr>
          <w:rFonts w:ascii="Century Gothic" w:hAnsi="Century Gothic" w:cs="Arial"/>
          <w:bCs/>
          <w:sz w:val="20"/>
          <w:szCs w:val="20"/>
        </w:rPr>
        <w:t xml:space="preserve"> nebo „smlouva“</w:t>
      </w:r>
      <w:r w:rsidRPr="009B641F">
        <w:rPr>
          <w:rFonts w:ascii="Century Gothic" w:hAnsi="Century Gothic" w:cs="Arial"/>
          <w:bCs/>
          <w:sz w:val="20"/>
          <w:szCs w:val="20"/>
        </w:rPr>
        <w:t>)</w:t>
      </w:r>
    </w:p>
    <w:p w14:paraId="395C9A59" w14:textId="77777777" w:rsidR="00A11865" w:rsidRDefault="00A11865" w:rsidP="00675C54">
      <w:pPr>
        <w:pStyle w:val="lnek"/>
        <w:rPr>
          <w:rFonts w:ascii="Century Gothic" w:hAnsi="Century Gothic"/>
          <w:sz w:val="22"/>
          <w:szCs w:val="22"/>
        </w:rPr>
      </w:pPr>
      <w:bookmarkStart w:id="0" w:name="_Ref173480220"/>
      <w:bookmarkEnd w:id="0"/>
    </w:p>
    <w:p w14:paraId="76F46D0D" w14:textId="77777777" w:rsidR="008442D8" w:rsidRPr="009B641F" w:rsidRDefault="008442D8" w:rsidP="00675C54">
      <w:pPr>
        <w:pStyle w:val="lnek"/>
        <w:rPr>
          <w:rFonts w:ascii="Century Gothic" w:hAnsi="Century Gothic"/>
          <w:sz w:val="22"/>
          <w:szCs w:val="22"/>
        </w:rPr>
      </w:pPr>
    </w:p>
    <w:p w14:paraId="309A0DB8" w14:textId="77777777" w:rsidR="00F55AAE" w:rsidRPr="009B641F" w:rsidRDefault="00003D77" w:rsidP="00675C54">
      <w:pPr>
        <w:pStyle w:val="lnek"/>
        <w:rPr>
          <w:rFonts w:ascii="Century Gothic" w:hAnsi="Century Gothic"/>
          <w:sz w:val="20"/>
          <w:szCs w:val="20"/>
        </w:rPr>
      </w:pPr>
      <w:r w:rsidRPr="009B641F">
        <w:rPr>
          <w:rFonts w:ascii="Century Gothic" w:hAnsi="Century Gothic"/>
          <w:sz w:val="20"/>
          <w:szCs w:val="20"/>
        </w:rPr>
        <w:t>ČÁST I</w:t>
      </w:r>
      <w:r w:rsidR="00A03EAE" w:rsidRPr="009B641F">
        <w:rPr>
          <w:rFonts w:ascii="Century Gothic" w:hAnsi="Century Gothic"/>
          <w:sz w:val="20"/>
          <w:szCs w:val="20"/>
        </w:rPr>
        <w:t>.</w:t>
      </w:r>
    </w:p>
    <w:p w14:paraId="210D06F7" w14:textId="77777777" w:rsidR="00003D77" w:rsidRPr="009B641F" w:rsidRDefault="00003D77" w:rsidP="00675C54">
      <w:pPr>
        <w:pStyle w:val="lnek"/>
        <w:rPr>
          <w:rFonts w:ascii="Century Gothic" w:hAnsi="Century Gothic"/>
          <w:sz w:val="20"/>
          <w:szCs w:val="20"/>
        </w:rPr>
      </w:pPr>
      <w:r w:rsidRPr="009B641F">
        <w:rPr>
          <w:rFonts w:ascii="Century Gothic" w:hAnsi="Century Gothic"/>
          <w:sz w:val="20"/>
          <w:szCs w:val="20"/>
        </w:rPr>
        <w:t>OBECNÉ VYMEZENÍ DOTACE</w:t>
      </w:r>
    </w:p>
    <w:p w14:paraId="0BD0F146" w14:textId="77777777" w:rsidR="00003D77" w:rsidRPr="009B641F" w:rsidRDefault="00003D77" w:rsidP="00675C54">
      <w:pPr>
        <w:pStyle w:val="lnek"/>
        <w:rPr>
          <w:rFonts w:ascii="Century Gothic" w:hAnsi="Century Gothic"/>
          <w:sz w:val="20"/>
          <w:szCs w:val="20"/>
        </w:rPr>
      </w:pPr>
    </w:p>
    <w:p w14:paraId="3BE43CE2" w14:textId="0BBBE0B1" w:rsidR="00003D77" w:rsidRPr="009B641F" w:rsidRDefault="00206AD0" w:rsidP="00F50D77">
      <w:pPr>
        <w:pStyle w:val="odstavec1"/>
        <w:tabs>
          <w:tab w:val="num" w:pos="284"/>
        </w:tabs>
        <w:ind w:left="284" w:hanging="284"/>
        <w:rPr>
          <w:rFonts w:ascii="Century Gothic" w:hAnsi="Century Gothic"/>
          <w:b/>
          <w:sz w:val="20"/>
          <w:szCs w:val="20"/>
        </w:rPr>
      </w:pPr>
      <w:r w:rsidRPr="009B641F">
        <w:rPr>
          <w:rFonts w:ascii="Century Gothic" w:hAnsi="Century Gothic"/>
          <w:b/>
          <w:sz w:val="20"/>
          <w:szCs w:val="20"/>
        </w:rPr>
        <w:t xml:space="preserve">Pověření, </w:t>
      </w:r>
      <w:r w:rsidR="00F1435A" w:rsidRPr="009B641F">
        <w:rPr>
          <w:rFonts w:ascii="Century Gothic" w:hAnsi="Century Gothic"/>
          <w:b/>
          <w:sz w:val="20"/>
          <w:szCs w:val="20"/>
        </w:rPr>
        <w:t>p</w:t>
      </w:r>
      <w:r w:rsidR="00FE2AFD" w:rsidRPr="009B641F">
        <w:rPr>
          <w:rFonts w:ascii="Century Gothic" w:hAnsi="Century Gothic"/>
          <w:b/>
          <w:sz w:val="20"/>
          <w:szCs w:val="20"/>
        </w:rPr>
        <w:t>ředmět a v</w:t>
      </w:r>
      <w:r w:rsidR="00003D77" w:rsidRPr="009B641F">
        <w:rPr>
          <w:rFonts w:ascii="Century Gothic" w:hAnsi="Century Gothic"/>
          <w:b/>
          <w:sz w:val="20"/>
          <w:szCs w:val="20"/>
        </w:rPr>
        <w:t>ýše dotace</w:t>
      </w:r>
    </w:p>
    <w:p w14:paraId="3E008E48" w14:textId="7D2EA126" w:rsidR="00FE2AFD" w:rsidRPr="009B641F" w:rsidRDefault="00FE2AFD" w:rsidP="006A5F9A">
      <w:pPr>
        <w:pStyle w:val="odstavec1"/>
        <w:numPr>
          <w:ilvl w:val="0"/>
          <w:numId w:val="0"/>
        </w:numPr>
        <w:spacing w:line="276" w:lineRule="auto"/>
        <w:rPr>
          <w:rFonts w:ascii="Century Gothic" w:hAnsi="Century Gothic" w:cs="Arial"/>
          <w:sz w:val="20"/>
          <w:szCs w:val="20"/>
        </w:rPr>
      </w:pPr>
      <w:r w:rsidRPr="009B641F">
        <w:rPr>
          <w:rFonts w:ascii="Century Gothic" w:hAnsi="Century Gothic" w:cs="Arial"/>
          <w:sz w:val="20"/>
          <w:szCs w:val="20"/>
        </w:rPr>
        <w:t xml:space="preserve">Na základě žádosti </w:t>
      </w:r>
      <w:r w:rsidR="00DC7755" w:rsidRPr="009B641F">
        <w:rPr>
          <w:rFonts w:ascii="Century Gothic" w:hAnsi="Century Gothic" w:cs="Arial"/>
          <w:sz w:val="20"/>
          <w:szCs w:val="20"/>
        </w:rPr>
        <w:t xml:space="preserve">Příjemce, evidenční </w:t>
      </w:r>
      <w:r w:rsidR="00DC7755" w:rsidRPr="009B641F">
        <w:rPr>
          <w:rFonts w:ascii="Century Gothic" w:hAnsi="Century Gothic" w:cs="Arial"/>
          <w:color w:val="0070C0"/>
          <w:sz w:val="20"/>
          <w:szCs w:val="20"/>
        </w:rPr>
        <w:t>číslo …</w:t>
      </w:r>
      <w:r w:rsidR="00DC7755" w:rsidRPr="009B641F">
        <w:rPr>
          <w:rFonts w:ascii="Century Gothic" w:hAnsi="Century Gothic" w:cs="Arial"/>
          <w:sz w:val="20"/>
          <w:szCs w:val="20"/>
        </w:rPr>
        <w:t xml:space="preserve">, předložené v rámci programu „Podpora </w:t>
      </w:r>
      <w:r w:rsidR="00DC7755" w:rsidRPr="009B641F">
        <w:rPr>
          <w:rFonts w:ascii="Century Gothic" w:hAnsi="Century Gothic"/>
          <w:sz w:val="20"/>
          <w:szCs w:val="20"/>
        </w:rPr>
        <w:t xml:space="preserve">sociálních služeb v rámci projektu </w:t>
      </w:r>
      <w:r w:rsidR="006B68AF">
        <w:rPr>
          <w:rFonts w:ascii="Century Gothic" w:hAnsi="Century Gothic"/>
          <w:sz w:val="20"/>
          <w:szCs w:val="20"/>
        </w:rPr>
        <w:t xml:space="preserve">POSOSUK </w:t>
      </w:r>
      <w:r w:rsidR="008275CA">
        <w:rPr>
          <w:rFonts w:ascii="Century Gothic" w:hAnsi="Century Gothic"/>
          <w:sz w:val="20"/>
          <w:szCs w:val="20"/>
        </w:rPr>
        <w:t>7</w:t>
      </w:r>
      <w:r w:rsidR="00DC7755" w:rsidRPr="009B641F">
        <w:rPr>
          <w:rFonts w:ascii="Century Gothic" w:hAnsi="Century Gothic"/>
          <w:sz w:val="20"/>
          <w:szCs w:val="20"/>
        </w:rPr>
        <w:t>“ (dále též „</w:t>
      </w:r>
      <w:r w:rsidR="006B68AF">
        <w:rPr>
          <w:rFonts w:ascii="Century Gothic" w:hAnsi="Century Gothic"/>
          <w:sz w:val="20"/>
          <w:szCs w:val="20"/>
        </w:rPr>
        <w:t xml:space="preserve">POSOSUK </w:t>
      </w:r>
      <w:r w:rsidR="008275CA">
        <w:rPr>
          <w:rFonts w:ascii="Century Gothic" w:hAnsi="Century Gothic"/>
          <w:sz w:val="20"/>
          <w:szCs w:val="20"/>
        </w:rPr>
        <w:t>7</w:t>
      </w:r>
      <w:r w:rsidR="00DC7755" w:rsidRPr="009B641F">
        <w:rPr>
          <w:rFonts w:ascii="Century Gothic" w:hAnsi="Century Gothic"/>
          <w:sz w:val="20"/>
          <w:szCs w:val="20"/>
        </w:rPr>
        <w:t xml:space="preserve">“) </w:t>
      </w:r>
      <w:r w:rsidRPr="009B641F">
        <w:rPr>
          <w:rFonts w:ascii="Century Gothic" w:hAnsi="Century Gothic" w:cs="Arial"/>
          <w:sz w:val="20"/>
          <w:szCs w:val="20"/>
        </w:rPr>
        <w:t>o poskytnutí dotace z</w:t>
      </w:r>
      <w:r w:rsidR="00A11865" w:rsidRPr="009B641F">
        <w:rPr>
          <w:rFonts w:ascii="Century Gothic" w:hAnsi="Century Gothic" w:cs="Arial"/>
          <w:sz w:val="20"/>
          <w:szCs w:val="20"/>
        </w:rPr>
        <w:t> prostředků Evropského sociálního fondu prostřednictvím Operačního programu Zaměstnanost</w:t>
      </w:r>
      <w:r w:rsidR="00E67EA3" w:rsidRPr="009B641F">
        <w:rPr>
          <w:rFonts w:ascii="Century Gothic" w:hAnsi="Century Gothic" w:cs="Arial"/>
          <w:sz w:val="20"/>
          <w:szCs w:val="20"/>
        </w:rPr>
        <w:t xml:space="preserve"> plus</w:t>
      </w:r>
      <w:r w:rsidR="00A11865" w:rsidRPr="009B641F">
        <w:rPr>
          <w:rFonts w:ascii="Century Gothic" w:hAnsi="Century Gothic" w:cs="Arial"/>
          <w:sz w:val="20"/>
          <w:szCs w:val="20"/>
        </w:rPr>
        <w:t xml:space="preserve">, státního </w:t>
      </w:r>
      <w:r w:rsidRPr="009B641F">
        <w:rPr>
          <w:rFonts w:ascii="Century Gothic" w:hAnsi="Century Gothic" w:cs="Arial"/>
          <w:sz w:val="20"/>
          <w:szCs w:val="20"/>
        </w:rPr>
        <w:t>rozpočtu</w:t>
      </w:r>
      <w:r w:rsidR="00A03EAE" w:rsidRPr="009B641F">
        <w:rPr>
          <w:rFonts w:ascii="Century Gothic" w:hAnsi="Century Gothic" w:cs="Arial"/>
          <w:sz w:val="20"/>
          <w:szCs w:val="20"/>
        </w:rPr>
        <w:t xml:space="preserve"> </w:t>
      </w:r>
      <w:r w:rsidR="00A11865" w:rsidRPr="009B641F">
        <w:rPr>
          <w:rFonts w:ascii="Century Gothic" w:hAnsi="Century Gothic" w:cs="Arial"/>
          <w:sz w:val="20"/>
          <w:szCs w:val="20"/>
        </w:rPr>
        <w:t>a</w:t>
      </w:r>
      <w:r w:rsidR="00A35EBE" w:rsidRPr="009B641F">
        <w:rPr>
          <w:rFonts w:ascii="Century Gothic" w:hAnsi="Century Gothic" w:cs="Arial"/>
          <w:sz w:val="20"/>
          <w:szCs w:val="20"/>
        </w:rPr>
        <w:t xml:space="preserve"> rozpočtu</w:t>
      </w:r>
      <w:r w:rsidR="00A11865" w:rsidRPr="009B641F">
        <w:rPr>
          <w:rFonts w:ascii="Century Gothic" w:hAnsi="Century Gothic" w:cs="Arial"/>
          <w:sz w:val="20"/>
          <w:szCs w:val="20"/>
        </w:rPr>
        <w:t xml:space="preserve"> </w:t>
      </w:r>
      <w:r w:rsidR="00A03EAE" w:rsidRPr="009B641F">
        <w:rPr>
          <w:rFonts w:ascii="Century Gothic" w:hAnsi="Century Gothic" w:cs="Arial"/>
          <w:sz w:val="20"/>
          <w:szCs w:val="20"/>
        </w:rPr>
        <w:t>Ústeckého</w:t>
      </w:r>
      <w:r w:rsidR="00D10F98" w:rsidRPr="009B641F">
        <w:rPr>
          <w:rFonts w:ascii="Century Gothic" w:hAnsi="Century Gothic" w:cs="Arial"/>
          <w:sz w:val="20"/>
          <w:szCs w:val="20"/>
        </w:rPr>
        <w:t xml:space="preserve"> kraje Poskytovatel </w:t>
      </w:r>
      <w:r w:rsidR="00DC7755" w:rsidRPr="009B641F">
        <w:rPr>
          <w:rFonts w:ascii="Century Gothic" w:hAnsi="Century Gothic" w:cs="Arial"/>
          <w:sz w:val="20"/>
          <w:szCs w:val="20"/>
        </w:rPr>
        <w:t>poskytuje dotaci a</w:t>
      </w:r>
      <w:r w:rsidR="00D10F98" w:rsidRPr="009B641F">
        <w:rPr>
          <w:rFonts w:ascii="Century Gothic" w:hAnsi="Century Gothic" w:cs="Arial"/>
          <w:sz w:val="20"/>
          <w:szCs w:val="20"/>
        </w:rPr>
        <w:t> </w:t>
      </w:r>
      <w:r w:rsidR="00DC7755" w:rsidRPr="009B641F">
        <w:rPr>
          <w:rFonts w:ascii="Century Gothic" w:hAnsi="Century Gothic" w:cs="Arial"/>
          <w:sz w:val="20"/>
          <w:szCs w:val="20"/>
        </w:rPr>
        <w:t xml:space="preserve">uzavírá s </w:t>
      </w:r>
      <w:r w:rsidR="00D10F98" w:rsidRPr="009B641F">
        <w:rPr>
          <w:rFonts w:ascii="Century Gothic" w:hAnsi="Century Gothic" w:cs="Arial"/>
          <w:sz w:val="20"/>
          <w:szCs w:val="20"/>
        </w:rPr>
        <w:t>P</w:t>
      </w:r>
      <w:r w:rsidR="00845775" w:rsidRPr="009B641F">
        <w:rPr>
          <w:rFonts w:ascii="Century Gothic" w:hAnsi="Century Gothic" w:cs="Arial"/>
          <w:sz w:val="20"/>
          <w:szCs w:val="20"/>
        </w:rPr>
        <w:t xml:space="preserve">říjemcem </w:t>
      </w:r>
      <w:r w:rsidR="00A45003" w:rsidRPr="009B641F">
        <w:rPr>
          <w:rFonts w:ascii="Century Gothic" w:hAnsi="Century Gothic" w:cs="Arial"/>
          <w:sz w:val="20"/>
          <w:szCs w:val="20"/>
        </w:rPr>
        <w:t>tuto </w:t>
      </w:r>
      <w:r w:rsidR="00D10F98" w:rsidRPr="009B641F">
        <w:rPr>
          <w:rFonts w:ascii="Century Gothic" w:hAnsi="Century Gothic" w:cs="Arial"/>
          <w:sz w:val="20"/>
          <w:szCs w:val="20"/>
        </w:rPr>
        <w:t>S</w:t>
      </w:r>
      <w:r w:rsidR="001C57EB" w:rsidRPr="009B641F">
        <w:rPr>
          <w:rFonts w:ascii="Century Gothic" w:hAnsi="Century Gothic" w:cs="Arial"/>
          <w:sz w:val="20"/>
          <w:szCs w:val="20"/>
        </w:rPr>
        <w:t>mlouvu</w:t>
      </w:r>
      <w:r w:rsidRPr="009B641F">
        <w:rPr>
          <w:rFonts w:ascii="Century Gothic" w:hAnsi="Century Gothic" w:cs="Arial"/>
          <w:sz w:val="20"/>
          <w:szCs w:val="20"/>
        </w:rPr>
        <w:t>.</w:t>
      </w:r>
      <w:r w:rsidR="00DC7755" w:rsidRPr="009B641F">
        <w:rPr>
          <w:rFonts w:ascii="Century Gothic" w:hAnsi="Century Gothic" w:cs="Arial"/>
          <w:sz w:val="20"/>
          <w:szCs w:val="20"/>
        </w:rPr>
        <w:t xml:space="preserve"> </w:t>
      </w:r>
    </w:p>
    <w:p w14:paraId="365F3460" w14:textId="77777777" w:rsidR="00D76587" w:rsidRPr="009B641F" w:rsidRDefault="00D76587" w:rsidP="006A5F9A">
      <w:pPr>
        <w:pStyle w:val="odstavec1"/>
        <w:numPr>
          <w:ilvl w:val="0"/>
          <w:numId w:val="0"/>
        </w:numPr>
        <w:spacing w:line="276" w:lineRule="auto"/>
        <w:rPr>
          <w:rFonts w:ascii="Century Gothic" w:hAnsi="Century Gothic"/>
          <w:sz w:val="20"/>
          <w:szCs w:val="20"/>
        </w:rPr>
      </w:pPr>
      <w:r w:rsidRPr="009B641F">
        <w:rPr>
          <w:rFonts w:ascii="Century Gothic" w:hAnsi="Century Gothic" w:cs="Arial"/>
          <w:sz w:val="20"/>
          <w:szCs w:val="20"/>
        </w:rPr>
        <w:t>Dotace na základě této Smlouvy</w:t>
      </w:r>
      <w:r w:rsidR="003C0A77" w:rsidRPr="009B641F">
        <w:rPr>
          <w:rFonts w:ascii="Century Gothic" w:hAnsi="Century Gothic" w:cs="Arial"/>
          <w:sz w:val="20"/>
          <w:szCs w:val="20"/>
        </w:rPr>
        <w:t xml:space="preserve"> (dále jen „dotace“)</w:t>
      </w:r>
      <w:r w:rsidRPr="009B641F">
        <w:rPr>
          <w:rFonts w:ascii="Century Gothic" w:hAnsi="Century Gothic" w:cs="Arial"/>
          <w:sz w:val="20"/>
          <w:szCs w:val="20"/>
        </w:rPr>
        <w:t xml:space="preserve"> tvoří nedílnou součást jednotné vyrovnávací platby hrazené </w:t>
      </w:r>
      <w:r w:rsidR="00DC7755" w:rsidRPr="009B641F">
        <w:rPr>
          <w:rFonts w:ascii="Century Gothic" w:hAnsi="Century Gothic" w:cs="Arial"/>
          <w:sz w:val="20"/>
          <w:szCs w:val="20"/>
        </w:rPr>
        <w:t>Příjemci</w:t>
      </w:r>
      <w:r w:rsidRPr="009B641F">
        <w:rPr>
          <w:rFonts w:ascii="Century Gothic" w:hAnsi="Century Gothic" w:cs="Arial"/>
          <w:sz w:val="20"/>
          <w:szCs w:val="20"/>
        </w:rPr>
        <w:t xml:space="preserve"> v souladu s</w:t>
      </w:r>
      <w:r w:rsidR="00E277F7" w:rsidRPr="009B641F">
        <w:rPr>
          <w:rFonts w:ascii="Century Gothic" w:hAnsi="Century Gothic" w:cs="Arial"/>
          <w:sz w:val="20"/>
          <w:szCs w:val="20"/>
        </w:rPr>
        <w:t xml:space="preserve"> </w:t>
      </w:r>
      <w:r w:rsidRPr="009B641F">
        <w:rPr>
          <w:rFonts w:ascii="Century Gothic" w:hAnsi="Century Gothic" w:cs="Arial"/>
          <w:sz w:val="20"/>
          <w:szCs w:val="20"/>
        </w:rPr>
        <w:t>Roz</w:t>
      </w:r>
      <w:r w:rsidR="0099151C" w:rsidRPr="009B641F">
        <w:rPr>
          <w:rFonts w:ascii="Century Gothic" w:hAnsi="Century Gothic" w:cs="Arial"/>
          <w:sz w:val="20"/>
          <w:szCs w:val="20"/>
        </w:rPr>
        <w:t>hodnutím K</w:t>
      </w:r>
      <w:r w:rsidR="00E277F7" w:rsidRPr="009B641F">
        <w:rPr>
          <w:rFonts w:ascii="Century Gothic" w:hAnsi="Century Gothic" w:cs="Arial"/>
          <w:sz w:val="20"/>
          <w:szCs w:val="20"/>
        </w:rPr>
        <w:t>omise o použití čl. 106 odst. 2 Smlouvy</w:t>
      </w:r>
      <w:r w:rsidR="00F50D77" w:rsidRPr="009B641F">
        <w:rPr>
          <w:rFonts w:ascii="Century Gothic" w:hAnsi="Century Gothic" w:cs="Arial"/>
          <w:sz w:val="20"/>
          <w:szCs w:val="20"/>
        </w:rPr>
        <w:t xml:space="preserve"> </w:t>
      </w:r>
      <w:r w:rsidR="00E277F7" w:rsidRPr="009B641F">
        <w:rPr>
          <w:rFonts w:ascii="Century Gothic" w:hAnsi="Century Gothic" w:cs="Arial"/>
          <w:sz w:val="20"/>
          <w:szCs w:val="20"/>
        </w:rPr>
        <w:t xml:space="preserve">o fungování </w:t>
      </w:r>
      <w:r w:rsidR="0099151C" w:rsidRPr="009B641F">
        <w:rPr>
          <w:rFonts w:ascii="Century Gothic" w:hAnsi="Century Gothic" w:cs="Arial"/>
          <w:sz w:val="20"/>
          <w:szCs w:val="20"/>
        </w:rPr>
        <w:t>Evropské unie na státní podporu ve formě vyrovnávací platby</w:t>
      </w:r>
      <w:r w:rsidR="00F50D77" w:rsidRPr="009B641F">
        <w:rPr>
          <w:rFonts w:ascii="Century Gothic" w:hAnsi="Century Gothic" w:cs="Arial"/>
          <w:sz w:val="20"/>
          <w:szCs w:val="20"/>
        </w:rPr>
        <w:t xml:space="preserve"> </w:t>
      </w:r>
      <w:r w:rsidR="0099151C" w:rsidRPr="009B641F">
        <w:rPr>
          <w:rFonts w:ascii="Century Gothic" w:hAnsi="Century Gothic" w:cs="Arial"/>
          <w:sz w:val="20"/>
          <w:szCs w:val="20"/>
        </w:rPr>
        <w:t>za závazek veřejné služby udělené určitým podnikům pověřeným poskytováním služeb obecného hospodářského zájmu</w:t>
      </w:r>
      <w:r w:rsidR="00DC7755" w:rsidRPr="009B641F">
        <w:rPr>
          <w:rFonts w:ascii="Century Gothic" w:hAnsi="Century Gothic" w:cs="Arial"/>
          <w:sz w:val="20"/>
          <w:szCs w:val="20"/>
        </w:rPr>
        <w:t xml:space="preserve">, ze dne 20. </w:t>
      </w:r>
      <w:r w:rsidR="005F0854" w:rsidRPr="009B641F">
        <w:rPr>
          <w:rFonts w:ascii="Century Gothic" w:hAnsi="Century Gothic" w:cs="Arial"/>
          <w:sz w:val="20"/>
          <w:szCs w:val="20"/>
        </w:rPr>
        <w:t>p</w:t>
      </w:r>
      <w:r w:rsidR="00DC7755" w:rsidRPr="009B641F">
        <w:rPr>
          <w:rFonts w:ascii="Century Gothic" w:hAnsi="Century Gothic" w:cs="Arial"/>
          <w:sz w:val="20"/>
          <w:szCs w:val="20"/>
        </w:rPr>
        <w:t xml:space="preserve">rosince 2011 č. </w:t>
      </w:r>
      <w:r w:rsidR="0099151C" w:rsidRPr="009B641F">
        <w:rPr>
          <w:rFonts w:ascii="Century Gothic" w:hAnsi="Century Gothic" w:cs="Arial"/>
          <w:sz w:val="20"/>
          <w:szCs w:val="20"/>
        </w:rPr>
        <w:t>2012/21/EU</w:t>
      </w:r>
      <w:r w:rsidR="00DC7755" w:rsidRPr="009B641F">
        <w:rPr>
          <w:rFonts w:ascii="Century Gothic" w:hAnsi="Century Gothic" w:cs="Arial"/>
          <w:sz w:val="20"/>
          <w:szCs w:val="20"/>
        </w:rPr>
        <w:t xml:space="preserve"> (dále jen „Rozhodnutí EK“)</w:t>
      </w:r>
      <w:r w:rsidR="0099151C" w:rsidRPr="009B641F">
        <w:rPr>
          <w:rFonts w:ascii="Century Gothic" w:hAnsi="Century Gothic" w:cs="Arial"/>
          <w:sz w:val="20"/>
          <w:szCs w:val="20"/>
        </w:rPr>
        <w:t>.</w:t>
      </w:r>
    </w:p>
    <w:p w14:paraId="7D692701" w14:textId="77777777" w:rsidR="00167E8F" w:rsidRPr="009B641F" w:rsidRDefault="007C2736" w:rsidP="006A5F9A">
      <w:pPr>
        <w:pStyle w:val="odstavec1"/>
        <w:numPr>
          <w:ilvl w:val="0"/>
          <w:numId w:val="0"/>
        </w:numPr>
        <w:spacing w:line="276" w:lineRule="auto"/>
        <w:rPr>
          <w:rFonts w:ascii="Century Gothic" w:hAnsi="Century Gothic"/>
          <w:sz w:val="20"/>
          <w:szCs w:val="20"/>
        </w:rPr>
      </w:pPr>
      <w:r w:rsidRPr="009B641F">
        <w:rPr>
          <w:rFonts w:ascii="Century Gothic" w:hAnsi="Century Gothic"/>
          <w:sz w:val="20"/>
          <w:szCs w:val="20"/>
        </w:rPr>
        <w:t xml:space="preserve">Dotace se poskytuje v celkové maximální výši </w:t>
      </w:r>
      <w:r w:rsidRPr="009B641F">
        <w:rPr>
          <w:rFonts w:ascii="Century Gothic" w:hAnsi="Century Gothic"/>
          <w:color w:val="0070C0"/>
          <w:sz w:val="20"/>
          <w:szCs w:val="20"/>
        </w:rPr>
        <w:t>[</w:t>
      </w:r>
      <w:r w:rsidR="008425A1" w:rsidRPr="009B641F">
        <w:rPr>
          <w:rFonts w:ascii="Century Gothic" w:hAnsi="Century Gothic"/>
          <w:color w:val="0070C0"/>
          <w:sz w:val="20"/>
          <w:szCs w:val="20"/>
        </w:rPr>
        <w:t>…</w:t>
      </w:r>
      <w:proofErr w:type="gramStart"/>
      <w:r w:rsidR="008425A1" w:rsidRPr="009B641F">
        <w:rPr>
          <w:rFonts w:ascii="Century Gothic" w:hAnsi="Century Gothic"/>
          <w:color w:val="0070C0"/>
          <w:sz w:val="20"/>
          <w:szCs w:val="20"/>
        </w:rPr>
        <w:t>…….</w:t>
      </w:r>
      <w:proofErr w:type="gramEnd"/>
      <w:r w:rsidR="008425A1" w:rsidRPr="009B641F">
        <w:rPr>
          <w:rFonts w:ascii="Century Gothic" w:hAnsi="Century Gothic"/>
          <w:color w:val="0070C0"/>
          <w:sz w:val="20"/>
          <w:szCs w:val="20"/>
        </w:rPr>
        <w:t>.</w:t>
      </w:r>
      <w:r w:rsidRPr="009B641F">
        <w:rPr>
          <w:rFonts w:ascii="Century Gothic" w:hAnsi="Century Gothic"/>
          <w:color w:val="0070C0"/>
          <w:sz w:val="20"/>
          <w:szCs w:val="20"/>
        </w:rPr>
        <w:t>…</w:t>
      </w:r>
      <w:proofErr w:type="gramStart"/>
      <w:r w:rsidR="008F3F88" w:rsidRPr="009B641F">
        <w:rPr>
          <w:rFonts w:ascii="Century Gothic" w:hAnsi="Century Gothic"/>
          <w:color w:val="0070C0"/>
          <w:sz w:val="20"/>
          <w:szCs w:val="20"/>
        </w:rPr>
        <w:t>]</w:t>
      </w:r>
      <w:r w:rsidRPr="009B641F">
        <w:rPr>
          <w:rFonts w:ascii="Century Gothic" w:hAnsi="Century Gothic"/>
          <w:color w:val="0070C0"/>
          <w:sz w:val="20"/>
          <w:szCs w:val="20"/>
        </w:rPr>
        <w:t>,-</w:t>
      </w:r>
      <w:proofErr w:type="gramEnd"/>
      <w:r w:rsidRPr="009B641F">
        <w:rPr>
          <w:rFonts w:ascii="Century Gothic" w:hAnsi="Century Gothic"/>
          <w:color w:val="0070C0"/>
          <w:sz w:val="20"/>
          <w:szCs w:val="20"/>
        </w:rPr>
        <w:t>Kč</w:t>
      </w:r>
      <w:r w:rsidR="00DC7755" w:rsidRPr="009B641F">
        <w:rPr>
          <w:rFonts w:ascii="Century Gothic" w:hAnsi="Century Gothic"/>
          <w:sz w:val="20"/>
          <w:szCs w:val="20"/>
        </w:rPr>
        <w:t>,</w:t>
      </w:r>
      <w:r w:rsidR="00167E8F" w:rsidRPr="009B641F">
        <w:rPr>
          <w:rFonts w:ascii="Century Gothic" w:hAnsi="Century Gothic"/>
          <w:sz w:val="20"/>
          <w:szCs w:val="20"/>
        </w:rPr>
        <w:t xml:space="preserve"> a to v následujícím členění:</w:t>
      </w:r>
      <w:r w:rsidR="00353F01" w:rsidRPr="009B641F">
        <w:rPr>
          <w:rFonts w:ascii="Century Gothic" w:hAnsi="Century Gothic"/>
          <w:sz w:val="20"/>
          <w:szCs w:val="20"/>
        </w:rPr>
        <w:t xml:space="preserve"> </w:t>
      </w:r>
    </w:p>
    <w:p w14:paraId="460A534A" w14:textId="77777777" w:rsidR="00167E8F" w:rsidRPr="009B641F" w:rsidRDefault="00167E8F" w:rsidP="00167E8F">
      <w:pPr>
        <w:autoSpaceDE w:val="0"/>
        <w:autoSpaceDN w:val="0"/>
        <w:adjustRightInd w:val="0"/>
        <w:ind w:left="426"/>
        <w:rPr>
          <w:rFonts w:ascii="Century Gothic" w:hAnsi="Century Gothic" w:cs="Arial"/>
          <w:sz w:val="20"/>
          <w:szCs w:val="20"/>
        </w:rPr>
      </w:pPr>
    </w:p>
    <w:tbl>
      <w:tblPr>
        <w:tblW w:w="8718"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127"/>
        <w:gridCol w:w="2471"/>
        <w:gridCol w:w="2410"/>
        <w:gridCol w:w="1550"/>
        <w:gridCol w:w="160"/>
      </w:tblGrid>
      <w:tr w:rsidR="008425A1" w:rsidRPr="009B641F" w14:paraId="711998C5" w14:textId="77777777" w:rsidTr="00E2513C">
        <w:trPr>
          <w:trHeight w:val="530"/>
        </w:trPr>
        <w:tc>
          <w:tcPr>
            <w:tcW w:w="2127" w:type="dxa"/>
            <w:shd w:val="clear" w:color="auto" w:fill="auto"/>
            <w:vAlign w:val="center"/>
          </w:tcPr>
          <w:p w14:paraId="152A1687" w14:textId="77777777" w:rsidR="008425A1" w:rsidRPr="009B641F" w:rsidRDefault="008425A1" w:rsidP="00273A5A">
            <w:pPr>
              <w:jc w:val="center"/>
              <w:rPr>
                <w:rFonts w:ascii="Century Gothic" w:hAnsi="Century Gothic" w:cs="Arial"/>
                <w:b/>
                <w:sz w:val="20"/>
                <w:szCs w:val="20"/>
              </w:rPr>
            </w:pPr>
            <w:r w:rsidRPr="009B641F">
              <w:rPr>
                <w:rFonts w:ascii="Century Gothic" w:hAnsi="Century Gothic" w:cs="Arial"/>
                <w:b/>
                <w:sz w:val="20"/>
                <w:szCs w:val="20"/>
              </w:rPr>
              <w:t>Identifikátor sociální služby</w:t>
            </w:r>
          </w:p>
        </w:tc>
        <w:tc>
          <w:tcPr>
            <w:tcW w:w="2471" w:type="dxa"/>
            <w:shd w:val="clear" w:color="auto" w:fill="auto"/>
            <w:vAlign w:val="center"/>
          </w:tcPr>
          <w:p w14:paraId="0AAEE7F4" w14:textId="77777777" w:rsidR="008425A1" w:rsidRPr="009B641F" w:rsidRDefault="008425A1" w:rsidP="00273A5A">
            <w:pPr>
              <w:jc w:val="center"/>
              <w:rPr>
                <w:rFonts w:ascii="Century Gothic" w:hAnsi="Century Gothic" w:cs="Arial"/>
                <w:b/>
                <w:sz w:val="20"/>
                <w:szCs w:val="20"/>
              </w:rPr>
            </w:pPr>
            <w:r w:rsidRPr="009B641F">
              <w:rPr>
                <w:rFonts w:ascii="Century Gothic" w:hAnsi="Century Gothic" w:cs="Arial"/>
                <w:b/>
                <w:sz w:val="20"/>
                <w:szCs w:val="20"/>
              </w:rPr>
              <w:t>Druh sociální služby</w:t>
            </w:r>
          </w:p>
        </w:tc>
        <w:tc>
          <w:tcPr>
            <w:tcW w:w="3960" w:type="dxa"/>
            <w:gridSpan w:val="2"/>
            <w:shd w:val="clear" w:color="auto" w:fill="auto"/>
            <w:vAlign w:val="center"/>
          </w:tcPr>
          <w:p w14:paraId="730523E0" w14:textId="77777777" w:rsidR="008425A1" w:rsidRPr="009B641F" w:rsidRDefault="008425A1" w:rsidP="00273A5A">
            <w:pPr>
              <w:jc w:val="center"/>
              <w:rPr>
                <w:rFonts w:ascii="Century Gothic" w:hAnsi="Century Gothic" w:cs="Arial"/>
                <w:b/>
                <w:sz w:val="20"/>
                <w:szCs w:val="20"/>
              </w:rPr>
            </w:pPr>
            <w:r w:rsidRPr="009B641F">
              <w:rPr>
                <w:rFonts w:ascii="Century Gothic" w:hAnsi="Century Gothic" w:cs="Arial"/>
                <w:b/>
                <w:sz w:val="20"/>
                <w:szCs w:val="20"/>
              </w:rPr>
              <w:t>Poskytnutá dotace celkem</w:t>
            </w:r>
          </w:p>
        </w:tc>
        <w:tc>
          <w:tcPr>
            <w:tcW w:w="160" w:type="dxa"/>
            <w:vMerge w:val="restart"/>
            <w:tcBorders>
              <w:top w:val="nil"/>
              <w:right w:val="nil"/>
            </w:tcBorders>
            <w:vAlign w:val="center"/>
          </w:tcPr>
          <w:p w14:paraId="273E36F9" w14:textId="77777777" w:rsidR="008425A1" w:rsidRPr="009B641F" w:rsidRDefault="008425A1" w:rsidP="00273A5A">
            <w:pPr>
              <w:jc w:val="center"/>
              <w:rPr>
                <w:rFonts w:ascii="Century Gothic" w:hAnsi="Century Gothic" w:cs="Arial"/>
                <w:sz w:val="20"/>
                <w:szCs w:val="20"/>
              </w:rPr>
            </w:pPr>
          </w:p>
          <w:p w14:paraId="18CFA5D5" w14:textId="77777777" w:rsidR="008425A1" w:rsidRPr="009B641F" w:rsidRDefault="008425A1" w:rsidP="00273A5A">
            <w:pPr>
              <w:jc w:val="center"/>
              <w:rPr>
                <w:rFonts w:ascii="Century Gothic" w:hAnsi="Century Gothic" w:cs="Arial"/>
                <w:sz w:val="20"/>
                <w:szCs w:val="20"/>
              </w:rPr>
            </w:pPr>
          </w:p>
        </w:tc>
      </w:tr>
      <w:tr w:rsidR="008425A1" w:rsidRPr="009B641F" w14:paraId="7D8D7E95" w14:textId="77777777" w:rsidTr="003C0A77">
        <w:trPr>
          <w:trHeight w:val="415"/>
        </w:trPr>
        <w:tc>
          <w:tcPr>
            <w:tcW w:w="2127" w:type="dxa"/>
            <w:vMerge w:val="restart"/>
            <w:shd w:val="clear" w:color="auto" w:fill="auto"/>
          </w:tcPr>
          <w:p w14:paraId="7E06A6D6" w14:textId="77777777" w:rsidR="008425A1" w:rsidRPr="009B641F" w:rsidRDefault="008425A1" w:rsidP="00273A5A">
            <w:pPr>
              <w:rPr>
                <w:rFonts w:ascii="Century Gothic" w:hAnsi="Century Gothic" w:cs="Arial"/>
                <w:b/>
                <w:bCs/>
                <w:sz w:val="20"/>
                <w:szCs w:val="20"/>
              </w:rPr>
            </w:pPr>
          </w:p>
        </w:tc>
        <w:tc>
          <w:tcPr>
            <w:tcW w:w="2471" w:type="dxa"/>
            <w:vMerge w:val="restart"/>
            <w:shd w:val="clear" w:color="auto" w:fill="auto"/>
          </w:tcPr>
          <w:p w14:paraId="603B67E3" w14:textId="77777777" w:rsidR="008425A1" w:rsidRPr="009B641F" w:rsidRDefault="008425A1" w:rsidP="00267DA5">
            <w:pPr>
              <w:jc w:val="both"/>
              <w:rPr>
                <w:rFonts w:ascii="Century Gothic" w:hAnsi="Century Gothic" w:cs="Arial"/>
                <w:b/>
                <w:bCs/>
                <w:sz w:val="20"/>
                <w:szCs w:val="20"/>
              </w:rPr>
            </w:pPr>
          </w:p>
        </w:tc>
        <w:tc>
          <w:tcPr>
            <w:tcW w:w="2410" w:type="dxa"/>
            <w:shd w:val="clear" w:color="auto" w:fill="auto"/>
            <w:vAlign w:val="center"/>
          </w:tcPr>
          <w:p w14:paraId="620D4AF3" w14:textId="00E93C6C" w:rsidR="008425A1" w:rsidRPr="009B641F" w:rsidRDefault="00E2513C" w:rsidP="003C0A77">
            <w:pPr>
              <w:jc w:val="center"/>
              <w:rPr>
                <w:rFonts w:ascii="Century Gothic" w:hAnsi="Century Gothic" w:cs="Arial"/>
                <w:sz w:val="20"/>
                <w:szCs w:val="20"/>
              </w:rPr>
            </w:pPr>
            <w:r w:rsidRPr="009B641F">
              <w:rPr>
                <w:rFonts w:ascii="Century Gothic" w:hAnsi="Century Gothic" w:cs="Arial"/>
                <w:sz w:val="20"/>
                <w:szCs w:val="20"/>
              </w:rPr>
              <w:t>na rok 20</w:t>
            </w:r>
            <w:r w:rsidR="009612A5" w:rsidRPr="009B641F">
              <w:rPr>
                <w:rFonts w:ascii="Century Gothic" w:hAnsi="Century Gothic" w:cs="Arial"/>
                <w:sz w:val="20"/>
                <w:szCs w:val="20"/>
              </w:rPr>
              <w:t>2</w:t>
            </w:r>
            <w:r w:rsidR="008275CA">
              <w:rPr>
                <w:rFonts w:ascii="Century Gothic" w:hAnsi="Century Gothic" w:cs="Arial"/>
                <w:sz w:val="20"/>
                <w:szCs w:val="20"/>
              </w:rPr>
              <w:t>6</w:t>
            </w:r>
          </w:p>
        </w:tc>
        <w:tc>
          <w:tcPr>
            <w:tcW w:w="1550" w:type="dxa"/>
            <w:shd w:val="clear" w:color="auto" w:fill="auto"/>
          </w:tcPr>
          <w:p w14:paraId="3301442A" w14:textId="77777777" w:rsidR="008425A1" w:rsidRPr="009B641F" w:rsidRDefault="008425A1" w:rsidP="00273A5A">
            <w:pPr>
              <w:rPr>
                <w:rFonts w:ascii="Century Gothic" w:hAnsi="Century Gothic" w:cs="Arial"/>
                <w:sz w:val="20"/>
                <w:szCs w:val="20"/>
              </w:rPr>
            </w:pPr>
          </w:p>
        </w:tc>
        <w:tc>
          <w:tcPr>
            <w:tcW w:w="160" w:type="dxa"/>
            <w:vMerge/>
            <w:tcBorders>
              <w:right w:val="nil"/>
            </w:tcBorders>
          </w:tcPr>
          <w:p w14:paraId="52A0CAB6" w14:textId="77777777" w:rsidR="008425A1" w:rsidRPr="009B641F" w:rsidRDefault="008425A1" w:rsidP="00267DA5">
            <w:pPr>
              <w:jc w:val="right"/>
              <w:rPr>
                <w:rFonts w:ascii="Century Gothic" w:hAnsi="Century Gothic" w:cs="Arial"/>
                <w:sz w:val="20"/>
                <w:szCs w:val="20"/>
              </w:rPr>
            </w:pPr>
          </w:p>
        </w:tc>
      </w:tr>
      <w:tr w:rsidR="008275CA" w:rsidRPr="009B641F" w14:paraId="69CD9A8A" w14:textId="77777777" w:rsidTr="003C0A77">
        <w:trPr>
          <w:trHeight w:val="408"/>
        </w:trPr>
        <w:tc>
          <w:tcPr>
            <w:tcW w:w="2127" w:type="dxa"/>
            <w:vMerge/>
            <w:shd w:val="clear" w:color="auto" w:fill="auto"/>
          </w:tcPr>
          <w:p w14:paraId="2B57AC2E" w14:textId="77777777" w:rsidR="008275CA" w:rsidRPr="009B641F" w:rsidRDefault="008275CA" w:rsidP="00273A5A">
            <w:pPr>
              <w:rPr>
                <w:rFonts w:ascii="Century Gothic" w:hAnsi="Century Gothic" w:cs="Arial"/>
                <w:b/>
                <w:bCs/>
                <w:sz w:val="20"/>
                <w:szCs w:val="20"/>
              </w:rPr>
            </w:pPr>
          </w:p>
        </w:tc>
        <w:tc>
          <w:tcPr>
            <w:tcW w:w="2471" w:type="dxa"/>
            <w:vMerge/>
            <w:shd w:val="clear" w:color="auto" w:fill="auto"/>
          </w:tcPr>
          <w:p w14:paraId="5D753920" w14:textId="77777777" w:rsidR="008275CA" w:rsidRPr="009B641F" w:rsidRDefault="008275CA" w:rsidP="00267DA5">
            <w:pPr>
              <w:jc w:val="both"/>
              <w:rPr>
                <w:rFonts w:ascii="Century Gothic" w:hAnsi="Century Gothic" w:cs="Arial"/>
                <w:b/>
                <w:bCs/>
                <w:sz w:val="20"/>
                <w:szCs w:val="20"/>
              </w:rPr>
            </w:pPr>
          </w:p>
        </w:tc>
        <w:tc>
          <w:tcPr>
            <w:tcW w:w="2410" w:type="dxa"/>
            <w:shd w:val="clear" w:color="auto" w:fill="auto"/>
            <w:vAlign w:val="center"/>
          </w:tcPr>
          <w:p w14:paraId="751D6759" w14:textId="13960CF3" w:rsidR="008275CA" w:rsidRPr="009B641F" w:rsidRDefault="008275CA" w:rsidP="003C0A77">
            <w:pPr>
              <w:jc w:val="center"/>
              <w:rPr>
                <w:rFonts w:ascii="Century Gothic" w:hAnsi="Century Gothic" w:cs="Arial"/>
                <w:sz w:val="20"/>
                <w:szCs w:val="20"/>
              </w:rPr>
            </w:pPr>
            <w:r w:rsidRPr="009B641F">
              <w:rPr>
                <w:rFonts w:ascii="Century Gothic" w:hAnsi="Century Gothic" w:cs="Arial"/>
                <w:sz w:val="20"/>
                <w:szCs w:val="20"/>
              </w:rPr>
              <w:t>na rok 202</w:t>
            </w:r>
            <w:r>
              <w:rPr>
                <w:rFonts w:ascii="Century Gothic" w:hAnsi="Century Gothic" w:cs="Arial"/>
                <w:sz w:val="20"/>
                <w:szCs w:val="20"/>
              </w:rPr>
              <w:t>7</w:t>
            </w:r>
          </w:p>
        </w:tc>
        <w:tc>
          <w:tcPr>
            <w:tcW w:w="1550" w:type="dxa"/>
            <w:shd w:val="clear" w:color="auto" w:fill="auto"/>
          </w:tcPr>
          <w:p w14:paraId="0412C2AA" w14:textId="77777777" w:rsidR="008275CA" w:rsidRPr="009B641F" w:rsidRDefault="008275CA" w:rsidP="00273A5A">
            <w:pPr>
              <w:rPr>
                <w:rFonts w:ascii="Century Gothic" w:hAnsi="Century Gothic" w:cs="Arial"/>
                <w:sz w:val="20"/>
                <w:szCs w:val="20"/>
              </w:rPr>
            </w:pPr>
          </w:p>
        </w:tc>
        <w:tc>
          <w:tcPr>
            <w:tcW w:w="160" w:type="dxa"/>
            <w:vMerge/>
            <w:tcBorders>
              <w:bottom w:val="nil"/>
              <w:right w:val="nil"/>
            </w:tcBorders>
          </w:tcPr>
          <w:p w14:paraId="5EC294A6" w14:textId="77777777" w:rsidR="008275CA" w:rsidRPr="009B641F" w:rsidRDefault="008275CA" w:rsidP="00267DA5">
            <w:pPr>
              <w:jc w:val="right"/>
              <w:rPr>
                <w:rFonts w:ascii="Century Gothic" w:hAnsi="Century Gothic" w:cs="Arial"/>
                <w:sz w:val="20"/>
                <w:szCs w:val="20"/>
              </w:rPr>
            </w:pPr>
          </w:p>
        </w:tc>
      </w:tr>
      <w:tr w:rsidR="003C0A77" w:rsidRPr="009B641F" w14:paraId="0C7FD998" w14:textId="77777777" w:rsidTr="003C0A77">
        <w:trPr>
          <w:trHeight w:val="408"/>
        </w:trPr>
        <w:tc>
          <w:tcPr>
            <w:tcW w:w="2127" w:type="dxa"/>
            <w:vMerge/>
            <w:shd w:val="clear" w:color="auto" w:fill="auto"/>
          </w:tcPr>
          <w:p w14:paraId="383E0B7F" w14:textId="77777777" w:rsidR="003C0A77" w:rsidRPr="009B641F" w:rsidRDefault="003C0A77" w:rsidP="00273A5A">
            <w:pPr>
              <w:rPr>
                <w:rFonts w:ascii="Century Gothic" w:hAnsi="Century Gothic" w:cs="Arial"/>
                <w:b/>
                <w:bCs/>
                <w:sz w:val="20"/>
                <w:szCs w:val="20"/>
              </w:rPr>
            </w:pPr>
          </w:p>
        </w:tc>
        <w:tc>
          <w:tcPr>
            <w:tcW w:w="2471" w:type="dxa"/>
            <w:vMerge/>
            <w:shd w:val="clear" w:color="auto" w:fill="auto"/>
          </w:tcPr>
          <w:p w14:paraId="3F4BDA3C" w14:textId="77777777" w:rsidR="003C0A77" w:rsidRPr="009B641F" w:rsidRDefault="003C0A77" w:rsidP="00267DA5">
            <w:pPr>
              <w:jc w:val="both"/>
              <w:rPr>
                <w:rFonts w:ascii="Century Gothic" w:hAnsi="Century Gothic" w:cs="Arial"/>
                <w:b/>
                <w:bCs/>
                <w:sz w:val="20"/>
                <w:szCs w:val="20"/>
              </w:rPr>
            </w:pPr>
          </w:p>
        </w:tc>
        <w:tc>
          <w:tcPr>
            <w:tcW w:w="2410" w:type="dxa"/>
            <w:shd w:val="clear" w:color="auto" w:fill="auto"/>
            <w:vAlign w:val="center"/>
          </w:tcPr>
          <w:p w14:paraId="5BFFF421" w14:textId="6C5EB99D" w:rsidR="003C0A77" w:rsidRPr="009B641F" w:rsidRDefault="008275CA" w:rsidP="003C0A77">
            <w:pPr>
              <w:jc w:val="center"/>
              <w:rPr>
                <w:rFonts w:ascii="Century Gothic" w:hAnsi="Century Gothic" w:cs="Arial"/>
                <w:sz w:val="20"/>
                <w:szCs w:val="20"/>
              </w:rPr>
            </w:pPr>
            <w:r>
              <w:rPr>
                <w:rFonts w:ascii="Century Gothic" w:hAnsi="Century Gothic" w:cs="Arial"/>
                <w:sz w:val="20"/>
                <w:szCs w:val="20"/>
              </w:rPr>
              <w:t>na rok 2028</w:t>
            </w:r>
          </w:p>
        </w:tc>
        <w:tc>
          <w:tcPr>
            <w:tcW w:w="1550" w:type="dxa"/>
            <w:shd w:val="clear" w:color="auto" w:fill="auto"/>
          </w:tcPr>
          <w:p w14:paraId="05458902" w14:textId="77777777" w:rsidR="003C0A77" w:rsidRPr="009B641F" w:rsidRDefault="003C0A77" w:rsidP="00273A5A">
            <w:pPr>
              <w:rPr>
                <w:rFonts w:ascii="Century Gothic" w:hAnsi="Century Gothic" w:cs="Arial"/>
                <w:sz w:val="20"/>
                <w:szCs w:val="20"/>
              </w:rPr>
            </w:pPr>
          </w:p>
        </w:tc>
        <w:tc>
          <w:tcPr>
            <w:tcW w:w="160" w:type="dxa"/>
            <w:vMerge/>
            <w:tcBorders>
              <w:bottom w:val="nil"/>
              <w:right w:val="nil"/>
            </w:tcBorders>
          </w:tcPr>
          <w:p w14:paraId="57A5BE3C" w14:textId="77777777" w:rsidR="003C0A77" w:rsidRPr="009B641F" w:rsidRDefault="003C0A77" w:rsidP="00267DA5">
            <w:pPr>
              <w:jc w:val="right"/>
              <w:rPr>
                <w:rFonts w:ascii="Century Gothic" w:hAnsi="Century Gothic" w:cs="Arial"/>
                <w:sz w:val="20"/>
                <w:szCs w:val="20"/>
              </w:rPr>
            </w:pPr>
          </w:p>
        </w:tc>
      </w:tr>
    </w:tbl>
    <w:p w14:paraId="6D042EED" w14:textId="77777777" w:rsidR="00A5710A" w:rsidRPr="009B641F" w:rsidRDefault="00A5710A" w:rsidP="00312AB9">
      <w:pPr>
        <w:pStyle w:val="odstavec1"/>
        <w:numPr>
          <w:ilvl w:val="0"/>
          <w:numId w:val="0"/>
        </w:numPr>
        <w:spacing w:after="0"/>
        <w:ind w:left="360"/>
        <w:rPr>
          <w:rFonts w:ascii="Century Gothic" w:hAnsi="Century Gothic" w:cs="Arial"/>
          <w:sz w:val="20"/>
          <w:szCs w:val="20"/>
        </w:rPr>
      </w:pPr>
    </w:p>
    <w:p w14:paraId="548936DA" w14:textId="77777777" w:rsidR="002D2D3E" w:rsidRPr="009B641F" w:rsidRDefault="002D2D3E" w:rsidP="00F50D77">
      <w:pPr>
        <w:pStyle w:val="odstavec1"/>
        <w:numPr>
          <w:ilvl w:val="0"/>
          <w:numId w:val="0"/>
        </w:numPr>
        <w:rPr>
          <w:rFonts w:ascii="Century Gothic" w:hAnsi="Century Gothic" w:cs="Arial"/>
          <w:b/>
          <w:sz w:val="20"/>
          <w:szCs w:val="20"/>
        </w:rPr>
      </w:pPr>
      <w:r w:rsidRPr="009B641F">
        <w:rPr>
          <w:rFonts w:ascii="Century Gothic" w:hAnsi="Century Gothic" w:cs="Arial"/>
          <w:b/>
          <w:sz w:val="20"/>
          <w:szCs w:val="20"/>
        </w:rPr>
        <w:t>Cílové skupiny:</w:t>
      </w:r>
    </w:p>
    <w:p w14:paraId="356D053B" w14:textId="0903AA39" w:rsidR="00140049" w:rsidRPr="009B641F" w:rsidRDefault="008275CA" w:rsidP="00F50D77">
      <w:pPr>
        <w:pStyle w:val="odstavec1"/>
        <w:numPr>
          <w:ilvl w:val="0"/>
          <w:numId w:val="0"/>
        </w:numPr>
        <w:rPr>
          <w:rFonts w:ascii="Century Gothic" w:hAnsi="Century Gothic" w:cs="Arial"/>
          <w:sz w:val="20"/>
          <w:szCs w:val="20"/>
        </w:rPr>
      </w:pPr>
      <w:r>
        <w:rPr>
          <w:rFonts w:ascii="Century Gothic" w:hAnsi="Century Gothic" w:cs="Arial"/>
          <w:sz w:val="20"/>
          <w:szCs w:val="20"/>
        </w:rPr>
        <w:t>Osoby s duševním onemocněním</w:t>
      </w:r>
    </w:p>
    <w:p w14:paraId="55577FCA" w14:textId="77777777" w:rsidR="002D2D3E" w:rsidRPr="009B641F" w:rsidRDefault="002D2D3E" w:rsidP="00F50D77">
      <w:pPr>
        <w:pStyle w:val="odstavec1"/>
        <w:numPr>
          <w:ilvl w:val="0"/>
          <w:numId w:val="0"/>
        </w:numPr>
        <w:rPr>
          <w:rFonts w:ascii="Century Gothic" w:hAnsi="Century Gothic" w:cs="Arial"/>
          <w:b/>
          <w:sz w:val="20"/>
          <w:szCs w:val="20"/>
        </w:rPr>
      </w:pPr>
      <w:r w:rsidRPr="009B641F">
        <w:rPr>
          <w:rFonts w:ascii="Century Gothic" w:hAnsi="Century Gothic" w:cs="Arial"/>
          <w:b/>
          <w:sz w:val="20"/>
          <w:szCs w:val="20"/>
        </w:rPr>
        <w:t>Indikátory</w:t>
      </w:r>
    </w:p>
    <w:p w14:paraId="18CE4BF7" w14:textId="77777777" w:rsidR="002D2D3E" w:rsidRPr="009B641F" w:rsidRDefault="002D2D3E" w:rsidP="00F50D77">
      <w:pPr>
        <w:pStyle w:val="odstavec1"/>
        <w:numPr>
          <w:ilvl w:val="0"/>
          <w:numId w:val="0"/>
        </w:numPr>
        <w:rPr>
          <w:rFonts w:ascii="Century Gothic" w:hAnsi="Century Gothic" w:cs="Arial"/>
          <w:sz w:val="20"/>
          <w:szCs w:val="20"/>
        </w:rPr>
      </w:pPr>
      <w:r w:rsidRPr="009B641F">
        <w:rPr>
          <w:rFonts w:ascii="Century Gothic" w:hAnsi="Century Gothic" w:cs="Arial"/>
          <w:sz w:val="20"/>
          <w:szCs w:val="20"/>
        </w:rPr>
        <w:t>Indikátory, pro které jsou stanoveny cílové hodnoty jako závazek Příjemce:</w:t>
      </w:r>
    </w:p>
    <w:tbl>
      <w:tblPr>
        <w:tblStyle w:val="Mkatabulky"/>
        <w:tblW w:w="9072" w:type="dxa"/>
        <w:tblInd w:w="108" w:type="dxa"/>
        <w:tblLook w:val="04A0" w:firstRow="1" w:lastRow="0" w:firstColumn="1" w:lastColumn="0" w:noHBand="0" w:noVBand="1"/>
      </w:tblPr>
      <w:tblGrid>
        <w:gridCol w:w="1280"/>
        <w:gridCol w:w="3540"/>
        <w:gridCol w:w="1276"/>
        <w:gridCol w:w="1417"/>
        <w:gridCol w:w="1559"/>
      </w:tblGrid>
      <w:tr w:rsidR="002D2D3E" w:rsidRPr="009B641F" w14:paraId="01EC63E5" w14:textId="77777777" w:rsidTr="00140049">
        <w:trPr>
          <w:trHeight w:val="599"/>
        </w:trPr>
        <w:tc>
          <w:tcPr>
            <w:tcW w:w="1280" w:type="dxa"/>
            <w:vAlign w:val="center"/>
          </w:tcPr>
          <w:p w14:paraId="3D450591" w14:textId="77777777" w:rsidR="002D2D3E" w:rsidRPr="009B641F" w:rsidRDefault="002D2D3E" w:rsidP="00140049">
            <w:pPr>
              <w:pStyle w:val="odstavec1"/>
              <w:numPr>
                <w:ilvl w:val="0"/>
                <w:numId w:val="0"/>
              </w:numPr>
              <w:spacing w:after="0"/>
              <w:jc w:val="center"/>
              <w:rPr>
                <w:rFonts w:ascii="Century Gothic" w:hAnsi="Century Gothic" w:cs="Arial"/>
                <w:b/>
                <w:sz w:val="20"/>
                <w:szCs w:val="20"/>
              </w:rPr>
            </w:pPr>
            <w:proofErr w:type="gramStart"/>
            <w:r w:rsidRPr="009B641F">
              <w:rPr>
                <w:rFonts w:ascii="Century Gothic" w:hAnsi="Century Gothic" w:cs="Arial"/>
                <w:b/>
                <w:sz w:val="20"/>
                <w:szCs w:val="20"/>
              </w:rPr>
              <w:t>Kód  indikátoru</w:t>
            </w:r>
            <w:proofErr w:type="gramEnd"/>
          </w:p>
        </w:tc>
        <w:tc>
          <w:tcPr>
            <w:tcW w:w="3540" w:type="dxa"/>
            <w:vAlign w:val="center"/>
          </w:tcPr>
          <w:p w14:paraId="1BF3666B" w14:textId="77777777" w:rsidR="002D2D3E" w:rsidRPr="009B641F" w:rsidRDefault="002D2D3E" w:rsidP="00140049">
            <w:pPr>
              <w:pStyle w:val="odstavec1"/>
              <w:numPr>
                <w:ilvl w:val="0"/>
                <w:numId w:val="0"/>
              </w:numPr>
              <w:spacing w:after="0"/>
              <w:jc w:val="center"/>
              <w:rPr>
                <w:rFonts w:ascii="Century Gothic" w:hAnsi="Century Gothic" w:cs="Arial"/>
                <w:b/>
                <w:sz w:val="20"/>
                <w:szCs w:val="20"/>
              </w:rPr>
            </w:pPr>
            <w:r w:rsidRPr="009B641F">
              <w:rPr>
                <w:rFonts w:ascii="Century Gothic" w:hAnsi="Century Gothic" w:cs="Arial"/>
                <w:b/>
                <w:sz w:val="20"/>
                <w:szCs w:val="20"/>
              </w:rPr>
              <w:t>Název</w:t>
            </w:r>
          </w:p>
        </w:tc>
        <w:tc>
          <w:tcPr>
            <w:tcW w:w="1276" w:type="dxa"/>
            <w:vAlign w:val="center"/>
          </w:tcPr>
          <w:p w14:paraId="63ACC912" w14:textId="77777777" w:rsidR="002D2D3E" w:rsidRPr="009B641F" w:rsidRDefault="002D2D3E" w:rsidP="00140049">
            <w:pPr>
              <w:pStyle w:val="odstavec1"/>
              <w:numPr>
                <w:ilvl w:val="0"/>
                <w:numId w:val="0"/>
              </w:numPr>
              <w:spacing w:after="0"/>
              <w:jc w:val="center"/>
              <w:rPr>
                <w:rFonts w:ascii="Century Gothic" w:hAnsi="Century Gothic" w:cs="Arial"/>
                <w:b/>
                <w:sz w:val="20"/>
                <w:szCs w:val="20"/>
              </w:rPr>
            </w:pPr>
            <w:r w:rsidRPr="009B641F">
              <w:rPr>
                <w:rFonts w:ascii="Century Gothic" w:hAnsi="Century Gothic" w:cs="Arial"/>
                <w:b/>
                <w:sz w:val="20"/>
                <w:szCs w:val="20"/>
              </w:rPr>
              <w:t>Měrná jednotka</w:t>
            </w:r>
          </w:p>
        </w:tc>
        <w:tc>
          <w:tcPr>
            <w:tcW w:w="1417" w:type="dxa"/>
            <w:vAlign w:val="center"/>
          </w:tcPr>
          <w:p w14:paraId="76AAAC33" w14:textId="77777777" w:rsidR="002D2D3E" w:rsidRPr="009B641F" w:rsidRDefault="002D2D3E" w:rsidP="00140049">
            <w:pPr>
              <w:pStyle w:val="odstavec1"/>
              <w:numPr>
                <w:ilvl w:val="0"/>
                <w:numId w:val="0"/>
              </w:numPr>
              <w:spacing w:after="0"/>
              <w:jc w:val="center"/>
              <w:rPr>
                <w:rFonts w:ascii="Century Gothic" w:hAnsi="Century Gothic" w:cs="Arial"/>
                <w:b/>
                <w:sz w:val="20"/>
                <w:szCs w:val="20"/>
              </w:rPr>
            </w:pPr>
            <w:r w:rsidRPr="009B641F">
              <w:rPr>
                <w:rFonts w:ascii="Century Gothic" w:hAnsi="Century Gothic" w:cs="Arial"/>
                <w:b/>
                <w:sz w:val="20"/>
                <w:szCs w:val="20"/>
              </w:rPr>
              <w:t>Typ indikátoru</w:t>
            </w:r>
          </w:p>
        </w:tc>
        <w:tc>
          <w:tcPr>
            <w:tcW w:w="1559" w:type="dxa"/>
            <w:vAlign w:val="center"/>
          </w:tcPr>
          <w:p w14:paraId="0C9D199D" w14:textId="77777777" w:rsidR="002D2D3E" w:rsidRPr="009B641F" w:rsidRDefault="002D2D3E" w:rsidP="00140049">
            <w:pPr>
              <w:pStyle w:val="odstavec1"/>
              <w:numPr>
                <w:ilvl w:val="0"/>
                <w:numId w:val="0"/>
              </w:numPr>
              <w:spacing w:after="0"/>
              <w:jc w:val="center"/>
              <w:rPr>
                <w:rFonts w:ascii="Century Gothic" w:hAnsi="Century Gothic" w:cs="Arial"/>
                <w:b/>
                <w:sz w:val="20"/>
                <w:szCs w:val="20"/>
              </w:rPr>
            </w:pPr>
            <w:r w:rsidRPr="009B641F">
              <w:rPr>
                <w:rFonts w:ascii="Century Gothic" w:hAnsi="Century Gothic" w:cs="Arial"/>
                <w:b/>
                <w:sz w:val="20"/>
                <w:szCs w:val="20"/>
              </w:rPr>
              <w:t>Cílová hodnota</w:t>
            </w:r>
          </w:p>
        </w:tc>
      </w:tr>
      <w:tr w:rsidR="002D2D3E" w:rsidRPr="009B641F" w14:paraId="4A20944D" w14:textId="77777777" w:rsidTr="00140049">
        <w:trPr>
          <w:trHeight w:val="410"/>
        </w:trPr>
        <w:tc>
          <w:tcPr>
            <w:tcW w:w="1280" w:type="dxa"/>
            <w:vAlign w:val="center"/>
          </w:tcPr>
          <w:p w14:paraId="64C10315" w14:textId="77777777" w:rsidR="002D2D3E" w:rsidRPr="009B641F" w:rsidRDefault="002D2D3E" w:rsidP="00140049">
            <w:pPr>
              <w:pStyle w:val="odstavec1"/>
              <w:numPr>
                <w:ilvl w:val="0"/>
                <w:numId w:val="0"/>
              </w:numPr>
              <w:spacing w:after="0"/>
              <w:jc w:val="center"/>
              <w:rPr>
                <w:rFonts w:ascii="Century Gothic" w:hAnsi="Century Gothic" w:cs="Arial"/>
                <w:sz w:val="20"/>
                <w:szCs w:val="20"/>
              </w:rPr>
            </w:pPr>
            <w:r w:rsidRPr="009B641F">
              <w:rPr>
                <w:rFonts w:ascii="Century Gothic" w:hAnsi="Century Gothic" w:cs="Arial"/>
                <w:sz w:val="20"/>
                <w:szCs w:val="20"/>
              </w:rPr>
              <w:t>600</w:t>
            </w:r>
            <w:r w:rsidR="00140049" w:rsidRPr="009B641F">
              <w:rPr>
                <w:rFonts w:ascii="Century Gothic" w:hAnsi="Century Gothic" w:cs="Arial"/>
                <w:sz w:val="20"/>
                <w:szCs w:val="20"/>
              </w:rPr>
              <w:t xml:space="preserve"> 0</w:t>
            </w:r>
            <w:r w:rsidRPr="009B641F">
              <w:rPr>
                <w:rFonts w:ascii="Century Gothic" w:hAnsi="Century Gothic" w:cs="Arial"/>
                <w:sz w:val="20"/>
                <w:szCs w:val="20"/>
              </w:rPr>
              <w:t>00</w:t>
            </w:r>
          </w:p>
        </w:tc>
        <w:tc>
          <w:tcPr>
            <w:tcW w:w="3540" w:type="dxa"/>
            <w:vAlign w:val="center"/>
          </w:tcPr>
          <w:p w14:paraId="5BA033FE" w14:textId="77777777" w:rsidR="002D2D3E" w:rsidRPr="009B641F" w:rsidRDefault="002D2D3E" w:rsidP="00140049">
            <w:pPr>
              <w:pStyle w:val="odstavec1"/>
              <w:numPr>
                <w:ilvl w:val="0"/>
                <w:numId w:val="0"/>
              </w:numPr>
              <w:spacing w:after="0"/>
              <w:jc w:val="left"/>
              <w:rPr>
                <w:rFonts w:ascii="Century Gothic" w:hAnsi="Century Gothic" w:cs="Arial"/>
                <w:sz w:val="20"/>
                <w:szCs w:val="20"/>
              </w:rPr>
            </w:pPr>
            <w:r w:rsidRPr="009B641F">
              <w:rPr>
                <w:rFonts w:ascii="Century Gothic" w:hAnsi="Century Gothic" w:cs="Arial"/>
                <w:sz w:val="20"/>
                <w:szCs w:val="20"/>
              </w:rPr>
              <w:t>Celkový počet účas</w:t>
            </w:r>
            <w:r w:rsidR="001A67FA" w:rsidRPr="009B641F">
              <w:rPr>
                <w:rFonts w:ascii="Century Gothic" w:hAnsi="Century Gothic" w:cs="Arial"/>
                <w:sz w:val="20"/>
                <w:szCs w:val="20"/>
              </w:rPr>
              <w:t>t</w:t>
            </w:r>
            <w:r w:rsidRPr="009B641F">
              <w:rPr>
                <w:rFonts w:ascii="Century Gothic" w:hAnsi="Century Gothic" w:cs="Arial"/>
                <w:sz w:val="20"/>
                <w:szCs w:val="20"/>
              </w:rPr>
              <w:t>níků</w:t>
            </w:r>
          </w:p>
        </w:tc>
        <w:tc>
          <w:tcPr>
            <w:tcW w:w="1276" w:type="dxa"/>
            <w:vAlign w:val="center"/>
          </w:tcPr>
          <w:p w14:paraId="2BF76F51" w14:textId="77777777" w:rsidR="002D2D3E" w:rsidRPr="009B641F" w:rsidRDefault="002D2D3E" w:rsidP="00140049">
            <w:pPr>
              <w:pStyle w:val="odstavec1"/>
              <w:numPr>
                <w:ilvl w:val="0"/>
                <w:numId w:val="0"/>
              </w:numPr>
              <w:spacing w:after="0"/>
              <w:jc w:val="center"/>
              <w:rPr>
                <w:rFonts w:ascii="Century Gothic" w:hAnsi="Century Gothic" w:cs="Arial"/>
                <w:sz w:val="20"/>
                <w:szCs w:val="20"/>
              </w:rPr>
            </w:pPr>
            <w:r w:rsidRPr="009B641F">
              <w:rPr>
                <w:rFonts w:ascii="Century Gothic" w:hAnsi="Century Gothic" w:cs="Arial"/>
                <w:sz w:val="20"/>
                <w:szCs w:val="20"/>
              </w:rPr>
              <w:t>Účastník</w:t>
            </w:r>
          </w:p>
        </w:tc>
        <w:tc>
          <w:tcPr>
            <w:tcW w:w="1417" w:type="dxa"/>
            <w:vAlign w:val="center"/>
          </w:tcPr>
          <w:p w14:paraId="4E763A4F" w14:textId="77777777" w:rsidR="002D2D3E" w:rsidRPr="009B641F" w:rsidRDefault="002D2D3E" w:rsidP="00140049">
            <w:pPr>
              <w:pStyle w:val="odstavec1"/>
              <w:numPr>
                <w:ilvl w:val="0"/>
                <w:numId w:val="0"/>
              </w:numPr>
              <w:spacing w:after="0"/>
              <w:jc w:val="center"/>
              <w:rPr>
                <w:rFonts w:ascii="Century Gothic" w:hAnsi="Century Gothic" w:cs="Arial"/>
                <w:sz w:val="20"/>
                <w:szCs w:val="20"/>
              </w:rPr>
            </w:pPr>
            <w:r w:rsidRPr="009B641F">
              <w:rPr>
                <w:rFonts w:ascii="Century Gothic" w:hAnsi="Century Gothic" w:cs="Arial"/>
                <w:sz w:val="20"/>
                <w:szCs w:val="20"/>
              </w:rPr>
              <w:t>Výstup</w:t>
            </w:r>
          </w:p>
        </w:tc>
        <w:tc>
          <w:tcPr>
            <w:tcW w:w="1559" w:type="dxa"/>
            <w:vAlign w:val="center"/>
          </w:tcPr>
          <w:p w14:paraId="28A7D845" w14:textId="77777777" w:rsidR="002D2D3E" w:rsidRPr="009B641F" w:rsidRDefault="002D2D3E" w:rsidP="00140049">
            <w:pPr>
              <w:pStyle w:val="odstavec1"/>
              <w:numPr>
                <w:ilvl w:val="0"/>
                <w:numId w:val="0"/>
              </w:numPr>
              <w:spacing w:after="0"/>
              <w:jc w:val="center"/>
              <w:rPr>
                <w:rFonts w:ascii="Century Gothic" w:hAnsi="Century Gothic" w:cs="Arial"/>
                <w:sz w:val="20"/>
                <w:szCs w:val="20"/>
              </w:rPr>
            </w:pPr>
          </w:p>
        </w:tc>
      </w:tr>
      <w:tr w:rsidR="002D2D3E" w:rsidRPr="009B641F" w14:paraId="2E3C4DD2" w14:textId="77777777" w:rsidTr="00140049">
        <w:trPr>
          <w:trHeight w:val="416"/>
        </w:trPr>
        <w:tc>
          <w:tcPr>
            <w:tcW w:w="1280" w:type="dxa"/>
            <w:vAlign w:val="center"/>
          </w:tcPr>
          <w:p w14:paraId="3DA0B319" w14:textId="6CA5F10B" w:rsidR="00140049" w:rsidRPr="009B641F" w:rsidRDefault="002D2D3E" w:rsidP="009B641F">
            <w:pPr>
              <w:pStyle w:val="odstavec1"/>
              <w:numPr>
                <w:ilvl w:val="0"/>
                <w:numId w:val="0"/>
              </w:numPr>
              <w:spacing w:after="0"/>
              <w:jc w:val="center"/>
              <w:rPr>
                <w:rFonts w:ascii="Century Gothic" w:hAnsi="Century Gothic" w:cs="Arial"/>
                <w:sz w:val="20"/>
                <w:szCs w:val="20"/>
              </w:rPr>
            </w:pPr>
            <w:r w:rsidRPr="009B641F">
              <w:rPr>
                <w:rFonts w:ascii="Century Gothic" w:hAnsi="Century Gothic" w:cs="Arial"/>
                <w:sz w:val="20"/>
                <w:szCs w:val="20"/>
              </w:rPr>
              <w:t>670</w:t>
            </w:r>
            <w:r w:rsidR="00140049" w:rsidRPr="009B641F">
              <w:rPr>
                <w:rFonts w:ascii="Century Gothic" w:hAnsi="Century Gothic" w:cs="Arial"/>
                <w:sz w:val="20"/>
                <w:szCs w:val="20"/>
              </w:rPr>
              <w:t> 0</w:t>
            </w:r>
            <w:r w:rsidR="008275CA">
              <w:rPr>
                <w:rFonts w:ascii="Century Gothic" w:hAnsi="Century Gothic" w:cs="Arial"/>
                <w:sz w:val="20"/>
                <w:szCs w:val="20"/>
              </w:rPr>
              <w:t>3</w:t>
            </w:r>
            <w:r w:rsidRPr="009B641F">
              <w:rPr>
                <w:rFonts w:ascii="Century Gothic" w:hAnsi="Century Gothic" w:cs="Arial"/>
                <w:sz w:val="20"/>
                <w:szCs w:val="20"/>
              </w:rPr>
              <w:t>1</w:t>
            </w:r>
          </w:p>
        </w:tc>
        <w:tc>
          <w:tcPr>
            <w:tcW w:w="3540" w:type="dxa"/>
            <w:vAlign w:val="center"/>
          </w:tcPr>
          <w:p w14:paraId="5903A05F" w14:textId="3CCED6DD" w:rsidR="002D2D3E" w:rsidRPr="009B641F" w:rsidRDefault="008275CA" w:rsidP="00140049">
            <w:pPr>
              <w:pStyle w:val="odstavec1"/>
              <w:numPr>
                <w:ilvl w:val="0"/>
                <w:numId w:val="0"/>
              </w:numPr>
              <w:spacing w:after="0"/>
              <w:jc w:val="left"/>
              <w:rPr>
                <w:rFonts w:ascii="Century Gothic" w:hAnsi="Century Gothic" w:cs="Arial"/>
                <w:sz w:val="20"/>
                <w:szCs w:val="20"/>
              </w:rPr>
            </w:pPr>
            <w:r w:rsidRPr="009B641F">
              <w:rPr>
                <w:rFonts w:ascii="Century Gothic" w:hAnsi="Century Gothic" w:cs="Arial"/>
                <w:sz w:val="20"/>
                <w:szCs w:val="20"/>
              </w:rPr>
              <w:t>Kapacita podpořených služeb</w:t>
            </w:r>
            <w:r w:rsidRPr="009B641F" w:rsidDel="008275CA">
              <w:rPr>
                <w:rFonts w:ascii="Century Gothic" w:hAnsi="Century Gothic" w:cs="Arial"/>
                <w:sz w:val="20"/>
                <w:szCs w:val="20"/>
              </w:rPr>
              <w:t xml:space="preserve"> </w:t>
            </w:r>
          </w:p>
        </w:tc>
        <w:tc>
          <w:tcPr>
            <w:tcW w:w="1276" w:type="dxa"/>
            <w:vAlign w:val="center"/>
          </w:tcPr>
          <w:p w14:paraId="6978D483" w14:textId="6615AB8F" w:rsidR="002D2D3E" w:rsidRPr="009B641F" w:rsidRDefault="008275CA" w:rsidP="009B641F">
            <w:pPr>
              <w:pStyle w:val="odstavec1"/>
              <w:numPr>
                <w:ilvl w:val="0"/>
                <w:numId w:val="0"/>
              </w:numPr>
              <w:spacing w:after="0"/>
              <w:jc w:val="center"/>
              <w:rPr>
                <w:rFonts w:ascii="Century Gothic" w:hAnsi="Century Gothic" w:cs="Arial"/>
                <w:sz w:val="20"/>
                <w:szCs w:val="20"/>
              </w:rPr>
            </w:pPr>
            <w:r>
              <w:rPr>
                <w:rFonts w:ascii="Century Gothic" w:hAnsi="Century Gothic" w:cs="Arial"/>
                <w:sz w:val="20"/>
                <w:szCs w:val="20"/>
              </w:rPr>
              <w:t>Úvazky</w:t>
            </w:r>
          </w:p>
        </w:tc>
        <w:tc>
          <w:tcPr>
            <w:tcW w:w="1417" w:type="dxa"/>
            <w:vAlign w:val="center"/>
          </w:tcPr>
          <w:p w14:paraId="5B7D9C80" w14:textId="77777777" w:rsidR="002D2D3E" w:rsidRPr="009B641F" w:rsidRDefault="00140049" w:rsidP="00140049">
            <w:pPr>
              <w:pStyle w:val="odstavec1"/>
              <w:numPr>
                <w:ilvl w:val="0"/>
                <w:numId w:val="0"/>
              </w:numPr>
              <w:spacing w:after="0"/>
              <w:jc w:val="center"/>
              <w:rPr>
                <w:rFonts w:ascii="Century Gothic" w:hAnsi="Century Gothic" w:cs="Arial"/>
                <w:sz w:val="20"/>
                <w:szCs w:val="20"/>
              </w:rPr>
            </w:pPr>
            <w:r w:rsidRPr="009B641F">
              <w:rPr>
                <w:rFonts w:ascii="Century Gothic" w:hAnsi="Century Gothic" w:cs="Arial"/>
                <w:sz w:val="20"/>
                <w:szCs w:val="20"/>
              </w:rPr>
              <w:t>Výstup</w:t>
            </w:r>
          </w:p>
        </w:tc>
        <w:tc>
          <w:tcPr>
            <w:tcW w:w="1559" w:type="dxa"/>
            <w:vAlign w:val="center"/>
          </w:tcPr>
          <w:p w14:paraId="7CE9BE73" w14:textId="77777777" w:rsidR="002D2D3E" w:rsidRPr="009B641F" w:rsidRDefault="002D2D3E" w:rsidP="00140049">
            <w:pPr>
              <w:pStyle w:val="odstavec1"/>
              <w:numPr>
                <w:ilvl w:val="0"/>
                <w:numId w:val="0"/>
              </w:numPr>
              <w:spacing w:after="0"/>
              <w:jc w:val="center"/>
              <w:rPr>
                <w:rFonts w:ascii="Century Gothic" w:hAnsi="Century Gothic" w:cs="Arial"/>
                <w:sz w:val="20"/>
                <w:szCs w:val="20"/>
              </w:rPr>
            </w:pPr>
          </w:p>
        </w:tc>
      </w:tr>
      <w:tr w:rsidR="002D2D3E" w:rsidRPr="009B641F" w14:paraId="2FF304E3" w14:textId="77777777" w:rsidTr="00140049">
        <w:trPr>
          <w:trHeight w:val="408"/>
        </w:trPr>
        <w:tc>
          <w:tcPr>
            <w:tcW w:w="1280" w:type="dxa"/>
            <w:vAlign w:val="center"/>
          </w:tcPr>
          <w:p w14:paraId="5A82377F" w14:textId="68636D88" w:rsidR="002D2D3E" w:rsidRPr="009B641F" w:rsidRDefault="002D2D3E" w:rsidP="00140049">
            <w:pPr>
              <w:pStyle w:val="odstavec1"/>
              <w:numPr>
                <w:ilvl w:val="0"/>
                <w:numId w:val="0"/>
              </w:numPr>
              <w:spacing w:after="0"/>
              <w:jc w:val="center"/>
              <w:rPr>
                <w:rFonts w:ascii="Century Gothic" w:hAnsi="Century Gothic" w:cs="Arial"/>
                <w:sz w:val="20"/>
                <w:szCs w:val="20"/>
              </w:rPr>
            </w:pPr>
            <w:r w:rsidRPr="009B641F">
              <w:rPr>
                <w:rFonts w:ascii="Century Gothic" w:hAnsi="Century Gothic" w:cs="Arial"/>
                <w:sz w:val="20"/>
                <w:szCs w:val="20"/>
              </w:rPr>
              <w:t>670</w:t>
            </w:r>
            <w:r w:rsidR="008275CA">
              <w:rPr>
                <w:rFonts w:ascii="Century Gothic" w:hAnsi="Century Gothic" w:cs="Arial"/>
                <w:sz w:val="20"/>
                <w:szCs w:val="20"/>
              </w:rPr>
              <w:t> </w:t>
            </w:r>
            <w:r w:rsidR="00140049" w:rsidRPr="009B641F">
              <w:rPr>
                <w:rFonts w:ascii="Century Gothic" w:hAnsi="Century Gothic" w:cs="Arial"/>
                <w:sz w:val="20"/>
                <w:szCs w:val="20"/>
              </w:rPr>
              <w:t>1</w:t>
            </w:r>
            <w:r w:rsidRPr="009B641F">
              <w:rPr>
                <w:rFonts w:ascii="Century Gothic" w:hAnsi="Century Gothic" w:cs="Arial"/>
                <w:sz w:val="20"/>
                <w:szCs w:val="20"/>
              </w:rPr>
              <w:t>0</w:t>
            </w:r>
            <w:r w:rsidR="00140049" w:rsidRPr="009B641F">
              <w:rPr>
                <w:rFonts w:ascii="Century Gothic" w:hAnsi="Century Gothic" w:cs="Arial"/>
                <w:sz w:val="20"/>
                <w:szCs w:val="20"/>
              </w:rPr>
              <w:t>2</w:t>
            </w:r>
          </w:p>
        </w:tc>
        <w:tc>
          <w:tcPr>
            <w:tcW w:w="3540" w:type="dxa"/>
            <w:vAlign w:val="center"/>
          </w:tcPr>
          <w:p w14:paraId="5097E48B" w14:textId="496DD96A" w:rsidR="002D2D3E" w:rsidRPr="009B641F" w:rsidRDefault="008275CA" w:rsidP="00140049">
            <w:pPr>
              <w:pStyle w:val="odstavec1"/>
              <w:numPr>
                <w:ilvl w:val="0"/>
                <w:numId w:val="0"/>
              </w:numPr>
              <w:spacing w:after="0"/>
              <w:jc w:val="left"/>
              <w:rPr>
                <w:rFonts w:ascii="Century Gothic" w:hAnsi="Century Gothic" w:cs="Arial"/>
                <w:sz w:val="20"/>
                <w:szCs w:val="20"/>
              </w:rPr>
            </w:pPr>
            <w:r w:rsidRPr="009B641F">
              <w:rPr>
                <w:rFonts w:ascii="Century Gothic" w:hAnsi="Century Gothic" w:cs="Arial"/>
                <w:sz w:val="20"/>
                <w:szCs w:val="20"/>
              </w:rPr>
              <w:t xml:space="preserve">Využívání podpořených služeb </w:t>
            </w:r>
          </w:p>
        </w:tc>
        <w:tc>
          <w:tcPr>
            <w:tcW w:w="1276" w:type="dxa"/>
            <w:vAlign w:val="center"/>
          </w:tcPr>
          <w:p w14:paraId="6E27876E" w14:textId="77777777" w:rsidR="002D2D3E" w:rsidRPr="009B641F" w:rsidRDefault="00140049" w:rsidP="00140049">
            <w:pPr>
              <w:pStyle w:val="odstavec1"/>
              <w:numPr>
                <w:ilvl w:val="0"/>
                <w:numId w:val="0"/>
              </w:numPr>
              <w:spacing w:after="0"/>
              <w:jc w:val="center"/>
              <w:rPr>
                <w:rFonts w:ascii="Century Gothic" w:hAnsi="Century Gothic" w:cs="Arial"/>
                <w:sz w:val="20"/>
                <w:szCs w:val="20"/>
              </w:rPr>
            </w:pPr>
            <w:r w:rsidRPr="009B641F">
              <w:rPr>
                <w:rFonts w:ascii="Century Gothic" w:hAnsi="Century Gothic" w:cs="Arial"/>
                <w:sz w:val="20"/>
                <w:szCs w:val="20"/>
              </w:rPr>
              <w:t>Osoby</w:t>
            </w:r>
          </w:p>
        </w:tc>
        <w:tc>
          <w:tcPr>
            <w:tcW w:w="1417" w:type="dxa"/>
            <w:vAlign w:val="center"/>
          </w:tcPr>
          <w:p w14:paraId="7D83661E" w14:textId="77777777" w:rsidR="002D2D3E" w:rsidRPr="009B641F" w:rsidRDefault="00140049" w:rsidP="00140049">
            <w:pPr>
              <w:pStyle w:val="odstavec1"/>
              <w:numPr>
                <w:ilvl w:val="0"/>
                <w:numId w:val="0"/>
              </w:numPr>
              <w:spacing w:after="0"/>
              <w:jc w:val="center"/>
              <w:rPr>
                <w:rFonts w:ascii="Century Gothic" w:hAnsi="Century Gothic" w:cs="Arial"/>
                <w:sz w:val="20"/>
                <w:szCs w:val="20"/>
              </w:rPr>
            </w:pPr>
            <w:r w:rsidRPr="009B641F">
              <w:rPr>
                <w:rFonts w:ascii="Century Gothic" w:hAnsi="Century Gothic" w:cs="Arial"/>
                <w:sz w:val="20"/>
                <w:szCs w:val="20"/>
              </w:rPr>
              <w:t>Výsledek</w:t>
            </w:r>
          </w:p>
        </w:tc>
        <w:tc>
          <w:tcPr>
            <w:tcW w:w="1559" w:type="dxa"/>
            <w:vAlign w:val="center"/>
          </w:tcPr>
          <w:p w14:paraId="34F1811D" w14:textId="77777777" w:rsidR="002D2D3E" w:rsidRPr="009B641F" w:rsidRDefault="002D2D3E" w:rsidP="00140049">
            <w:pPr>
              <w:pStyle w:val="odstavec1"/>
              <w:numPr>
                <w:ilvl w:val="0"/>
                <w:numId w:val="0"/>
              </w:numPr>
              <w:spacing w:after="0"/>
              <w:jc w:val="center"/>
              <w:rPr>
                <w:rFonts w:ascii="Century Gothic" w:hAnsi="Century Gothic" w:cs="Arial"/>
                <w:sz w:val="20"/>
                <w:szCs w:val="20"/>
              </w:rPr>
            </w:pPr>
          </w:p>
        </w:tc>
      </w:tr>
      <w:tr w:rsidR="00140049" w:rsidRPr="009B641F" w14:paraId="04947300" w14:textId="77777777" w:rsidTr="00140049">
        <w:trPr>
          <w:trHeight w:val="366"/>
        </w:trPr>
        <w:tc>
          <w:tcPr>
            <w:tcW w:w="1280" w:type="dxa"/>
            <w:vAlign w:val="center"/>
          </w:tcPr>
          <w:p w14:paraId="190F39A8" w14:textId="77777777" w:rsidR="00140049" w:rsidRPr="009B641F" w:rsidRDefault="00140049" w:rsidP="00140049">
            <w:pPr>
              <w:pStyle w:val="odstavec1"/>
              <w:numPr>
                <w:ilvl w:val="0"/>
                <w:numId w:val="0"/>
              </w:numPr>
              <w:spacing w:after="0"/>
              <w:jc w:val="center"/>
              <w:rPr>
                <w:rFonts w:ascii="Century Gothic" w:hAnsi="Century Gothic" w:cs="Arial"/>
                <w:sz w:val="20"/>
                <w:szCs w:val="20"/>
              </w:rPr>
            </w:pPr>
            <w:r w:rsidRPr="009B641F">
              <w:rPr>
                <w:rFonts w:ascii="Century Gothic" w:hAnsi="Century Gothic" w:cs="Arial"/>
                <w:sz w:val="20"/>
                <w:szCs w:val="20"/>
              </w:rPr>
              <w:t>679 001</w:t>
            </w:r>
          </w:p>
        </w:tc>
        <w:tc>
          <w:tcPr>
            <w:tcW w:w="3540" w:type="dxa"/>
            <w:vAlign w:val="center"/>
          </w:tcPr>
          <w:p w14:paraId="7823968E" w14:textId="77777777" w:rsidR="00140049" w:rsidRPr="009B641F" w:rsidRDefault="00140049" w:rsidP="00140049">
            <w:pPr>
              <w:pStyle w:val="odstavec1"/>
              <w:numPr>
                <w:ilvl w:val="0"/>
                <w:numId w:val="0"/>
              </w:numPr>
              <w:spacing w:after="0"/>
              <w:jc w:val="left"/>
              <w:rPr>
                <w:rFonts w:ascii="Century Gothic" w:hAnsi="Century Gothic" w:cs="Arial"/>
                <w:sz w:val="20"/>
                <w:szCs w:val="20"/>
              </w:rPr>
            </w:pPr>
            <w:r w:rsidRPr="009B641F">
              <w:rPr>
                <w:rFonts w:ascii="Century Gothic" w:hAnsi="Century Gothic" w:cs="Arial"/>
                <w:sz w:val="20"/>
                <w:szCs w:val="20"/>
              </w:rPr>
              <w:t>Počet podpořených Romů</w:t>
            </w:r>
          </w:p>
        </w:tc>
        <w:tc>
          <w:tcPr>
            <w:tcW w:w="1276" w:type="dxa"/>
            <w:vAlign w:val="center"/>
          </w:tcPr>
          <w:p w14:paraId="0853AC17" w14:textId="77777777" w:rsidR="00140049" w:rsidRPr="009B641F" w:rsidRDefault="00140049" w:rsidP="00140049">
            <w:pPr>
              <w:pStyle w:val="odstavec1"/>
              <w:numPr>
                <w:ilvl w:val="0"/>
                <w:numId w:val="0"/>
              </w:numPr>
              <w:spacing w:after="0"/>
              <w:jc w:val="center"/>
              <w:rPr>
                <w:rFonts w:ascii="Century Gothic" w:hAnsi="Century Gothic" w:cs="Arial"/>
                <w:sz w:val="20"/>
                <w:szCs w:val="20"/>
              </w:rPr>
            </w:pPr>
            <w:r w:rsidRPr="009B641F">
              <w:rPr>
                <w:rFonts w:ascii="Century Gothic" w:hAnsi="Century Gothic" w:cs="Arial"/>
                <w:sz w:val="20"/>
                <w:szCs w:val="20"/>
              </w:rPr>
              <w:t>Osoby</w:t>
            </w:r>
          </w:p>
        </w:tc>
        <w:tc>
          <w:tcPr>
            <w:tcW w:w="1417" w:type="dxa"/>
            <w:vAlign w:val="center"/>
          </w:tcPr>
          <w:p w14:paraId="0CFDB46B" w14:textId="77777777" w:rsidR="00140049" w:rsidRPr="009B641F" w:rsidRDefault="00140049" w:rsidP="00140049">
            <w:pPr>
              <w:pStyle w:val="odstavec1"/>
              <w:numPr>
                <w:ilvl w:val="0"/>
                <w:numId w:val="0"/>
              </w:numPr>
              <w:spacing w:after="0"/>
              <w:jc w:val="center"/>
              <w:rPr>
                <w:rFonts w:ascii="Century Gothic" w:hAnsi="Century Gothic" w:cs="Arial"/>
                <w:sz w:val="20"/>
                <w:szCs w:val="20"/>
              </w:rPr>
            </w:pPr>
            <w:r w:rsidRPr="009B641F">
              <w:rPr>
                <w:rFonts w:ascii="Century Gothic" w:hAnsi="Century Gothic" w:cs="Arial"/>
                <w:sz w:val="20"/>
                <w:szCs w:val="20"/>
              </w:rPr>
              <w:t>Výstup</w:t>
            </w:r>
          </w:p>
        </w:tc>
        <w:tc>
          <w:tcPr>
            <w:tcW w:w="1559" w:type="dxa"/>
            <w:vAlign w:val="center"/>
          </w:tcPr>
          <w:p w14:paraId="7BFF19F9" w14:textId="77777777" w:rsidR="00140049" w:rsidRPr="009B641F" w:rsidRDefault="00140049" w:rsidP="00140049">
            <w:pPr>
              <w:pStyle w:val="odstavec1"/>
              <w:numPr>
                <w:ilvl w:val="0"/>
                <w:numId w:val="0"/>
              </w:numPr>
              <w:spacing w:after="0"/>
              <w:jc w:val="center"/>
              <w:rPr>
                <w:rFonts w:ascii="Century Gothic" w:hAnsi="Century Gothic" w:cs="Arial"/>
                <w:sz w:val="20"/>
                <w:szCs w:val="20"/>
              </w:rPr>
            </w:pPr>
          </w:p>
        </w:tc>
      </w:tr>
    </w:tbl>
    <w:p w14:paraId="3945F1BE" w14:textId="77777777" w:rsidR="009B641F" w:rsidRDefault="009B641F" w:rsidP="009B641F">
      <w:pPr>
        <w:pStyle w:val="odstavec1"/>
        <w:numPr>
          <w:ilvl w:val="0"/>
          <w:numId w:val="0"/>
        </w:numPr>
        <w:rPr>
          <w:rFonts w:ascii="Century Gothic" w:hAnsi="Century Gothic" w:cs="Arial"/>
          <w:sz w:val="20"/>
          <w:szCs w:val="20"/>
        </w:rPr>
      </w:pPr>
    </w:p>
    <w:p w14:paraId="04F4B5CE" w14:textId="77777777" w:rsidR="009B641F" w:rsidRDefault="009B641F" w:rsidP="009B641F">
      <w:pPr>
        <w:pStyle w:val="odstavec1"/>
        <w:numPr>
          <w:ilvl w:val="0"/>
          <w:numId w:val="0"/>
        </w:numPr>
        <w:rPr>
          <w:rFonts w:ascii="Century Gothic" w:hAnsi="Century Gothic" w:cs="Arial"/>
          <w:sz w:val="20"/>
          <w:szCs w:val="20"/>
        </w:rPr>
      </w:pPr>
    </w:p>
    <w:p w14:paraId="0C615E76" w14:textId="77777777" w:rsidR="009B641F" w:rsidRDefault="009B641F" w:rsidP="009B641F">
      <w:pPr>
        <w:pStyle w:val="odstavec1"/>
        <w:numPr>
          <w:ilvl w:val="0"/>
          <w:numId w:val="0"/>
        </w:numPr>
        <w:rPr>
          <w:rFonts w:ascii="Century Gothic" w:hAnsi="Century Gothic" w:cs="Arial"/>
          <w:sz w:val="20"/>
          <w:szCs w:val="20"/>
        </w:rPr>
      </w:pPr>
    </w:p>
    <w:p w14:paraId="665D7C4A" w14:textId="77777777" w:rsidR="006B68AF" w:rsidRDefault="006B68AF" w:rsidP="009B641F">
      <w:pPr>
        <w:pStyle w:val="odstavec1"/>
        <w:numPr>
          <w:ilvl w:val="0"/>
          <w:numId w:val="0"/>
        </w:numPr>
        <w:rPr>
          <w:rFonts w:ascii="Century Gothic" w:hAnsi="Century Gothic" w:cs="Arial"/>
          <w:sz w:val="20"/>
          <w:szCs w:val="20"/>
        </w:rPr>
      </w:pPr>
    </w:p>
    <w:p w14:paraId="0C6AB132" w14:textId="77777777" w:rsidR="009B641F" w:rsidRPr="009B641F" w:rsidRDefault="009B641F" w:rsidP="009B641F">
      <w:pPr>
        <w:pStyle w:val="Zkladntext3"/>
        <w:spacing w:after="240" w:line="276" w:lineRule="auto"/>
        <w:rPr>
          <w:rFonts w:ascii="Century Gothic" w:hAnsi="Century Gothic" w:cs="Arial"/>
          <w:sz w:val="20"/>
          <w:szCs w:val="20"/>
        </w:rPr>
      </w:pPr>
      <w:r w:rsidRPr="009B641F">
        <w:rPr>
          <w:rFonts w:ascii="Century Gothic" w:hAnsi="Century Gothic" w:cs="Arial"/>
          <w:b/>
          <w:sz w:val="20"/>
          <w:szCs w:val="20"/>
        </w:rPr>
        <w:lastRenderedPageBreak/>
        <w:t>Kapacita služby</w:t>
      </w:r>
    </w:p>
    <w:p w14:paraId="04166C8C" w14:textId="48DE4C82" w:rsidR="009B641F" w:rsidRPr="009B641F" w:rsidRDefault="009B641F" w:rsidP="009B641F">
      <w:pPr>
        <w:pStyle w:val="Zkladntext3"/>
        <w:spacing w:line="276" w:lineRule="auto"/>
        <w:rPr>
          <w:rFonts w:ascii="Century Gothic" w:hAnsi="Century Gothic" w:cs="Arial"/>
          <w:sz w:val="20"/>
          <w:szCs w:val="20"/>
        </w:rPr>
      </w:pPr>
      <w:r w:rsidRPr="009B641F">
        <w:rPr>
          <w:rFonts w:ascii="Century Gothic" w:hAnsi="Century Gothic" w:cs="Arial"/>
          <w:sz w:val="20"/>
          <w:szCs w:val="20"/>
        </w:rPr>
        <w:t>Jednotka kapacity sociální služby:</w:t>
      </w:r>
      <w:r w:rsidRPr="009B641F">
        <w:rPr>
          <w:rFonts w:ascii="Century Gothic" w:hAnsi="Century Gothic" w:cs="Arial"/>
          <w:sz w:val="20"/>
          <w:szCs w:val="20"/>
        </w:rPr>
        <w:tab/>
      </w:r>
      <w:r w:rsidR="008275CA">
        <w:rPr>
          <w:rFonts w:ascii="Century Gothic" w:hAnsi="Century Gothic" w:cs="Arial"/>
          <w:sz w:val="20"/>
          <w:szCs w:val="20"/>
        </w:rPr>
        <w:t>úvazek pracovníka v přímé péči</w:t>
      </w:r>
      <w:r w:rsidR="008275CA" w:rsidRPr="009B641F">
        <w:rPr>
          <w:rFonts w:ascii="Century Gothic" w:hAnsi="Century Gothic" w:cs="Arial"/>
          <w:sz w:val="20"/>
          <w:szCs w:val="20"/>
        </w:rPr>
        <w:t xml:space="preserve"> </w:t>
      </w:r>
    </w:p>
    <w:tbl>
      <w:tblPr>
        <w:tblStyle w:val="Mkatabulky"/>
        <w:tblpPr w:leftFromText="141" w:rightFromText="141" w:vertAnchor="text" w:horzAnchor="page" w:tblpX="4951" w:tblpY="82"/>
        <w:tblW w:w="0" w:type="auto"/>
        <w:tblLook w:val="04A0" w:firstRow="1" w:lastRow="0" w:firstColumn="1" w:lastColumn="0" w:noHBand="0" w:noVBand="1"/>
      </w:tblPr>
      <w:tblGrid>
        <w:gridCol w:w="993"/>
        <w:gridCol w:w="3680"/>
      </w:tblGrid>
      <w:tr w:rsidR="009B641F" w:rsidRPr="009B641F" w14:paraId="640C23E9" w14:textId="77777777" w:rsidTr="009B641F">
        <w:trPr>
          <w:trHeight w:val="386"/>
        </w:trPr>
        <w:tc>
          <w:tcPr>
            <w:tcW w:w="993" w:type="dxa"/>
            <w:vAlign w:val="center"/>
          </w:tcPr>
          <w:p w14:paraId="0C7A1EA6" w14:textId="77777777" w:rsidR="009B641F" w:rsidRPr="009B641F" w:rsidRDefault="009B641F" w:rsidP="009B641F">
            <w:pPr>
              <w:pStyle w:val="Zkladntext3"/>
              <w:spacing w:line="276" w:lineRule="auto"/>
              <w:jc w:val="center"/>
              <w:rPr>
                <w:rFonts w:ascii="Century Gothic" w:hAnsi="Century Gothic" w:cs="Arial"/>
                <w:b/>
                <w:sz w:val="20"/>
                <w:szCs w:val="20"/>
              </w:rPr>
            </w:pPr>
            <w:r w:rsidRPr="009B641F">
              <w:rPr>
                <w:rFonts w:ascii="Century Gothic" w:hAnsi="Century Gothic" w:cs="Arial"/>
                <w:b/>
                <w:sz w:val="20"/>
                <w:szCs w:val="20"/>
              </w:rPr>
              <w:t>Rok</w:t>
            </w:r>
          </w:p>
        </w:tc>
        <w:tc>
          <w:tcPr>
            <w:tcW w:w="3680" w:type="dxa"/>
            <w:vAlign w:val="center"/>
          </w:tcPr>
          <w:p w14:paraId="43F689AA" w14:textId="77777777" w:rsidR="009B641F" w:rsidRPr="009B641F" w:rsidRDefault="009B641F" w:rsidP="009B641F">
            <w:pPr>
              <w:pStyle w:val="Zkladntext3"/>
              <w:spacing w:line="276" w:lineRule="auto"/>
              <w:jc w:val="center"/>
              <w:rPr>
                <w:rFonts w:ascii="Century Gothic" w:hAnsi="Century Gothic" w:cs="Arial"/>
                <w:b/>
                <w:sz w:val="20"/>
                <w:szCs w:val="20"/>
              </w:rPr>
            </w:pPr>
            <w:r w:rsidRPr="009B641F">
              <w:rPr>
                <w:rFonts w:ascii="Century Gothic" w:hAnsi="Century Gothic" w:cs="Arial"/>
                <w:b/>
                <w:sz w:val="20"/>
                <w:szCs w:val="20"/>
              </w:rPr>
              <w:t xml:space="preserve">Počet lůžek PPP/kapacita podpořených služeb </w:t>
            </w:r>
          </w:p>
        </w:tc>
      </w:tr>
      <w:tr w:rsidR="009B641F" w:rsidRPr="009B641F" w14:paraId="21BF8D35" w14:textId="77777777" w:rsidTr="009B641F">
        <w:trPr>
          <w:trHeight w:val="421"/>
        </w:trPr>
        <w:tc>
          <w:tcPr>
            <w:tcW w:w="993" w:type="dxa"/>
            <w:vAlign w:val="center"/>
          </w:tcPr>
          <w:p w14:paraId="40CA83BA" w14:textId="1329F317" w:rsidR="009B641F" w:rsidRPr="009B641F" w:rsidRDefault="009B641F" w:rsidP="009B641F">
            <w:pPr>
              <w:pStyle w:val="Zkladntext3"/>
              <w:spacing w:line="276" w:lineRule="auto"/>
              <w:jc w:val="center"/>
              <w:rPr>
                <w:rFonts w:ascii="Century Gothic" w:hAnsi="Century Gothic" w:cs="Arial"/>
                <w:sz w:val="20"/>
                <w:szCs w:val="20"/>
              </w:rPr>
            </w:pPr>
            <w:r w:rsidRPr="009B641F">
              <w:rPr>
                <w:rFonts w:ascii="Century Gothic" w:hAnsi="Century Gothic" w:cs="Arial"/>
                <w:sz w:val="20"/>
                <w:szCs w:val="20"/>
              </w:rPr>
              <w:t>202</w:t>
            </w:r>
            <w:r w:rsidR="008275CA">
              <w:rPr>
                <w:rFonts w:ascii="Century Gothic" w:hAnsi="Century Gothic" w:cs="Arial"/>
                <w:sz w:val="20"/>
                <w:szCs w:val="20"/>
              </w:rPr>
              <w:t>6</w:t>
            </w:r>
          </w:p>
        </w:tc>
        <w:tc>
          <w:tcPr>
            <w:tcW w:w="3680" w:type="dxa"/>
            <w:vAlign w:val="center"/>
          </w:tcPr>
          <w:p w14:paraId="342C477E" w14:textId="4FE05D1E" w:rsidR="009B641F" w:rsidRPr="009B641F" w:rsidRDefault="009B641F" w:rsidP="009B641F">
            <w:pPr>
              <w:pStyle w:val="Zkladntext3"/>
              <w:spacing w:line="276" w:lineRule="auto"/>
              <w:jc w:val="center"/>
              <w:rPr>
                <w:rFonts w:ascii="Century Gothic" w:hAnsi="Century Gothic" w:cs="Arial"/>
                <w:sz w:val="20"/>
                <w:szCs w:val="20"/>
              </w:rPr>
            </w:pPr>
          </w:p>
        </w:tc>
      </w:tr>
      <w:tr w:rsidR="009B641F" w:rsidRPr="009B641F" w14:paraId="11B81683" w14:textId="77777777" w:rsidTr="009B641F">
        <w:trPr>
          <w:trHeight w:val="413"/>
        </w:trPr>
        <w:tc>
          <w:tcPr>
            <w:tcW w:w="993" w:type="dxa"/>
            <w:vAlign w:val="center"/>
          </w:tcPr>
          <w:p w14:paraId="4C98FB53" w14:textId="4B5F875B" w:rsidR="009B641F" w:rsidRPr="009B641F" w:rsidRDefault="009B641F" w:rsidP="009B641F">
            <w:pPr>
              <w:pStyle w:val="Zkladntext3"/>
              <w:spacing w:line="276" w:lineRule="auto"/>
              <w:jc w:val="center"/>
              <w:rPr>
                <w:rFonts w:ascii="Century Gothic" w:hAnsi="Century Gothic" w:cs="Arial"/>
                <w:sz w:val="20"/>
                <w:szCs w:val="20"/>
              </w:rPr>
            </w:pPr>
            <w:r w:rsidRPr="009B641F">
              <w:rPr>
                <w:rFonts w:ascii="Century Gothic" w:hAnsi="Century Gothic" w:cs="Arial"/>
                <w:sz w:val="20"/>
                <w:szCs w:val="20"/>
              </w:rPr>
              <w:t>202</w:t>
            </w:r>
            <w:r w:rsidR="008275CA">
              <w:rPr>
                <w:rFonts w:ascii="Century Gothic" w:hAnsi="Century Gothic" w:cs="Arial"/>
                <w:sz w:val="20"/>
                <w:szCs w:val="20"/>
              </w:rPr>
              <w:t>7</w:t>
            </w:r>
          </w:p>
        </w:tc>
        <w:tc>
          <w:tcPr>
            <w:tcW w:w="3680" w:type="dxa"/>
            <w:vAlign w:val="center"/>
          </w:tcPr>
          <w:p w14:paraId="23EE8D86" w14:textId="6D612781" w:rsidR="009B641F" w:rsidRPr="009B641F" w:rsidRDefault="009B641F" w:rsidP="009B641F">
            <w:pPr>
              <w:pStyle w:val="Zkladntext3"/>
              <w:spacing w:line="276" w:lineRule="auto"/>
              <w:jc w:val="center"/>
              <w:rPr>
                <w:rFonts w:ascii="Century Gothic" w:hAnsi="Century Gothic" w:cs="Arial"/>
                <w:sz w:val="20"/>
                <w:szCs w:val="20"/>
              </w:rPr>
            </w:pPr>
          </w:p>
        </w:tc>
      </w:tr>
      <w:tr w:rsidR="008275CA" w:rsidRPr="009B641F" w14:paraId="15403E17" w14:textId="77777777" w:rsidTr="009B641F">
        <w:trPr>
          <w:trHeight w:val="413"/>
        </w:trPr>
        <w:tc>
          <w:tcPr>
            <w:tcW w:w="993" w:type="dxa"/>
            <w:vAlign w:val="center"/>
          </w:tcPr>
          <w:p w14:paraId="4B30BA14" w14:textId="10DB6BAF" w:rsidR="008275CA" w:rsidRPr="009B641F" w:rsidRDefault="008275CA" w:rsidP="009B641F">
            <w:pPr>
              <w:pStyle w:val="Zkladntext3"/>
              <w:spacing w:line="276" w:lineRule="auto"/>
              <w:jc w:val="center"/>
              <w:rPr>
                <w:rFonts w:ascii="Century Gothic" w:hAnsi="Century Gothic" w:cs="Arial"/>
                <w:sz w:val="20"/>
                <w:szCs w:val="20"/>
              </w:rPr>
            </w:pPr>
            <w:r>
              <w:rPr>
                <w:rFonts w:ascii="Century Gothic" w:hAnsi="Century Gothic" w:cs="Arial"/>
                <w:sz w:val="20"/>
                <w:szCs w:val="20"/>
              </w:rPr>
              <w:t>2028</w:t>
            </w:r>
          </w:p>
        </w:tc>
        <w:tc>
          <w:tcPr>
            <w:tcW w:w="3680" w:type="dxa"/>
            <w:vAlign w:val="center"/>
          </w:tcPr>
          <w:p w14:paraId="275F7CB7" w14:textId="77777777" w:rsidR="008275CA" w:rsidRPr="009B641F" w:rsidRDefault="008275CA" w:rsidP="009B641F">
            <w:pPr>
              <w:pStyle w:val="Zkladntext3"/>
              <w:spacing w:line="276" w:lineRule="auto"/>
              <w:jc w:val="center"/>
              <w:rPr>
                <w:rFonts w:ascii="Century Gothic" w:hAnsi="Century Gothic" w:cs="Arial"/>
                <w:sz w:val="20"/>
                <w:szCs w:val="20"/>
              </w:rPr>
            </w:pPr>
          </w:p>
        </w:tc>
      </w:tr>
    </w:tbl>
    <w:p w14:paraId="0661E13B" w14:textId="6C2C69BA" w:rsidR="009B641F" w:rsidRPr="009B641F" w:rsidRDefault="009B641F" w:rsidP="009B641F">
      <w:pPr>
        <w:pStyle w:val="odstavec1"/>
        <w:numPr>
          <w:ilvl w:val="0"/>
          <w:numId w:val="0"/>
        </w:numPr>
        <w:rPr>
          <w:rFonts w:ascii="Century Gothic" w:hAnsi="Century Gothic" w:cs="Arial"/>
          <w:sz w:val="20"/>
          <w:szCs w:val="20"/>
        </w:rPr>
      </w:pPr>
      <w:r>
        <w:rPr>
          <w:rFonts w:ascii="Century Gothic" w:hAnsi="Century Gothic" w:cs="Arial"/>
          <w:sz w:val="20"/>
          <w:szCs w:val="20"/>
        </w:rPr>
        <w:t>Celková kapacita sociální služby:</w:t>
      </w:r>
    </w:p>
    <w:p w14:paraId="608A6CFA" w14:textId="77777777" w:rsidR="009B641F" w:rsidRPr="009B641F" w:rsidRDefault="009B641F" w:rsidP="006A5F9A">
      <w:pPr>
        <w:pStyle w:val="Zkladntext3"/>
        <w:spacing w:after="240" w:line="276" w:lineRule="auto"/>
        <w:rPr>
          <w:rFonts w:ascii="Century Gothic" w:hAnsi="Century Gothic" w:cs="Arial"/>
          <w:color w:val="auto"/>
          <w:sz w:val="20"/>
          <w:szCs w:val="20"/>
        </w:rPr>
      </w:pPr>
    </w:p>
    <w:p w14:paraId="09A35F72" w14:textId="77777777" w:rsidR="009B641F" w:rsidRPr="009B641F" w:rsidRDefault="009B641F" w:rsidP="006A5F9A">
      <w:pPr>
        <w:pStyle w:val="Zkladntext3"/>
        <w:spacing w:after="240" w:line="276" w:lineRule="auto"/>
        <w:rPr>
          <w:rFonts w:ascii="Century Gothic" w:hAnsi="Century Gothic" w:cs="Arial"/>
          <w:color w:val="auto"/>
          <w:sz w:val="20"/>
          <w:szCs w:val="20"/>
        </w:rPr>
      </w:pPr>
    </w:p>
    <w:p w14:paraId="706F779E" w14:textId="77777777" w:rsidR="009B641F" w:rsidRPr="009B641F" w:rsidRDefault="009B641F" w:rsidP="006A5F9A">
      <w:pPr>
        <w:pStyle w:val="Zkladntext3"/>
        <w:spacing w:after="240" w:line="276" w:lineRule="auto"/>
        <w:rPr>
          <w:rFonts w:ascii="Century Gothic" w:hAnsi="Century Gothic" w:cs="Arial"/>
          <w:color w:val="auto"/>
          <w:sz w:val="20"/>
          <w:szCs w:val="20"/>
        </w:rPr>
      </w:pPr>
    </w:p>
    <w:p w14:paraId="36C10B90" w14:textId="77777777" w:rsidR="008275CA" w:rsidRDefault="008275CA" w:rsidP="006A5F9A">
      <w:pPr>
        <w:pStyle w:val="Zkladntext3"/>
        <w:spacing w:after="240" w:line="276" w:lineRule="auto"/>
        <w:rPr>
          <w:rFonts w:ascii="Century Gothic" w:hAnsi="Century Gothic" w:cs="Arial"/>
          <w:color w:val="auto"/>
          <w:sz w:val="20"/>
          <w:szCs w:val="20"/>
        </w:rPr>
      </w:pPr>
    </w:p>
    <w:p w14:paraId="5075A3F9" w14:textId="6FB61142" w:rsidR="00497229" w:rsidRPr="009B641F" w:rsidRDefault="00497229" w:rsidP="006A5F9A">
      <w:pPr>
        <w:pStyle w:val="Zkladntext3"/>
        <w:spacing w:after="240" w:line="276" w:lineRule="auto"/>
        <w:rPr>
          <w:rFonts w:ascii="Century Gothic" w:hAnsi="Century Gothic"/>
          <w:color w:val="auto"/>
          <w:sz w:val="20"/>
          <w:szCs w:val="20"/>
        </w:rPr>
      </w:pPr>
      <w:r w:rsidRPr="009B641F">
        <w:rPr>
          <w:rFonts w:ascii="Century Gothic" w:hAnsi="Century Gothic" w:cs="Arial"/>
          <w:color w:val="auto"/>
          <w:sz w:val="20"/>
          <w:szCs w:val="20"/>
        </w:rPr>
        <w:t xml:space="preserve">Dotace je krytá </w:t>
      </w:r>
      <w:r w:rsidR="00C13C0E" w:rsidRPr="009B641F">
        <w:rPr>
          <w:rFonts w:ascii="Century Gothic" w:hAnsi="Century Gothic" w:cs="Arial"/>
          <w:color w:val="auto"/>
          <w:sz w:val="20"/>
          <w:szCs w:val="20"/>
        </w:rPr>
        <w:t xml:space="preserve">z prostředků </w:t>
      </w:r>
      <w:r w:rsidR="0034586D" w:rsidRPr="009B641F">
        <w:rPr>
          <w:rFonts w:ascii="Century Gothic" w:hAnsi="Century Gothic" w:cs="Arial"/>
          <w:sz w:val="20"/>
          <w:szCs w:val="20"/>
        </w:rPr>
        <w:t>Evropského sociálního fondu prostřednictvím Operačního programu Zaměstnanost</w:t>
      </w:r>
      <w:r w:rsidR="002565A9" w:rsidRPr="009B641F">
        <w:rPr>
          <w:rFonts w:ascii="Century Gothic" w:hAnsi="Century Gothic" w:cs="Arial"/>
          <w:sz w:val="20"/>
          <w:szCs w:val="20"/>
        </w:rPr>
        <w:t xml:space="preserve"> plus</w:t>
      </w:r>
      <w:r w:rsidR="0034586D" w:rsidRPr="009B641F">
        <w:rPr>
          <w:rFonts w:ascii="Century Gothic" w:hAnsi="Century Gothic" w:cs="Arial"/>
          <w:sz w:val="20"/>
          <w:szCs w:val="20"/>
        </w:rPr>
        <w:t xml:space="preserve">, </w:t>
      </w:r>
      <w:r w:rsidR="00A35EBE" w:rsidRPr="009B641F">
        <w:rPr>
          <w:rFonts w:ascii="Century Gothic" w:hAnsi="Century Gothic" w:cs="Arial"/>
          <w:sz w:val="20"/>
          <w:szCs w:val="20"/>
        </w:rPr>
        <w:t xml:space="preserve">státního rozpočtu a rozpočtu Ústeckého kraje </w:t>
      </w:r>
      <w:r w:rsidR="00C13C0E" w:rsidRPr="009B641F">
        <w:rPr>
          <w:rFonts w:ascii="Century Gothic" w:hAnsi="Century Gothic" w:cs="Arial"/>
          <w:color w:val="auto"/>
          <w:sz w:val="20"/>
          <w:szCs w:val="20"/>
        </w:rPr>
        <w:t>na základě</w:t>
      </w:r>
      <w:r w:rsidR="00F50D77" w:rsidRPr="009B641F">
        <w:rPr>
          <w:rFonts w:ascii="Century Gothic" w:hAnsi="Century Gothic" w:cs="Arial"/>
          <w:color w:val="auto"/>
          <w:sz w:val="20"/>
          <w:szCs w:val="20"/>
        </w:rPr>
        <w:t xml:space="preserve"> </w:t>
      </w:r>
      <w:r w:rsidR="00C13C0E" w:rsidRPr="009B641F">
        <w:rPr>
          <w:rFonts w:ascii="Century Gothic" w:hAnsi="Century Gothic" w:cs="Arial"/>
          <w:color w:val="auto"/>
          <w:sz w:val="20"/>
          <w:szCs w:val="20"/>
        </w:rPr>
        <w:t>Rozho</w:t>
      </w:r>
      <w:r w:rsidR="0034586D" w:rsidRPr="009B641F">
        <w:rPr>
          <w:rFonts w:ascii="Century Gothic" w:hAnsi="Century Gothic" w:cs="Arial"/>
          <w:color w:val="auto"/>
          <w:sz w:val="20"/>
          <w:szCs w:val="20"/>
        </w:rPr>
        <w:t>d</w:t>
      </w:r>
      <w:r w:rsidR="00C13C0E" w:rsidRPr="009B641F">
        <w:rPr>
          <w:rFonts w:ascii="Century Gothic" w:hAnsi="Century Gothic" w:cs="Arial"/>
          <w:color w:val="auto"/>
          <w:sz w:val="20"/>
          <w:szCs w:val="20"/>
        </w:rPr>
        <w:t>nutí</w:t>
      </w:r>
      <w:r w:rsidR="0034586D" w:rsidRPr="009B641F">
        <w:rPr>
          <w:rFonts w:ascii="Century Gothic" w:hAnsi="Century Gothic" w:cs="Arial"/>
          <w:color w:val="auto"/>
          <w:sz w:val="20"/>
          <w:szCs w:val="20"/>
        </w:rPr>
        <w:t xml:space="preserve"> o poskytnutí </w:t>
      </w:r>
      <w:r w:rsidR="0034586D" w:rsidRPr="009B641F">
        <w:rPr>
          <w:rFonts w:ascii="Century Gothic" w:hAnsi="Century Gothic" w:cs="Arial"/>
          <w:color w:val="0070C0"/>
          <w:sz w:val="20"/>
          <w:szCs w:val="20"/>
        </w:rPr>
        <w:t xml:space="preserve">dotace </w:t>
      </w:r>
      <w:r w:rsidR="0034586D" w:rsidRPr="009B641F">
        <w:rPr>
          <w:rFonts w:ascii="Century Gothic" w:hAnsi="Century Gothic"/>
          <w:color w:val="0070C0"/>
          <w:sz w:val="20"/>
          <w:szCs w:val="20"/>
        </w:rPr>
        <w:t xml:space="preserve">č. </w:t>
      </w:r>
      <w:r w:rsidR="005113BA" w:rsidRPr="009B641F">
        <w:rPr>
          <w:rFonts w:ascii="Century Gothic" w:hAnsi="Century Gothic"/>
          <w:color w:val="0070C0"/>
          <w:sz w:val="20"/>
          <w:szCs w:val="20"/>
          <w:lang w:eastAsia="en-US"/>
        </w:rPr>
        <w:t>……………..</w:t>
      </w:r>
      <w:r w:rsidR="00BB0EFB" w:rsidRPr="009B641F">
        <w:rPr>
          <w:rFonts w:ascii="Century Gothic" w:hAnsi="Century Gothic"/>
          <w:sz w:val="20"/>
          <w:szCs w:val="20"/>
          <w:lang w:eastAsia="en-US"/>
        </w:rPr>
        <w:t>.</w:t>
      </w:r>
    </w:p>
    <w:p w14:paraId="4C206DE2" w14:textId="358FAC38" w:rsidR="004D0AAE" w:rsidRPr="009B641F" w:rsidRDefault="00C97668" w:rsidP="006A5F9A">
      <w:pPr>
        <w:pStyle w:val="odstavec1"/>
        <w:numPr>
          <w:ilvl w:val="0"/>
          <w:numId w:val="0"/>
        </w:numPr>
        <w:spacing w:line="276" w:lineRule="auto"/>
        <w:rPr>
          <w:rFonts w:ascii="Century Gothic" w:hAnsi="Century Gothic" w:cs="Arial"/>
          <w:sz w:val="20"/>
          <w:szCs w:val="20"/>
        </w:rPr>
      </w:pPr>
      <w:r w:rsidRPr="009B641F">
        <w:rPr>
          <w:rFonts w:ascii="Century Gothic" w:hAnsi="Century Gothic" w:cs="Arial"/>
          <w:sz w:val="20"/>
          <w:szCs w:val="20"/>
        </w:rPr>
        <w:t xml:space="preserve">V rámci </w:t>
      </w:r>
      <w:r w:rsidR="00BB4367" w:rsidRPr="009B641F">
        <w:rPr>
          <w:rFonts w:ascii="Century Gothic" w:hAnsi="Century Gothic" w:cs="Arial"/>
          <w:color w:val="0070C0"/>
          <w:sz w:val="20"/>
          <w:szCs w:val="20"/>
        </w:rPr>
        <w:t>P</w:t>
      </w:r>
      <w:r w:rsidRPr="009B641F">
        <w:rPr>
          <w:rFonts w:ascii="Century Gothic" w:hAnsi="Century Gothic" w:cs="Arial"/>
          <w:color w:val="0070C0"/>
          <w:sz w:val="20"/>
          <w:szCs w:val="20"/>
        </w:rPr>
        <w:t>ověření</w:t>
      </w:r>
      <w:r w:rsidR="00BB4367" w:rsidRPr="009B641F">
        <w:rPr>
          <w:rFonts w:ascii="Century Gothic" w:hAnsi="Century Gothic" w:cs="Arial"/>
          <w:color w:val="0070C0"/>
          <w:sz w:val="20"/>
          <w:szCs w:val="20"/>
        </w:rPr>
        <w:t xml:space="preserve"> Ústeckého kraje</w:t>
      </w:r>
      <w:r w:rsidRPr="009B641F">
        <w:rPr>
          <w:rFonts w:ascii="Century Gothic" w:hAnsi="Century Gothic" w:cs="Arial"/>
          <w:color w:val="0070C0"/>
          <w:sz w:val="20"/>
          <w:szCs w:val="20"/>
        </w:rPr>
        <w:t xml:space="preserve"> č. </w:t>
      </w:r>
      <w:r w:rsidR="00A35EBE" w:rsidRPr="009B641F">
        <w:rPr>
          <w:rFonts w:ascii="Century Gothic" w:hAnsi="Century Gothic" w:cs="Arial"/>
          <w:color w:val="0070C0"/>
          <w:sz w:val="20"/>
          <w:szCs w:val="20"/>
        </w:rPr>
        <w:t xml:space="preserve">… </w:t>
      </w:r>
      <w:r w:rsidR="00E277F7" w:rsidRPr="009B641F">
        <w:rPr>
          <w:rFonts w:ascii="Century Gothic" w:hAnsi="Century Gothic" w:cs="Arial"/>
          <w:sz w:val="20"/>
          <w:szCs w:val="20"/>
        </w:rPr>
        <w:t xml:space="preserve">k </w:t>
      </w:r>
      <w:r w:rsidR="00BB4367" w:rsidRPr="009B641F">
        <w:rPr>
          <w:rFonts w:ascii="Century Gothic" w:hAnsi="Century Gothic" w:cs="Arial"/>
          <w:sz w:val="20"/>
          <w:szCs w:val="20"/>
        </w:rPr>
        <w:t xml:space="preserve">zajištění dostupnosti poskytování sociální služby zařazené do </w:t>
      </w:r>
      <w:r w:rsidR="00BA0601" w:rsidRPr="009B641F">
        <w:rPr>
          <w:rFonts w:ascii="Century Gothic" w:hAnsi="Century Gothic" w:cs="Arial"/>
          <w:sz w:val="20"/>
          <w:szCs w:val="20"/>
        </w:rPr>
        <w:t>z</w:t>
      </w:r>
      <w:r w:rsidR="00BB4367" w:rsidRPr="009B641F">
        <w:rPr>
          <w:rFonts w:ascii="Century Gothic" w:hAnsi="Century Gothic" w:cs="Arial"/>
          <w:sz w:val="20"/>
          <w:szCs w:val="20"/>
        </w:rPr>
        <w:t>ákladní sítě sociálních služeb</w:t>
      </w:r>
      <w:r w:rsidR="00D10F98" w:rsidRPr="009B641F">
        <w:rPr>
          <w:rFonts w:ascii="Century Gothic" w:hAnsi="Century Gothic" w:cs="Arial"/>
          <w:sz w:val="20"/>
          <w:szCs w:val="20"/>
        </w:rPr>
        <w:t xml:space="preserve"> Ústeckého kraje </w:t>
      </w:r>
      <w:r w:rsidR="00806DEE" w:rsidRPr="009B641F">
        <w:rPr>
          <w:rFonts w:ascii="Century Gothic" w:hAnsi="Century Gothic" w:cs="Arial"/>
          <w:sz w:val="20"/>
          <w:szCs w:val="20"/>
        </w:rPr>
        <w:t>(dále též „</w:t>
      </w:r>
      <w:r w:rsidR="00BB4367" w:rsidRPr="009B641F">
        <w:rPr>
          <w:rFonts w:ascii="Century Gothic" w:hAnsi="Century Gothic" w:cs="Arial"/>
          <w:sz w:val="20"/>
          <w:szCs w:val="20"/>
        </w:rPr>
        <w:t>P</w:t>
      </w:r>
      <w:r w:rsidR="00806DEE" w:rsidRPr="009B641F">
        <w:rPr>
          <w:rFonts w:ascii="Century Gothic" w:hAnsi="Century Gothic" w:cs="Arial"/>
          <w:sz w:val="20"/>
          <w:szCs w:val="20"/>
        </w:rPr>
        <w:t>ověření</w:t>
      </w:r>
      <w:r w:rsidR="005F0854" w:rsidRPr="009B641F">
        <w:rPr>
          <w:rFonts w:ascii="Century Gothic" w:hAnsi="Century Gothic" w:cs="Arial"/>
          <w:sz w:val="20"/>
          <w:szCs w:val="20"/>
        </w:rPr>
        <w:t xml:space="preserve"> </w:t>
      </w:r>
      <w:r w:rsidR="008275CA">
        <w:rPr>
          <w:rFonts w:ascii="Century Gothic" w:hAnsi="Century Gothic" w:cs="Arial"/>
          <w:sz w:val="20"/>
          <w:szCs w:val="20"/>
        </w:rPr>
        <w:t>POSOSUK 7</w:t>
      </w:r>
      <w:r w:rsidR="00806DEE" w:rsidRPr="009B641F">
        <w:rPr>
          <w:rFonts w:ascii="Century Gothic" w:hAnsi="Century Gothic" w:cs="Arial"/>
          <w:sz w:val="20"/>
          <w:szCs w:val="20"/>
        </w:rPr>
        <w:t xml:space="preserve">“) </w:t>
      </w:r>
      <w:r w:rsidRPr="009B641F">
        <w:rPr>
          <w:rFonts w:ascii="Century Gothic" w:hAnsi="Century Gothic" w:cs="Arial"/>
          <w:sz w:val="20"/>
          <w:szCs w:val="20"/>
        </w:rPr>
        <w:t xml:space="preserve">vzniká </w:t>
      </w:r>
      <w:r w:rsidR="00DC7755" w:rsidRPr="009B641F">
        <w:rPr>
          <w:rFonts w:ascii="Century Gothic" w:hAnsi="Century Gothic" w:cs="Arial"/>
          <w:sz w:val="20"/>
          <w:szCs w:val="20"/>
        </w:rPr>
        <w:t>P</w:t>
      </w:r>
      <w:r w:rsidR="00491FC1" w:rsidRPr="009B641F">
        <w:rPr>
          <w:rFonts w:ascii="Century Gothic" w:hAnsi="Century Gothic" w:cs="Arial"/>
          <w:sz w:val="20"/>
          <w:szCs w:val="20"/>
        </w:rPr>
        <w:t>říjemci dotace</w:t>
      </w:r>
      <w:r w:rsidRPr="009B641F">
        <w:rPr>
          <w:rFonts w:ascii="Century Gothic" w:hAnsi="Century Gothic" w:cs="Arial"/>
          <w:sz w:val="20"/>
          <w:szCs w:val="20"/>
        </w:rPr>
        <w:t xml:space="preserve"> </w:t>
      </w:r>
      <w:r w:rsidR="00522386" w:rsidRPr="009B641F">
        <w:rPr>
          <w:rFonts w:ascii="Century Gothic" w:hAnsi="Century Gothic" w:cs="Arial"/>
          <w:sz w:val="20"/>
          <w:szCs w:val="20"/>
        </w:rPr>
        <w:t>závazek</w:t>
      </w:r>
      <w:r w:rsidR="007A2D4C" w:rsidRPr="009B641F">
        <w:rPr>
          <w:rFonts w:ascii="Century Gothic" w:hAnsi="Century Gothic" w:cs="Arial"/>
          <w:sz w:val="20"/>
          <w:szCs w:val="20"/>
        </w:rPr>
        <w:t xml:space="preserve"> </w:t>
      </w:r>
      <w:r w:rsidRPr="009B641F">
        <w:rPr>
          <w:rFonts w:ascii="Century Gothic" w:hAnsi="Century Gothic" w:cs="Arial"/>
          <w:sz w:val="20"/>
          <w:szCs w:val="20"/>
        </w:rPr>
        <w:t xml:space="preserve">k poskytování </w:t>
      </w:r>
      <w:r w:rsidR="00BD3CBB" w:rsidRPr="009B641F">
        <w:rPr>
          <w:rFonts w:ascii="Century Gothic" w:hAnsi="Century Gothic" w:cs="Arial"/>
          <w:sz w:val="20"/>
          <w:szCs w:val="20"/>
        </w:rPr>
        <w:t>služby obecného hospodářského zájmu</w:t>
      </w:r>
      <w:r w:rsidR="008D415D" w:rsidRPr="009B641F">
        <w:rPr>
          <w:rFonts w:ascii="Century Gothic" w:hAnsi="Century Gothic" w:cs="Arial"/>
          <w:sz w:val="20"/>
          <w:szCs w:val="20"/>
        </w:rPr>
        <w:t xml:space="preserve"> sp</w:t>
      </w:r>
      <w:r w:rsidR="00E277F7" w:rsidRPr="009B641F">
        <w:rPr>
          <w:rFonts w:ascii="Century Gothic" w:hAnsi="Century Gothic" w:cs="Arial"/>
          <w:sz w:val="20"/>
          <w:szCs w:val="20"/>
        </w:rPr>
        <w:t xml:space="preserve">ecifikované v </w:t>
      </w:r>
      <w:r w:rsidR="00D10F98" w:rsidRPr="009B641F">
        <w:rPr>
          <w:rFonts w:ascii="Century Gothic" w:hAnsi="Century Gothic" w:cs="Arial"/>
          <w:sz w:val="20"/>
          <w:szCs w:val="20"/>
        </w:rPr>
        <w:t>této S</w:t>
      </w:r>
      <w:r w:rsidR="00312185" w:rsidRPr="009B641F">
        <w:rPr>
          <w:rFonts w:ascii="Century Gothic" w:hAnsi="Century Gothic" w:cs="Arial"/>
          <w:sz w:val="20"/>
          <w:szCs w:val="20"/>
        </w:rPr>
        <w:t>mlouvě a v</w:t>
      </w:r>
      <w:r w:rsidR="00A35EBE" w:rsidRPr="009B641F">
        <w:rPr>
          <w:rFonts w:ascii="Century Gothic" w:hAnsi="Century Gothic" w:cs="Arial"/>
          <w:sz w:val="20"/>
          <w:szCs w:val="20"/>
        </w:rPr>
        <w:t> </w:t>
      </w:r>
      <w:r w:rsidR="00D10F98" w:rsidRPr="009B641F">
        <w:rPr>
          <w:rFonts w:ascii="Century Gothic" w:hAnsi="Century Gothic" w:cs="Arial"/>
          <w:sz w:val="20"/>
          <w:szCs w:val="20"/>
        </w:rPr>
        <w:t>Ž</w:t>
      </w:r>
      <w:r w:rsidRPr="009B641F">
        <w:rPr>
          <w:rFonts w:ascii="Century Gothic" w:hAnsi="Century Gothic" w:cs="Arial"/>
          <w:sz w:val="20"/>
          <w:szCs w:val="20"/>
        </w:rPr>
        <w:t>ádosti</w:t>
      </w:r>
      <w:r w:rsidR="00A35EBE" w:rsidRPr="009B641F">
        <w:rPr>
          <w:rFonts w:ascii="Century Gothic" w:hAnsi="Century Gothic" w:cs="Arial"/>
          <w:sz w:val="20"/>
          <w:szCs w:val="20"/>
        </w:rPr>
        <w:t xml:space="preserve"> poskytovatele sociálních služeb o účelovou dotaci z projektu </w:t>
      </w:r>
      <w:r w:rsidR="008275CA">
        <w:rPr>
          <w:rFonts w:ascii="Century Gothic" w:hAnsi="Century Gothic" w:cs="Arial"/>
          <w:sz w:val="20"/>
          <w:szCs w:val="20"/>
        </w:rPr>
        <w:t>POSOSUK 7</w:t>
      </w:r>
      <w:r w:rsidR="00A35EBE" w:rsidRPr="009B641F">
        <w:rPr>
          <w:rFonts w:ascii="Century Gothic" w:hAnsi="Century Gothic" w:cs="Arial"/>
          <w:sz w:val="20"/>
          <w:szCs w:val="20"/>
        </w:rPr>
        <w:t xml:space="preserve"> (dále jen „Žádost </w:t>
      </w:r>
      <w:r w:rsidR="008275CA">
        <w:rPr>
          <w:rFonts w:ascii="Century Gothic" w:hAnsi="Century Gothic" w:cs="Arial"/>
          <w:sz w:val="20"/>
          <w:szCs w:val="20"/>
        </w:rPr>
        <w:t>POSOSUK 7</w:t>
      </w:r>
      <w:r w:rsidR="00A35EBE" w:rsidRPr="009B641F">
        <w:rPr>
          <w:rFonts w:ascii="Century Gothic" w:hAnsi="Century Gothic" w:cs="Arial"/>
          <w:sz w:val="20"/>
          <w:szCs w:val="20"/>
        </w:rPr>
        <w:t>“)</w:t>
      </w:r>
      <w:r w:rsidRPr="009B641F">
        <w:rPr>
          <w:rFonts w:ascii="Century Gothic" w:hAnsi="Century Gothic" w:cs="Arial"/>
          <w:sz w:val="20"/>
          <w:szCs w:val="20"/>
        </w:rPr>
        <w:t xml:space="preserve"> </w:t>
      </w:r>
      <w:r w:rsidR="00BD3CBB" w:rsidRPr="009B641F">
        <w:rPr>
          <w:rFonts w:ascii="Century Gothic" w:hAnsi="Century Gothic" w:cs="Arial"/>
          <w:sz w:val="20"/>
          <w:szCs w:val="20"/>
        </w:rPr>
        <w:t xml:space="preserve">v rámci </w:t>
      </w:r>
      <w:r w:rsidR="00C13C0E" w:rsidRPr="009B641F">
        <w:rPr>
          <w:rFonts w:ascii="Century Gothic" w:hAnsi="Century Gothic" w:cs="Arial"/>
          <w:sz w:val="20"/>
          <w:szCs w:val="20"/>
        </w:rPr>
        <w:t>p</w:t>
      </w:r>
      <w:r w:rsidR="004C78F8" w:rsidRPr="009B641F">
        <w:rPr>
          <w:rFonts w:ascii="Century Gothic" w:hAnsi="Century Gothic" w:cs="Arial"/>
          <w:sz w:val="20"/>
          <w:szCs w:val="20"/>
        </w:rPr>
        <w:t>rogramu</w:t>
      </w:r>
      <w:r w:rsidR="00BD3CBB" w:rsidRPr="009B641F">
        <w:rPr>
          <w:rFonts w:ascii="Century Gothic" w:hAnsi="Century Gothic" w:cs="Arial"/>
          <w:sz w:val="20"/>
          <w:szCs w:val="20"/>
        </w:rPr>
        <w:t xml:space="preserve"> </w:t>
      </w:r>
      <w:r w:rsidR="008275CA">
        <w:rPr>
          <w:rFonts w:ascii="Century Gothic" w:hAnsi="Century Gothic" w:cs="Arial"/>
          <w:sz w:val="20"/>
          <w:szCs w:val="20"/>
        </w:rPr>
        <w:t>POSOSUK 7</w:t>
      </w:r>
      <w:r w:rsidR="00C13C0E" w:rsidRPr="009B641F">
        <w:rPr>
          <w:rFonts w:ascii="Century Gothic" w:hAnsi="Century Gothic" w:cs="Arial"/>
          <w:sz w:val="20"/>
          <w:szCs w:val="20"/>
        </w:rPr>
        <w:t xml:space="preserve"> </w:t>
      </w:r>
      <w:r w:rsidR="00BD3CBB" w:rsidRPr="009B641F">
        <w:rPr>
          <w:rFonts w:ascii="Century Gothic" w:hAnsi="Century Gothic" w:cs="Arial"/>
          <w:sz w:val="20"/>
          <w:szCs w:val="20"/>
        </w:rPr>
        <w:t xml:space="preserve">ve smyslu ustanovení článku 4 Rozhodnutí </w:t>
      </w:r>
      <w:r w:rsidR="00DC7755" w:rsidRPr="009B641F">
        <w:rPr>
          <w:rFonts w:ascii="Century Gothic" w:hAnsi="Century Gothic" w:cs="Arial"/>
          <w:sz w:val="20"/>
          <w:szCs w:val="20"/>
        </w:rPr>
        <w:t xml:space="preserve">EK. </w:t>
      </w:r>
    </w:p>
    <w:p w14:paraId="13245C8F" w14:textId="4E86F4A8" w:rsidR="00206AD0" w:rsidRPr="009B641F" w:rsidRDefault="00206AD0" w:rsidP="006A5F9A">
      <w:pPr>
        <w:pStyle w:val="Zkladntext3"/>
        <w:spacing w:after="240" w:line="276" w:lineRule="auto"/>
        <w:rPr>
          <w:rFonts w:ascii="Century Gothic" w:hAnsi="Century Gothic" w:cs="Arial"/>
          <w:color w:val="auto"/>
          <w:sz w:val="20"/>
          <w:szCs w:val="20"/>
        </w:rPr>
      </w:pPr>
      <w:r w:rsidRPr="009B641F">
        <w:rPr>
          <w:rFonts w:ascii="Century Gothic" w:hAnsi="Century Gothic" w:cs="Arial"/>
          <w:color w:val="auto"/>
          <w:sz w:val="20"/>
          <w:szCs w:val="20"/>
        </w:rPr>
        <w:t>Poskytovatel na zákla</w:t>
      </w:r>
      <w:r w:rsidR="00E277F7" w:rsidRPr="009B641F">
        <w:rPr>
          <w:rFonts w:ascii="Century Gothic" w:hAnsi="Century Gothic" w:cs="Arial"/>
          <w:color w:val="auto"/>
          <w:sz w:val="20"/>
          <w:szCs w:val="20"/>
        </w:rPr>
        <w:t xml:space="preserve">dě svých vlastních zkušeností s </w:t>
      </w:r>
      <w:r w:rsidRPr="009B641F">
        <w:rPr>
          <w:rFonts w:ascii="Century Gothic" w:hAnsi="Century Gothic" w:cs="Arial"/>
          <w:color w:val="auto"/>
          <w:sz w:val="20"/>
          <w:szCs w:val="20"/>
        </w:rPr>
        <w:t xml:space="preserve">podmínkami poskytování sociálních služeb na svém území a dále na základě zkušeností a doporučení </w:t>
      </w:r>
      <w:r w:rsidR="00914B0C" w:rsidRPr="009B641F">
        <w:rPr>
          <w:rFonts w:ascii="Century Gothic" w:hAnsi="Century Gothic" w:cs="Arial"/>
          <w:color w:val="auto"/>
          <w:sz w:val="20"/>
          <w:szCs w:val="20"/>
        </w:rPr>
        <w:t xml:space="preserve">Ministerstva práce </w:t>
      </w:r>
      <w:r w:rsidR="00F50D77" w:rsidRPr="009B641F">
        <w:rPr>
          <w:rFonts w:ascii="Century Gothic" w:hAnsi="Century Gothic" w:cs="Arial"/>
          <w:color w:val="auto"/>
          <w:sz w:val="20"/>
          <w:szCs w:val="20"/>
        </w:rPr>
        <w:br/>
      </w:r>
      <w:r w:rsidR="00914B0C" w:rsidRPr="009B641F">
        <w:rPr>
          <w:rFonts w:ascii="Century Gothic" w:hAnsi="Century Gothic" w:cs="Arial"/>
          <w:color w:val="auto"/>
          <w:sz w:val="20"/>
          <w:szCs w:val="20"/>
        </w:rPr>
        <w:t xml:space="preserve">a sociálních věci (dále jen „MPSV“) </w:t>
      </w:r>
      <w:r w:rsidRPr="009B641F">
        <w:rPr>
          <w:rFonts w:ascii="Century Gothic" w:hAnsi="Century Gothic" w:cs="Arial"/>
          <w:color w:val="auto"/>
          <w:sz w:val="20"/>
          <w:szCs w:val="20"/>
        </w:rPr>
        <w:t xml:space="preserve">má za to, že </w:t>
      </w:r>
      <w:r w:rsidR="00E36C69" w:rsidRPr="009B641F">
        <w:rPr>
          <w:rFonts w:ascii="Century Gothic" w:hAnsi="Century Gothic" w:cs="Arial"/>
          <w:color w:val="auto"/>
          <w:sz w:val="20"/>
          <w:szCs w:val="20"/>
        </w:rPr>
        <w:t>dotace, za předpokladu splnění dalších částí Metodiky</w:t>
      </w:r>
      <w:r w:rsidR="004863B1" w:rsidRPr="009B641F">
        <w:rPr>
          <w:rFonts w:ascii="Century Gothic" w:hAnsi="Century Gothic" w:cs="Arial"/>
          <w:sz w:val="20"/>
          <w:szCs w:val="20"/>
        </w:rPr>
        <w:t xml:space="preserve"> Ústeckého kraje pro poskytování finanční podpory poskytovatelům sociálních služeb v rámci programu </w:t>
      </w:r>
      <w:r w:rsidR="008275CA">
        <w:rPr>
          <w:rFonts w:ascii="Century Gothic" w:hAnsi="Century Gothic" w:cs="Arial"/>
          <w:sz w:val="20"/>
          <w:szCs w:val="20"/>
        </w:rPr>
        <w:t>POSOSUK 7</w:t>
      </w:r>
      <w:r w:rsidR="002C678A" w:rsidRPr="009B641F">
        <w:rPr>
          <w:rFonts w:ascii="Century Gothic" w:hAnsi="Century Gothic" w:cs="Arial"/>
          <w:sz w:val="20"/>
          <w:szCs w:val="20"/>
        </w:rPr>
        <w:t xml:space="preserve"> </w:t>
      </w:r>
      <w:r w:rsidR="004863B1" w:rsidRPr="009B641F">
        <w:rPr>
          <w:rFonts w:ascii="Century Gothic" w:hAnsi="Century Gothic" w:cs="Arial"/>
          <w:sz w:val="20"/>
          <w:szCs w:val="20"/>
        </w:rPr>
        <w:t>(dále jen „Metodika</w:t>
      </w:r>
      <w:r w:rsidR="0034586D" w:rsidRPr="009B641F">
        <w:rPr>
          <w:rFonts w:ascii="Century Gothic" w:hAnsi="Century Gothic" w:cs="Arial"/>
          <w:sz w:val="20"/>
          <w:szCs w:val="20"/>
        </w:rPr>
        <w:t xml:space="preserve"> </w:t>
      </w:r>
      <w:r w:rsidR="008275CA">
        <w:rPr>
          <w:rFonts w:ascii="Century Gothic" w:hAnsi="Century Gothic" w:cs="Arial"/>
          <w:sz w:val="20"/>
          <w:szCs w:val="20"/>
        </w:rPr>
        <w:t>POSOSUK 7</w:t>
      </w:r>
      <w:r w:rsidR="004863B1" w:rsidRPr="009B641F">
        <w:rPr>
          <w:rFonts w:ascii="Century Gothic" w:hAnsi="Century Gothic" w:cs="Arial"/>
          <w:sz w:val="20"/>
          <w:szCs w:val="20"/>
        </w:rPr>
        <w:t>“)</w:t>
      </w:r>
      <w:r w:rsidR="00B02F3E" w:rsidRPr="009B641F">
        <w:rPr>
          <w:rFonts w:ascii="Century Gothic" w:hAnsi="Century Gothic" w:cs="Arial"/>
          <w:color w:val="auto"/>
          <w:sz w:val="20"/>
          <w:szCs w:val="20"/>
        </w:rPr>
        <w:t xml:space="preserve"> </w:t>
      </w:r>
      <w:r w:rsidR="00E36C69" w:rsidRPr="009B641F">
        <w:rPr>
          <w:rFonts w:ascii="Century Gothic" w:hAnsi="Century Gothic" w:cs="Arial"/>
          <w:color w:val="auto"/>
          <w:sz w:val="20"/>
          <w:szCs w:val="20"/>
        </w:rPr>
        <w:t xml:space="preserve">a </w:t>
      </w:r>
      <w:r w:rsidR="00C13C0E" w:rsidRPr="009B641F">
        <w:rPr>
          <w:rFonts w:ascii="Century Gothic" w:hAnsi="Century Gothic" w:cs="Arial"/>
          <w:color w:val="auto"/>
          <w:sz w:val="20"/>
          <w:szCs w:val="20"/>
        </w:rPr>
        <w:t>p</w:t>
      </w:r>
      <w:r w:rsidR="00E36C69" w:rsidRPr="009B641F">
        <w:rPr>
          <w:rFonts w:ascii="Century Gothic" w:hAnsi="Century Gothic" w:cs="Arial"/>
          <w:color w:val="auto"/>
          <w:sz w:val="20"/>
          <w:szCs w:val="20"/>
        </w:rPr>
        <w:t>rogramu</w:t>
      </w:r>
      <w:r w:rsidR="00C13C0E" w:rsidRPr="009B641F">
        <w:rPr>
          <w:rFonts w:ascii="Century Gothic" w:hAnsi="Century Gothic" w:cs="Arial"/>
          <w:color w:val="auto"/>
          <w:sz w:val="20"/>
          <w:szCs w:val="20"/>
        </w:rPr>
        <w:t xml:space="preserve"> </w:t>
      </w:r>
      <w:r w:rsidR="008275CA">
        <w:rPr>
          <w:rFonts w:ascii="Century Gothic" w:hAnsi="Century Gothic" w:cs="Arial"/>
          <w:color w:val="auto"/>
          <w:sz w:val="20"/>
          <w:szCs w:val="20"/>
        </w:rPr>
        <w:t>POSOSUK 7</w:t>
      </w:r>
      <w:r w:rsidR="00E36C69" w:rsidRPr="009B641F">
        <w:rPr>
          <w:rFonts w:ascii="Century Gothic" w:hAnsi="Century Gothic" w:cs="Arial"/>
          <w:color w:val="auto"/>
          <w:sz w:val="20"/>
          <w:szCs w:val="20"/>
        </w:rPr>
        <w:t xml:space="preserve">, </w:t>
      </w:r>
      <w:r w:rsidR="00E65405" w:rsidRPr="009B641F">
        <w:rPr>
          <w:rFonts w:ascii="Century Gothic" w:hAnsi="Century Gothic" w:cs="Arial"/>
          <w:color w:val="auto"/>
          <w:sz w:val="20"/>
          <w:szCs w:val="20"/>
        </w:rPr>
        <w:t>představuje slučitelnou veřejnou podporu</w:t>
      </w:r>
      <w:r w:rsidR="00522386" w:rsidRPr="009B641F">
        <w:rPr>
          <w:rFonts w:ascii="Century Gothic" w:hAnsi="Century Gothic" w:cs="Arial"/>
          <w:color w:val="auto"/>
          <w:sz w:val="20"/>
          <w:szCs w:val="20"/>
        </w:rPr>
        <w:t xml:space="preserve"> (bez nutnosti notifikace)</w:t>
      </w:r>
      <w:r w:rsidR="00E65405" w:rsidRPr="009B641F">
        <w:rPr>
          <w:rFonts w:ascii="Century Gothic" w:hAnsi="Century Gothic" w:cs="Arial"/>
          <w:color w:val="auto"/>
          <w:sz w:val="20"/>
          <w:szCs w:val="20"/>
        </w:rPr>
        <w:t xml:space="preserve"> v souladu s</w:t>
      </w:r>
      <w:r w:rsidR="00D10F98" w:rsidRPr="009B641F">
        <w:rPr>
          <w:rFonts w:ascii="Century Gothic" w:hAnsi="Century Gothic" w:cs="Arial"/>
          <w:color w:val="auto"/>
          <w:sz w:val="20"/>
          <w:szCs w:val="20"/>
        </w:rPr>
        <w:t> </w:t>
      </w:r>
      <w:r w:rsidR="00E65405" w:rsidRPr="009B641F">
        <w:rPr>
          <w:rFonts w:ascii="Century Gothic" w:hAnsi="Century Gothic" w:cs="Arial"/>
          <w:color w:val="auto"/>
          <w:sz w:val="20"/>
          <w:szCs w:val="20"/>
        </w:rPr>
        <w:t>Rozhodnutím</w:t>
      </w:r>
      <w:r w:rsidR="00D10F98" w:rsidRPr="009B641F">
        <w:rPr>
          <w:rFonts w:ascii="Century Gothic" w:hAnsi="Century Gothic" w:cs="Arial"/>
          <w:color w:val="auto"/>
          <w:sz w:val="20"/>
          <w:szCs w:val="20"/>
        </w:rPr>
        <w:t xml:space="preserve"> EK</w:t>
      </w:r>
      <w:r w:rsidRPr="009B641F">
        <w:rPr>
          <w:rFonts w:ascii="Century Gothic" w:hAnsi="Century Gothic" w:cs="Arial"/>
          <w:color w:val="auto"/>
          <w:sz w:val="20"/>
          <w:szCs w:val="20"/>
        </w:rPr>
        <w:t xml:space="preserve">.  </w:t>
      </w:r>
    </w:p>
    <w:p w14:paraId="74FF8B2D" w14:textId="77777777" w:rsidR="007C2736" w:rsidRPr="009B641F" w:rsidRDefault="007C2736" w:rsidP="00F50D77">
      <w:pPr>
        <w:pStyle w:val="odstavec1"/>
        <w:ind w:left="426" w:hanging="426"/>
        <w:rPr>
          <w:rFonts w:ascii="Century Gothic" w:hAnsi="Century Gothic"/>
          <w:b/>
          <w:sz w:val="20"/>
          <w:szCs w:val="20"/>
        </w:rPr>
      </w:pPr>
      <w:r w:rsidRPr="009B641F">
        <w:rPr>
          <w:rFonts w:ascii="Century Gothic" w:hAnsi="Century Gothic"/>
          <w:b/>
          <w:sz w:val="20"/>
          <w:szCs w:val="20"/>
        </w:rPr>
        <w:t>Účel dotace</w:t>
      </w:r>
    </w:p>
    <w:p w14:paraId="0A8B2427" w14:textId="77777777" w:rsidR="00850774" w:rsidRPr="009B641F" w:rsidRDefault="009A4F7C" w:rsidP="006A5F9A">
      <w:pPr>
        <w:pStyle w:val="Zkladntext3"/>
        <w:spacing w:line="276" w:lineRule="auto"/>
        <w:rPr>
          <w:rFonts w:ascii="Century Gothic" w:hAnsi="Century Gothic"/>
          <w:sz w:val="20"/>
          <w:szCs w:val="20"/>
        </w:rPr>
      </w:pPr>
      <w:r w:rsidRPr="009B641F">
        <w:rPr>
          <w:rFonts w:ascii="Century Gothic" w:hAnsi="Century Gothic" w:cs="Arial"/>
          <w:sz w:val="20"/>
          <w:szCs w:val="20"/>
        </w:rPr>
        <w:t xml:space="preserve">Dotace je určena na financování běžných (uznatelných) výdajů souvisejících s poskytováním základních druhů a forem sociálních služeb v rozsahu stanoveném základními činnostmi </w:t>
      </w:r>
      <w:r w:rsidR="00F50D77" w:rsidRPr="009B641F">
        <w:rPr>
          <w:rFonts w:ascii="Century Gothic" w:hAnsi="Century Gothic" w:cs="Arial"/>
          <w:sz w:val="20"/>
          <w:szCs w:val="20"/>
        </w:rPr>
        <w:br/>
      </w:r>
      <w:r w:rsidRPr="009B641F">
        <w:rPr>
          <w:rFonts w:ascii="Century Gothic" w:hAnsi="Century Gothic" w:cs="Arial"/>
          <w:sz w:val="20"/>
          <w:szCs w:val="20"/>
        </w:rPr>
        <w:t>u jednotlivých druhů sociálních služeb. Jejich výčet a charakteristiky jsou uvedeny v části třetí, hlavě I, díle 2 až 4 zákona</w:t>
      </w:r>
      <w:r w:rsidR="00DE33DA" w:rsidRPr="009B641F">
        <w:rPr>
          <w:rFonts w:ascii="Century Gothic" w:hAnsi="Century Gothic" w:cs="Arial"/>
          <w:sz w:val="20"/>
          <w:szCs w:val="20"/>
        </w:rPr>
        <w:t xml:space="preserve"> o sociálních službách</w:t>
      </w:r>
      <w:r w:rsidR="00A03EAE" w:rsidRPr="009B641F">
        <w:rPr>
          <w:rFonts w:ascii="Century Gothic" w:hAnsi="Century Gothic" w:cs="Arial"/>
          <w:sz w:val="20"/>
          <w:szCs w:val="20"/>
        </w:rPr>
        <w:t>.</w:t>
      </w:r>
    </w:p>
    <w:p w14:paraId="16F6A7BD" w14:textId="77777777" w:rsidR="001C57EB" w:rsidRPr="009B641F" w:rsidRDefault="001C57EB">
      <w:pPr>
        <w:rPr>
          <w:rFonts w:ascii="Century Gothic" w:hAnsi="Century Gothic"/>
          <w:b/>
          <w:sz w:val="20"/>
          <w:szCs w:val="20"/>
        </w:rPr>
      </w:pPr>
    </w:p>
    <w:p w14:paraId="0F8DC0A6" w14:textId="77777777" w:rsidR="007C2736" w:rsidRPr="009B641F" w:rsidRDefault="007C2736" w:rsidP="00F50D77">
      <w:pPr>
        <w:pStyle w:val="odstavec1"/>
        <w:ind w:left="426" w:hanging="426"/>
        <w:rPr>
          <w:rFonts w:ascii="Century Gothic" w:hAnsi="Century Gothic"/>
          <w:b/>
          <w:sz w:val="20"/>
          <w:szCs w:val="20"/>
        </w:rPr>
      </w:pPr>
      <w:r w:rsidRPr="009B641F">
        <w:rPr>
          <w:rFonts w:ascii="Century Gothic" w:hAnsi="Century Gothic"/>
          <w:b/>
          <w:sz w:val="20"/>
          <w:szCs w:val="20"/>
        </w:rPr>
        <w:t>Lhůta, v níž má být dosaženo účelu</w:t>
      </w:r>
    </w:p>
    <w:p w14:paraId="4C24629E" w14:textId="2F3F94D1" w:rsidR="00F55AAE" w:rsidRPr="009B641F" w:rsidRDefault="00C869E7" w:rsidP="006A5F9A">
      <w:pPr>
        <w:pStyle w:val="odstavec1"/>
        <w:numPr>
          <w:ilvl w:val="0"/>
          <w:numId w:val="0"/>
        </w:numPr>
        <w:spacing w:line="276" w:lineRule="auto"/>
        <w:rPr>
          <w:rFonts w:ascii="Century Gothic" w:hAnsi="Century Gothic" w:cs="Arial"/>
          <w:sz w:val="20"/>
          <w:szCs w:val="20"/>
        </w:rPr>
      </w:pPr>
      <w:r w:rsidRPr="009B641F">
        <w:rPr>
          <w:rFonts w:ascii="Century Gothic" w:hAnsi="Century Gothic" w:cs="Arial"/>
          <w:sz w:val="20"/>
          <w:szCs w:val="20"/>
        </w:rPr>
        <w:t xml:space="preserve">Dotace je poskytnuta účelově (viz </w:t>
      </w:r>
      <w:r w:rsidR="00E244A5" w:rsidRPr="00D75756">
        <w:rPr>
          <w:rFonts w:ascii="Century Gothic" w:hAnsi="Century Gothic" w:cs="Arial"/>
          <w:sz w:val="20"/>
          <w:szCs w:val="20"/>
        </w:rPr>
        <w:t>Č</w:t>
      </w:r>
      <w:r w:rsidR="000847A4" w:rsidRPr="00D75756">
        <w:rPr>
          <w:rFonts w:ascii="Century Gothic" w:hAnsi="Century Gothic" w:cs="Arial"/>
          <w:sz w:val="20"/>
          <w:szCs w:val="20"/>
        </w:rPr>
        <w:t>ást</w:t>
      </w:r>
      <w:r w:rsidRPr="00D75756">
        <w:rPr>
          <w:rFonts w:ascii="Century Gothic" w:hAnsi="Century Gothic" w:cs="Arial"/>
          <w:sz w:val="20"/>
          <w:szCs w:val="20"/>
        </w:rPr>
        <w:t xml:space="preserve"> I.</w:t>
      </w:r>
      <w:r w:rsidR="00C25416" w:rsidRPr="00D75756">
        <w:rPr>
          <w:rFonts w:ascii="Century Gothic" w:hAnsi="Century Gothic" w:cs="Arial"/>
          <w:sz w:val="20"/>
          <w:szCs w:val="20"/>
        </w:rPr>
        <w:t>,</w:t>
      </w:r>
      <w:r w:rsidRPr="00D75756">
        <w:rPr>
          <w:rFonts w:ascii="Century Gothic" w:hAnsi="Century Gothic" w:cs="Arial"/>
          <w:sz w:val="20"/>
          <w:szCs w:val="20"/>
        </w:rPr>
        <w:t xml:space="preserve"> </w:t>
      </w:r>
      <w:r w:rsidR="00DC7755" w:rsidRPr="00D75756">
        <w:rPr>
          <w:rFonts w:ascii="Century Gothic" w:hAnsi="Century Gothic" w:cs="Arial"/>
          <w:sz w:val="20"/>
          <w:szCs w:val="20"/>
        </w:rPr>
        <w:t>odst.</w:t>
      </w:r>
      <w:r w:rsidRPr="00D75756">
        <w:rPr>
          <w:rFonts w:ascii="Century Gothic" w:hAnsi="Century Gothic" w:cs="Arial"/>
          <w:sz w:val="20"/>
          <w:szCs w:val="20"/>
        </w:rPr>
        <w:t xml:space="preserve"> 1.</w:t>
      </w:r>
      <w:r w:rsidR="00DA3F1F" w:rsidRPr="00D75756">
        <w:rPr>
          <w:rFonts w:ascii="Century Gothic" w:hAnsi="Century Gothic" w:cs="Arial"/>
          <w:sz w:val="20"/>
          <w:szCs w:val="20"/>
        </w:rPr>
        <w:t xml:space="preserve"> a 2.</w:t>
      </w:r>
      <w:r w:rsidR="00312185" w:rsidRPr="00D75756">
        <w:rPr>
          <w:rFonts w:ascii="Century Gothic" w:hAnsi="Century Gothic" w:cs="Arial"/>
          <w:sz w:val="20"/>
          <w:szCs w:val="20"/>
        </w:rPr>
        <w:t xml:space="preserve"> této Smlouvy</w:t>
      </w:r>
      <w:r w:rsidRPr="009B641F">
        <w:rPr>
          <w:rFonts w:ascii="Century Gothic" w:hAnsi="Century Gothic" w:cs="Arial"/>
          <w:sz w:val="20"/>
          <w:szCs w:val="20"/>
        </w:rPr>
        <w:t xml:space="preserve">) a lze ji použít pouze </w:t>
      </w:r>
      <w:r w:rsidR="00F50D77" w:rsidRPr="009B641F">
        <w:rPr>
          <w:rFonts w:ascii="Century Gothic" w:hAnsi="Century Gothic" w:cs="Arial"/>
          <w:sz w:val="20"/>
          <w:szCs w:val="20"/>
        </w:rPr>
        <w:br/>
      </w:r>
      <w:r w:rsidRPr="009B641F">
        <w:rPr>
          <w:rFonts w:ascii="Century Gothic" w:hAnsi="Century Gothic" w:cs="Arial"/>
          <w:sz w:val="20"/>
          <w:szCs w:val="20"/>
        </w:rPr>
        <w:t>na úhradu uznatelných nákladů</w:t>
      </w:r>
      <w:r w:rsidR="00522386" w:rsidRPr="009B641F">
        <w:rPr>
          <w:rFonts w:ascii="Century Gothic" w:hAnsi="Century Gothic" w:cs="Arial"/>
          <w:sz w:val="20"/>
          <w:szCs w:val="20"/>
        </w:rPr>
        <w:t xml:space="preserve"> (</w:t>
      </w:r>
      <w:r w:rsidR="00BB0C4A" w:rsidRPr="009B641F">
        <w:rPr>
          <w:rFonts w:ascii="Century Gothic" w:hAnsi="Century Gothic" w:cs="Arial"/>
          <w:sz w:val="20"/>
          <w:szCs w:val="20"/>
        </w:rPr>
        <w:t xml:space="preserve">dle </w:t>
      </w:r>
      <w:r w:rsidR="00522386" w:rsidRPr="009B641F">
        <w:rPr>
          <w:rFonts w:ascii="Century Gothic" w:hAnsi="Century Gothic" w:cs="Arial"/>
          <w:sz w:val="20"/>
          <w:szCs w:val="20"/>
        </w:rPr>
        <w:t>M</w:t>
      </w:r>
      <w:r w:rsidR="00BB0C4A" w:rsidRPr="009B641F">
        <w:rPr>
          <w:rFonts w:ascii="Century Gothic" w:hAnsi="Century Gothic" w:cs="Arial"/>
          <w:sz w:val="20"/>
          <w:szCs w:val="20"/>
        </w:rPr>
        <w:t>etodik</w:t>
      </w:r>
      <w:r w:rsidR="007A2D4C" w:rsidRPr="009B641F">
        <w:rPr>
          <w:rFonts w:ascii="Century Gothic" w:hAnsi="Century Gothic" w:cs="Arial"/>
          <w:sz w:val="20"/>
          <w:szCs w:val="20"/>
        </w:rPr>
        <w:t>y</w:t>
      </w:r>
      <w:r w:rsidR="00C13C0E" w:rsidRPr="009B641F">
        <w:rPr>
          <w:rFonts w:ascii="Century Gothic" w:hAnsi="Century Gothic" w:cs="Arial"/>
          <w:sz w:val="20"/>
          <w:szCs w:val="20"/>
        </w:rPr>
        <w:t xml:space="preserve"> </w:t>
      </w:r>
      <w:r w:rsidR="008275CA">
        <w:rPr>
          <w:rFonts w:ascii="Century Gothic" w:hAnsi="Century Gothic" w:cs="Arial"/>
          <w:sz w:val="20"/>
          <w:szCs w:val="20"/>
        </w:rPr>
        <w:t>POSOSUK 7</w:t>
      </w:r>
      <w:r w:rsidR="00BB0C4A" w:rsidRPr="009B641F">
        <w:rPr>
          <w:rFonts w:ascii="Century Gothic" w:hAnsi="Century Gothic" w:cs="Arial"/>
          <w:sz w:val="20"/>
          <w:szCs w:val="20"/>
        </w:rPr>
        <w:t>)</w:t>
      </w:r>
      <w:r w:rsidR="00BB0C4A" w:rsidRPr="009B641F" w:rsidDel="00BB0C4A">
        <w:rPr>
          <w:rStyle w:val="Odkaznakoment"/>
          <w:rFonts w:ascii="Century Gothic" w:hAnsi="Century Gothic"/>
          <w:sz w:val="20"/>
          <w:szCs w:val="20"/>
        </w:rPr>
        <w:t xml:space="preserve"> </w:t>
      </w:r>
      <w:r w:rsidR="00BB0C4A" w:rsidRPr="009B641F">
        <w:rPr>
          <w:rFonts w:ascii="Century Gothic" w:hAnsi="Century Gothic" w:cs="Arial"/>
          <w:sz w:val="20"/>
          <w:szCs w:val="20"/>
        </w:rPr>
        <w:t>př</w:t>
      </w:r>
      <w:r w:rsidRPr="009B641F">
        <w:rPr>
          <w:rFonts w:ascii="Century Gothic" w:hAnsi="Century Gothic" w:cs="Arial"/>
          <w:sz w:val="20"/>
          <w:szCs w:val="20"/>
        </w:rPr>
        <w:t>ímo souvisejících s </w:t>
      </w:r>
      <w:r w:rsidR="00EE584E" w:rsidRPr="009B641F">
        <w:rPr>
          <w:rFonts w:ascii="Century Gothic" w:hAnsi="Century Gothic" w:cs="Arial"/>
          <w:sz w:val="20"/>
          <w:szCs w:val="20"/>
        </w:rPr>
        <w:t>poskytováním sociální služby</w:t>
      </w:r>
      <w:r w:rsidR="001F58F3" w:rsidRPr="009B641F">
        <w:rPr>
          <w:rFonts w:ascii="Century Gothic" w:hAnsi="Century Gothic" w:cs="Arial"/>
          <w:sz w:val="20"/>
          <w:szCs w:val="20"/>
        </w:rPr>
        <w:t xml:space="preserve"> a </w:t>
      </w:r>
      <w:r w:rsidRPr="009B641F">
        <w:rPr>
          <w:rFonts w:ascii="Century Gothic" w:hAnsi="Century Gothic" w:cs="Arial"/>
          <w:sz w:val="20"/>
          <w:szCs w:val="20"/>
        </w:rPr>
        <w:t xml:space="preserve">vzniklých v době </w:t>
      </w:r>
      <w:r w:rsidR="00AB07AC" w:rsidRPr="00584845">
        <w:rPr>
          <w:rFonts w:ascii="Century Gothic" w:hAnsi="Century Gothic" w:cs="Arial"/>
          <w:b/>
          <w:bCs/>
          <w:sz w:val="20"/>
          <w:szCs w:val="20"/>
        </w:rPr>
        <w:t xml:space="preserve">od </w:t>
      </w:r>
      <w:r w:rsidR="006B68AF" w:rsidRPr="00584845">
        <w:rPr>
          <w:rFonts w:ascii="Century Gothic" w:hAnsi="Century Gothic" w:cs="Arial"/>
          <w:b/>
          <w:bCs/>
          <w:sz w:val="20"/>
          <w:szCs w:val="20"/>
        </w:rPr>
        <w:t>0</w:t>
      </w:r>
      <w:r w:rsidR="00B42537" w:rsidRPr="00584845">
        <w:rPr>
          <w:rFonts w:ascii="Century Gothic" w:hAnsi="Century Gothic" w:cs="Arial"/>
          <w:b/>
          <w:bCs/>
          <w:sz w:val="20"/>
          <w:szCs w:val="20"/>
        </w:rPr>
        <w:t>1.</w:t>
      </w:r>
      <w:r w:rsidR="006B68AF" w:rsidRPr="00584845">
        <w:rPr>
          <w:rFonts w:ascii="Century Gothic" w:hAnsi="Century Gothic" w:cs="Arial"/>
          <w:b/>
          <w:bCs/>
          <w:sz w:val="20"/>
          <w:szCs w:val="20"/>
        </w:rPr>
        <w:t>01</w:t>
      </w:r>
      <w:r w:rsidR="00B42537" w:rsidRPr="00584845">
        <w:rPr>
          <w:rFonts w:ascii="Century Gothic" w:hAnsi="Century Gothic" w:cs="Arial"/>
          <w:b/>
          <w:bCs/>
          <w:sz w:val="20"/>
          <w:szCs w:val="20"/>
        </w:rPr>
        <w:t>.202</w:t>
      </w:r>
      <w:r w:rsidR="008275CA">
        <w:rPr>
          <w:rFonts w:ascii="Century Gothic" w:hAnsi="Century Gothic" w:cs="Arial"/>
          <w:b/>
          <w:bCs/>
          <w:sz w:val="20"/>
          <w:szCs w:val="20"/>
        </w:rPr>
        <w:t>6</w:t>
      </w:r>
      <w:r w:rsidR="00AB07AC" w:rsidRPr="00584845">
        <w:rPr>
          <w:rFonts w:ascii="Century Gothic" w:hAnsi="Century Gothic" w:cs="Arial"/>
          <w:b/>
          <w:bCs/>
          <w:sz w:val="20"/>
          <w:szCs w:val="20"/>
        </w:rPr>
        <w:t xml:space="preserve"> </w:t>
      </w:r>
      <w:r w:rsidRPr="00584845">
        <w:rPr>
          <w:rFonts w:ascii="Century Gothic" w:hAnsi="Century Gothic" w:cs="Arial"/>
          <w:b/>
          <w:bCs/>
          <w:sz w:val="20"/>
          <w:szCs w:val="20"/>
        </w:rPr>
        <w:t xml:space="preserve">do </w:t>
      </w:r>
      <w:r w:rsidR="00B42537" w:rsidRPr="00584845">
        <w:rPr>
          <w:rFonts w:ascii="Century Gothic" w:hAnsi="Century Gothic" w:cs="Arial"/>
          <w:b/>
          <w:bCs/>
          <w:sz w:val="20"/>
          <w:szCs w:val="20"/>
        </w:rPr>
        <w:t>3</w:t>
      </w:r>
      <w:r w:rsidR="008275CA">
        <w:rPr>
          <w:rFonts w:ascii="Century Gothic" w:hAnsi="Century Gothic" w:cs="Arial"/>
          <w:b/>
          <w:bCs/>
          <w:sz w:val="20"/>
          <w:szCs w:val="20"/>
        </w:rPr>
        <w:t>0</w:t>
      </w:r>
      <w:r w:rsidR="00B42537" w:rsidRPr="00584845">
        <w:rPr>
          <w:rFonts w:ascii="Century Gothic" w:hAnsi="Century Gothic" w:cs="Arial"/>
          <w:b/>
          <w:bCs/>
          <w:sz w:val="20"/>
          <w:szCs w:val="20"/>
        </w:rPr>
        <w:t>.</w:t>
      </w:r>
      <w:r w:rsidR="008275CA">
        <w:rPr>
          <w:rFonts w:ascii="Century Gothic" w:hAnsi="Century Gothic" w:cs="Arial"/>
          <w:b/>
          <w:bCs/>
          <w:sz w:val="20"/>
          <w:szCs w:val="20"/>
        </w:rPr>
        <w:t>06</w:t>
      </w:r>
      <w:r w:rsidR="00B42537" w:rsidRPr="00584845">
        <w:rPr>
          <w:rFonts w:ascii="Century Gothic" w:hAnsi="Century Gothic" w:cs="Arial"/>
          <w:b/>
          <w:bCs/>
          <w:sz w:val="20"/>
          <w:szCs w:val="20"/>
        </w:rPr>
        <w:t>.202</w:t>
      </w:r>
      <w:r w:rsidR="008275CA">
        <w:rPr>
          <w:rFonts w:ascii="Century Gothic" w:hAnsi="Century Gothic" w:cs="Arial"/>
          <w:b/>
          <w:bCs/>
          <w:sz w:val="20"/>
          <w:szCs w:val="20"/>
        </w:rPr>
        <w:t>8</w:t>
      </w:r>
      <w:r w:rsidR="00B42537" w:rsidRPr="009B641F">
        <w:rPr>
          <w:rFonts w:ascii="Century Gothic" w:hAnsi="Century Gothic" w:cs="Arial"/>
          <w:sz w:val="20"/>
          <w:szCs w:val="20"/>
        </w:rPr>
        <w:t>.</w:t>
      </w:r>
    </w:p>
    <w:p w14:paraId="2AE817B9" w14:textId="77777777" w:rsidR="00F55AAE" w:rsidRPr="009B641F" w:rsidRDefault="00F55AAE">
      <w:pPr>
        <w:jc w:val="both"/>
        <w:rPr>
          <w:rFonts w:ascii="Century Gothic" w:hAnsi="Century Gothic" w:cs="Arial"/>
          <w:b/>
          <w:sz w:val="20"/>
          <w:szCs w:val="20"/>
          <w:u w:val="single"/>
        </w:rPr>
      </w:pPr>
    </w:p>
    <w:p w14:paraId="24E2E342" w14:textId="77777777" w:rsidR="009E24E0" w:rsidRPr="009B641F" w:rsidRDefault="009E24E0">
      <w:pPr>
        <w:jc w:val="both"/>
        <w:rPr>
          <w:rFonts w:ascii="Century Gothic" w:hAnsi="Century Gothic" w:cs="Arial"/>
          <w:b/>
          <w:sz w:val="20"/>
          <w:szCs w:val="20"/>
          <w:u w:val="single"/>
        </w:rPr>
      </w:pPr>
    </w:p>
    <w:p w14:paraId="2F3526A8" w14:textId="77777777" w:rsidR="00A86F04" w:rsidRPr="009B641F" w:rsidRDefault="00A86F04" w:rsidP="00944D42">
      <w:pPr>
        <w:pStyle w:val="lnek"/>
        <w:ind w:left="357" w:hanging="357"/>
        <w:rPr>
          <w:rFonts w:ascii="Century Gothic" w:hAnsi="Century Gothic"/>
          <w:sz w:val="20"/>
          <w:szCs w:val="20"/>
        </w:rPr>
      </w:pPr>
      <w:r w:rsidRPr="009B641F">
        <w:rPr>
          <w:rFonts w:ascii="Century Gothic" w:hAnsi="Century Gothic"/>
          <w:sz w:val="20"/>
          <w:szCs w:val="20"/>
        </w:rPr>
        <w:t xml:space="preserve">ČÁST </w:t>
      </w:r>
      <w:r w:rsidR="00F55AAE" w:rsidRPr="009B641F">
        <w:rPr>
          <w:rFonts w:ascii="Century Gothic" w:hAnsi="Century Gothic"/>
          <w:sz w:val="20"/>
          <w:szCs w:val="20"/>
        </w:rPr>
        <w:t>II</w:t>
      </w:r>
      <w:r w:rsidR="00A03EAE" w:rsidRPr="009B641F">
        <w:rPr>
          <w:rFonts w:ascii="Century Gothic" w:hAnsi="Century Gothic"/>
          <w:sz w:val="20"/>
          <w:szCs w:val="20"/>
        </w:rPr>
        <w:t>.</w:t>
      </w:r>
    </w:p>
    <w:p w14:paraId="2518C00B" w14:textId="77777777" w:rsidR="00F55AAE" w:rsidRPr="009B641F" w:rsidRDefault="00F55AAE" w:rsidP="00944D42">
      <w:pPr>
        <w:pStyle w:val="lnek"/>
        <w:ind w:left="357" w:hanging="357"/>
        <w:rPr>
          <w:rFonts w:ascii="Century Gothic" w:hAnsi="Century Gothic"/>
          <w:caps/>
          <w:sz w:val="20"/>
          <w:szCs w:val="20"/>
        </w:rPr>
      </w:pPr>
      <w:r w:rsidRPr="009B641F">
        <w:rPr>
          <w:rFonts w:ascii="Century Gothic" w:hAnsi="Century Gothic"/>
          <w:caps/>
          <w:sz w:val="20"/>
          <w:szCs w:val="20"/>
        </w:rPr>
        <w:t xml:space="preserve">Právní rámec pro poskytnutí </w:t>
      </w:r>
      <w:r w:rsidR="00C869E7" w:rsidRPr="009B641F">
        <w:rPr>
          <w:rFonts w:ascii="Century Gothic" w:hAnsi="Century Gothic"/>
          <w:caps/>
          <w:sz w:val="20"/>
          <w:szCs w:val="20"/>
        </w:rPr>
        <w:t xml:space="preserve">NEINVESTIČNí </w:t>
      </w:r>
      <w:r w:rsidRPr="009B641F">
        <w:rPr>
          <w:rFonts w:ascii="Century Gothic" w:hAnsi="Century Gothic"/>
          <w:caps/>
          <w:sz w:val="20"/>
          <w:szCs w:val="20"/>
        </w:rPr>
        <w:t>dotace n</w:t>
      </w:r>
      <w:r w:rsidR="00CA57B3" w:rsidRPr="009B641F">
        <w:rPr>
          <w:rFonts w:ascii="Century Gothic" w:hAnsi="Century Gothic"/>
          <w:caps/>
          <w:sz w:val="20"/>
          <w:szCs w:val="20"/>
        </w:rPr>
        <w:t xml:space="preserve">a </w:t>
      </w:r>
      <w:r w:rsidR="00C869E7" w:rsidRPr="009B641F">
        <w:rPr>
          <w:rFonts w:ascii="Century Gothic" w:hAnsi="Century Gothic"/>
          <w:caps/>
          <w:sz w:val="20"/>
          <w:szCs w:val="20"/>
        </w:rPr>
        <w:t>podporu</w:t>
      </w:r>
      <w:r w:rsidR="00CA57B3" w:rsidRPr="009B641F">
        <w:rPr>
          <w:rFonts w:ascii="Century Gothic" w:hAnsi="Century Gothic"/>
          <w:caps/>
          <w:sz w:val="20"/>
          <w:szCs w:val="20"/>
        </w:rPr>
        <w:t xml:space="preserve"> sociálních </w:t>
      </w:r>
      <w:r w:rsidRPr="009B641F">
        <w:rPr>
          <w:rFonts w:ascii="Century Gothic" w:hAnsi="Century Gothic"/>
          <w:caps/>
          <w:sz w:val="20"/>
          <w:szCs w:val="20"/>
        </w:rPr>
        <w:t>služeb</w:t>
      </w:r>
    </w:p>
    <w:p w14:paraId="418C24A3" w14:textId="77777777" w:rsidR="00F55AAE" w:rsidRPr="009B641F" w:rsidRDefault="00F55AAE" w:rsidP="00944D42">
      <w:pPr>
        <w:pStyle w:val="lnek"/>
        <w:ind w:left="357" w:hanging="357"/>
        <w:rPr>
          <w:rFonts w:ascii="Century Gothic" w:hAnsi="Century Gothic"/>
          <w:sz w:val="20"/>
          <w:szCs w:val="20"/>
        </w:rPr>
      </w:pPr>
    </w:p>
    <w:p w14:paraId="3866555C" w14:textId="77777777" w:rsidR="0063193C" w:rsidRPr="009B641F" w:rsidRDefault="00F55AAE" w:rsidP="00E95A76">
      <w:pPr>
        <w:pStyle w:val="odstavec1"/>
        <w:numPr>
          <w:ilvl w:val="0"/>
          <w:numId w:val="11"/>
        </w:numPr>
        <w:tabs>
          <w:tab w:val="clear" w:pos="5180"/>
          <w:tab w:val="left" w:pos="284"/>
        </w:tabs>
        <w:spacing w:line="276" w:lineRule="auto"/>
        <w:ind w:left="284" w:hanging="284"/>
        <w:rPr>
          <w:rFonts w:ascii="Century Gothic" w:hAnsi="Century Gothic"/>
          <w:sz w:val="20"/>
          <w:szCs w:val="20"/>
        </w:rPr>
      </w:pPr>
      <w:r w:rsidRPr="009B641F">
        <w:rPr>
          <w:rFonts w:ascii="Century Gothic" w:hAnsi="Century Gothic"/>
          <w:sz w:val="20"/>
          <w:szCs w:val="20"/>
        </w:rPr>
        <w:t>Na poskytnutí dotace</w:t>
      </w:r>
      <w:r w:rsidR="00E244A5" w:rsidRPr="009B641F">
        <w:rPr>
          <w:rFonts w:ascii="Century Gothic" w:hAnsi="Century Gothic"/>
          <w:sz w:val="20"/>
          <w:szCs w:val="20"/>
        </w:rPr>
        <w:t xml:space="preserve"> z</w:t>
      </w:r>
      <w:r w:rsidRPr="009B641F">
        <w:rPr>
          <w:rFonts w:ascii="Century Gothic" w:hAnsi="Century Gothic"/>
          <w:sz w:val="20"/>
          <w:szCs w:val="20"/>
        </w:rPr>
        <w:t xml:space="preserve"> </w:t>
      </w:r>
      <w:r w:rsidR="005B56E6" w:rsidRPr="009B641F">
        <w:rPr>
          <w:rFonts w:ascii="Century Gothic" w:hAnsi="Century Gothic"/>
          <w:sz w:val="20"/>
          <w:szCs w:val="20"/>
        </w:rPr>
        <w:t>prostředků Evropského sociálního fondu prostřednictvím Operačního programu Zaměstnanost</w:t>
      </w:r>
      <w:r w:rsidR="009C7A67" w:rsidRPr="009B641F">
        <w:rPr>
          <w:rFonts w:ascii="Century Gothic" w:hAnsi="Century Gothic"/>
          <w:sz w:val="20"/>
          <w:szCs w:val="20"/>
        </w:rPr>
        <w:t xml:space="preserve"> plus</w:t>
      </w:r>
      <w:r w:rsidR="005B56E6" w:rsidRPr="009B641F">
        <w:rPr>
          <w:rFonts w:ascii="Century Gothic" w:hAnsi="Century Gothic"/>
          <w:sz w:val="20"/>
          <w:szCs w:val="20"/>
        </w:rPr>
        <w:t xml:space="preserve">, státního rozpočtu a </w:t>
      </w:r>
      <w:r w:rsidR="00E244A5" w:rsidRPr="009B641F">
        <w:rPr>
          <w:rFonts w:ascii="Century Gothic" w:hAnsi="Century Gothic"/>
          <w:sz w:val="20"/>
          <w:szCs w:val="20"/>
        </w:rPr>
        <w:t xml:space="preserve">rozpočtu </w:t>
      </w:r>
      <w:r w:rsidR="005B56E6" w:rsidRPr="009B641F">
        <w:rPr>
          <w:rFonts w:ascii="Century Gothic" w:hAnsi="Century Gothic"/>
          <w:sz w:val="20"/>
          <w:szCs w:val="20"/>
        </w:rPr>
        <w:t>Ústeckého kraje</w:t>
      </w:r>
      <w:r w:rsidR="005B56E6" w:rsidRPr="009B641F" w:rsidDel="005B56E6">
        <w:rPr>
          <w:rFonts w:ascii="Century Gothic" w:hAnsi="Century Gothic"/>
          <w:sz w:val="20"/>
          <w:szCs w:val="20"/>
        </w:rPr>
        <w:t xml:space="preserve"> </w:t>
      </w:r>
      <w:r w:rsidRPr="009B641F">
        <w:rPr>
          <w:rFonts w:ascii="Century Gothic" w:hAnsi="Century Gothic"/>
          <w:sz w:val="20"/>
          <w:szCs w:val="20"/>
        </w:rPr>
        <w:t>není právní nárok</w:t>
      </w:r>
      <w:r w:rsidR="00D35A53" w:rsidRPr="009B641F">
        <w:rPr>
          <w:rFonts w:ascii="Century Gothic" w:hAnsi="Century Gothic"/>
          <w:sz w:val="20"/>
          <w:szCs w:val="20"/>
        </w:rPr>
        <w:t>.</w:t>
      </w:r>
      <w:r w:rsidRPr="009B641F">
        <w:rPr>
          <w:rFonts w:ascii="Century Gothic" w:hAnsi="Century Gothic"/>
          <w:sz w:val="20"/>
          <w:szCs w:val="20"/>
        </w:rPr>
        <w:t xml:space="preserve"> </w:t>
      </w:r>
    </w:p>
    <w:p w14:paraId="48E58396" w14:textId="50BE3604" w:rsidR="00F55AAE" w:rsidRPr="009B641F" w:rsidRDefault="00E277F7" w:rsidP="00E95A76">
      <w:pPr>
        <w:pStyle w:val="odstavec1"/>
        <w:numPr>
          <w:ilvl w:val="0"/>
          <w:numId w:val="11"/>
        </w:numPr>
        <w:tabs>
          <w:tab w:val="clear" w:pos="5180"/>
        </w:tabs>
        <w:spacing w:line="276" w:lineRule="auto"/>
        <w:ind w:left="284" w:hanging="284"/>
        <w:rPr>
          <w:rFonts w:ascii="Century Gothic" w:hAnsi="Century Gothic"/>
          <w:bCs/>
          <w:sz w:val="20"/>
          <w:szCs w:val="20"/>
        </w:rPr>
      </w:pPr>
      <w:r w:rsidRPr="009B641F">
        <w:rPr>
          <w:rFonts w:ascii="Century Gothic" w:hAnsi="Century Gothic"/>
          <w:sz w:val="20"/>
          <w:szCs w:val="20"/>
        </w:rPr>
        <w:t xml:space="preserve">Právní vztahy související s </w:t>
      </w:r>
      <w:r w:rsidR="00F55AAE" w:rsidRPr="009B641F">
        <w:rPr>
          <w:rFonts w:ascii="Century Gothic" w:hAnsi="Century Gothic"/>
          <w:sz w:val="20"/>
          <w:szCs w:val="20"/>
        </w:rPr>
        <w:t>poskytnutím dotace se řídí</w:t>
      </w:r>
      <w:r w:rsidR="00DC7755" w:rsidRPr="009B641F">
        <w:rPr>
          <w:rFonts w:ascii="Century Gothic" w:hAnsi="Century Gothic"/>
          <w:sz w:val="20"/>
          <w:szCs w:val="20"/>
        </w:rPr>
        <w:t xml:space="preserve"> Předpisy EU a ČR, pravidly O</w:t>
      </w:r>
      <w:r w:rsidR="00E24107" w:rsidRPr="009B641F">
        <w:rPr>
          <w:rFonts w:ascii="Century Gothic" w:hAnsi="Century Gothic"/>
          <w:sz w:val="20"/>
          <w:szCs w:val="20"/>
        </w:rPr>
        <w:t>peračního programu Zaměstnanost</w:t>
      </w:r>
      <w:r w:rsidR="009C7A67" w:rsidRPr="009B641F">
        <w:rPr>
          <w:rFonts w:ascii="Century Gothic" w:hAnsi="Century Gothic"/>
          <w:sz w:val="20"/>
          <w:szCs w:val="20"/>
        </w:rPr>
        <w:t xml:space="preserve"> plus</w:t>
      </w:r>
      <w:r w:rsidR="00E24107" w:rsidRPr="009B641F">
        <w:rPr>
          <w:rFonts w:ascii="Century Gothic" w:hAnsi="Century Gothic"/>
          <w:sz w:val="20"/>
          <w:szCs w:val="20"/>
        </w:rPr>
        <w:t xml:space="preserve">, dále pak </w:t>
      </w:r>
      <w:r w:rsidR="00F55AAE" w:rsidRPr="009B641F">
        <w:rPr>
          <w:rFonts w:ascii="Century Gothic" w:hAnsi="Century Gothic"/>
          <w:sz w:val="20"/>
          <w:szCs w:val="20"/>
        </w:rPr>
        <w:t xml:space="preserve">zejména </w:t>
      </w:r>
      <w:r w:rsidR="00D35A53" w:rsidRPr="009B641F">
        <w:rPr>
          <w:rFonts w:ascii="Century Gothic" w:hAnsi="Century Gothic"/>
          <w:sz w:val="20"/>
          <w:szCs w:val="20"/>
        </w:rPr>
        <w:t xml:space="preserve">ustanoveními </w:t>
      </w:r>
      <w:r w:rsidR="00D35A53" w:rsidRPr="009B641F">
        <w:rPr>
          <w:rFonts w:ascii="Century Gothic" w:hAnsi="Century Gothic" w:cs="Arial"/>
          <w:sz w:val="20"/>
          <w:szCs w:val="20"/>
        </w:rPr>
        <w:t>Rozhodnutí</w:t>
      </w:r>
      <w:r w:rsidR="00D10F98" w:rsidRPr="009B641F">
        <w:rPr>
          <w:rFonts w:ascii="Century Gothic" w:hAnsi="Century Gothic" w:cs="Arial"/>
          <w:sz w:val="20"/>
          <w:szCs w:val="20"/>
        </w:rPr>
        <w:t xml:space="preserve"> EK</w:t>
      </w:r>
      <w:r w:rsidR="00B24F06" w:rsidRPr="009B641F">
        <w:rPr>
          <w:rFonts w:ascii="Century Gothic" w:hAnsi="Century Gothic" w:cs="Arial"/>
          <w:sz w:val="20"/>
          <w:szCs w:val="20"/>
        </w:rPr>
        <w:t xml:space="preserve">, </w:t>
      </w:r>
      <w:r w:rsidR="00A44AA9" w:rsidRPr="009B641F">
        <w:rPr>
          <w:rFonts w:ascii="Century Gothic" w:hAnsi="Century Gothic"/>
          <w:sz w:val="20"/>
          <w:szCs w:val="20"/>
        </w:rPr>
        <w:t xml:space="preserve">zákonem </w:t>
      </w:r>
      <w:r w:rsidR="00A44AA9" w:rsidRPr="009B641F">
        <w:rPr>
          <w:rFonts w:ascii="Century Gothic" w:hAnsi="Century Gothic"/>
          <w:sz w:val="20"/>
          <w:szCs w:val="20"/>
        </w:rPr>
        <w:lastRenderedPageBreak/>
        <w:t>č.</w:t>
      </w:r>
      <w:r w:rsidR="008275CA">
        <w:rPr>
          <w:rFonts w:ascii="Century Gothic" w:hAnsi="Century Gothic"/>
          <w:sz w:val="20"/>
          <w:szCs w:val="20"/>
        </w:rPr>
        <w:t> </w:t>
      </w:r>
      <w:r w:rsidR="00A44AA9" w:rsidRPr="009B641F">
        <w:rPr>
          <w:rFonts w:ascii="Century Gothic" w:hAnsi="Century Gothic"/>
          <w:sz w:val="20"/>
          <w:szCs w:val="20"/>
        </w:rPr>
        <w:t>250/2000 Sb. o rozpočtových pravidlech územních rozpočtů, ve znění pozdějších předpisů</w:t>
      </w:r>
      <w:r w:rsidR="00D00FBF" w:rsidRPr="009B641F">
        <w:rPr>
          <w:rFonts w:ascii="Century Gothic" w:hAnsi="Century Gothic"/>
          <w:sz w:val="20"/>
          <w:szCs w:val="20"/>
        </w:rPr>
        <w:t xml:space="preserve"> (dále jen „</w:t>
      </w:r>
      <w:r w:rsidR="00810B0C" w:rsidRPr="009B641F">
        <w:rPr>
          <w:rFonts w:ascii="Century Gothic" w:hAnsi="Century Gothic"/>
          <w:sz w:val="20"/>
          <w:szCs w:val="20"/>
        </w:rPr>
        <w:t>zákon o rozpočtových pravidlech</w:t>
      </w:r>
      <w:r w:rsidR="00D00FBF" w:rsidRPr="009B641F">
        <w:rPr>
          <w:rFonts w:ascii="Century Gothic" w:hAnsi="Century Gothic"/>
          <w:sz w:val="20"/>
          <w:szCs w:val="20"/>
        </w:rPr>
        <w:t>“</w:t>
      </w:r>
      <w:r w:rsidR="000847A4" w:rsidRPr="009B641F">
        <w:rPr>
          <w:rFonts w:ascii="Century Gothic" w:hAnsi="Century Gothic"/>
          <w:sz w:val="20"/>
          <w:szCs w:val="20"/>
        </w:rPr>
        <w:t>)</w:t>
      </w:r>
      <w:r w:rsidR="003756A3">
        <w:rPr>
          <w:rFonts w:ascii="Century Gothic" w:hAnsi="Century Gothic"/>
          <w:sz w:val="20"/>
          <w:szCs w:val="20"/>
        </w:rPr>
        <w:t>,</w:t>
      </w:r>
      <w:r w:rsidR="00A44AA9" w:rsidRPr="009B641F">
        <w:rPr>
          <w:rFonts w:ascii="Century Gothic" w:hAnsi="Century Gothic"/>
          <w:sz w:val="20"/>
          <w:szCs w:val="20"/>
        </w:rPr>
        <w:t xml:space="preserve"> </w:t>
      </w:r>
      <w:r w:rsidR="001C57EB" w:rsidRPr="009B641F">
        <w:rPr>
          <w:rFonts w:ascii="Century Gothic" w:hAnsi="Century Gothic"/>
          <w:sz w:val="20"/>
          <w:szCs w:val="20"/>
        </w:rPr>
        <w:t>zákonem č. </w:t>
      </w:r>
      <w:r w:rsidR="00CD325B" w:rsidRPr="009B641F">
        <w:rPr>
          <w:rFonts w:ascii="Century Gothic" w:hAnsi="Century Gothic"/>
          <w:sz w:val="20"/>
          <w:szCs w:val="20"/>
        </w:rPr>
        <w:t>320/2001</w:t>
      </w:r>
      <w:r w:rsidR="001C57EB" w:rsidRPr="009B641F">
        <w:rPr>
          <w:rFonts w:ascii="Century Gothic" w:hAnsi="Century Gothic"/>
          <w:sz w:val="20"/>
          <w:szCs w:val="20"/>
        </w:rPr>
        <w:t xml:space="preserve"> </w:t>
      </w:r>
      <w:r w:rsidR="00F55AAE" w:rsidRPr="009B641F">
        <w:rPr>
          <w:rFonts w:ascii="Century Gothic" w:hAnsi="Century Gothic"/>
          <w:sz w:val="20"/>
          <w:szCs w:val="20"/>
        </w:rPr>
        <w:t>Sb., o finanční kontrole ve veřejné správě a o změně některých dalších zákonů</w:t>
      </w:r>
      <w:r w:rsidR="00863B82">
        <w:rPr>
          <w:rFonts w:ascii="Century Gothic" w:hAnsi="Century Gothic"/>
          <w:sz w:val="20"/>
          <w:szCs w:val="20"/>
        </w:rPr>
        <w:t xml:space="preserve"> (zákon o finanční kontrole</w:t>
      </w:r>
      <w:r w:rsidR="002F112F">
        <w:rPr>
          <w:rFonts w:ascii="Century Gothic" w:hAnsi="Century Gothic"/>
          <w:sz w:val="20"/>
          <w:szCs w:val="20"/>
        </w:rPr>
        <w:t>)</w:t>
      </w:r>
      <w:r w:rsidR="00F55AAE" w:rsidRPr="009B641F">
        <w:rPr>
          <w:rFonts w:ascii="Century Gothic" w:hAnsi="Century Gothic"/>
          <w:sz w:val="20"/>
          <w:szCs w:val="20"/>
        </w:rPr>
        <w:t>,</w:t>
      </w:r>
      <w:r w:rsidR="000B4BD2" w:rsidRPr="009B641F">
        <w:rPr>
          <w:rFonts w:ascii="Century Gothic" w:hAnsi="Century Gothic"/>
          <w:sz w:val="20"/>
          <w:szCs w:val="20"/>
        </w:rPr>
        <w:t xml:space="preserve"> ve znění pozdějších předpisů</w:t>
      </w:r>
      <w:r w:rsidR="002F112F">
        <w:rPr>
          <w:rFonts w:ascii="Century Gothic" w:hAnsi="Century Gothic"/>
          <w:sz w:val="20"/>
          <w:szCs w:val="20"/>
        </w:rPr>
        <w:t xml:space="preserve"> (dále jen „zákon o finanční kontrole“)</w:t>
      </w:r>
      <w:r w:rsidR="000B4BD2" w:rsidRPr="009B641F">
        <w:rPr>
          <w:rFonts w:ascii="Century Gothic" w:hAnsi="Century Gothic"/>
          <w:sz w:val="20"/>
          <w:szCs w:val="20"/>
        </w:rPr>
        <w:t>,</w:t>
      </w:r>
      <w:r w:rsidR="00F55AAE" w:rsidRPr="009B641F">
        <w:rPr>
          <w:rFonts w:ascii="Century Gothic" w:hAnsi="Century Gothic"/>
          <w:sz w:val="20"/>
          <w:szCs w:val="20"/>
        </w:rPr>
        <w:t xml:space="preserve"> zákonem č.</w:t>
      </w:r>
      <w:r w:rsidR="000847A4" w:rsidRPr="009B641F">
        <w:rPr>
          <w:rFonts w:ascii="Century Gothic" w:hAnsi="Century Gothic"/>
          <w:sz w:val="20"/>
          <w:szCs w:val="20"/>
        </w:rPr>
        <w:t xml:space="preserve"> </w:t>
      </w:r>
      <w:r w:rsidR="00A44AA9" w:rsidRPr="009B641F">
        <w:rPr>
          <w:rFonts w:ascii="Century Gothic" w:hAnsi="Century Gothic"/>
          <w:sz w:val="20"/>
          <w:szCs w:val="20"/>
        </w:rPr>
        <w:t>255/2012 Sb.</w:t>
      </w:r>
      <w:r w:rsidR="000847A4" w:rsidRPr="009B641F">
        <w:rPr>
          <w:rFonts w:ascii="Century Gothic" w:hAnsi="Century Gothic"/>
          <w:sz w:val="20"/>
          <w:szCs w:val="20"/>
        </w:rPr>
        <w:t>,</w:t>
      </w:r>
      <w:r w:rsidR="00A44AA9" w:rsidRPr="009B641F">
        <w:rPr>
          <w:rFonts w:ascii="Century Gothic" w:hAnsi="Century Gothic"/>
          <w:sz w:val="20"/>
          <w:szCs w:val="20"/>
        </w:rPr>
        <w:t xml:space="preserve"> o kontrole</w:t>
      </w:r>
      <w:r w:rsidR="001325DB" w:rsidRPr="009B641F">
        <w:rPr>
          <w:rFonts w:ascii="Century Gothic" w:hAnsi="Century Gothic"/>
          <w:sz w:val="20"/>
          <w:szCs w:val="20"/>
        </w:rPr>
        <w:t xml:space="preserve"> (kontrolní řád)</w:t>
      </w:r>
      <w:r w:rsidR="00B6632B">
        <w:rPr>
          <w:rFonts w:ascii="Century Gothic" w:hAnsi="Century Gothic"/>
          <w:sz w:val="20"/>
          <w:szCs w:val="20"/>
        </w:rPr>
        <w:t>, ve znění pozdějších předpisů</w:t>
      </w:r>
      <w:r w:rsidR="005E089C">
        <w:rPr>
          <w:rFonts w:ascii="Century Gothic" w:hAnsi="Century Gothic"/>
          <w:sz w:val="20"/>
          <w:szCs w:val="20"/>
        </w:rPr>
        <w:t xml:space="preserve"> </w:t>
      </w:r>
      <w:r w:rsidR="00F92A18">
        <w:rPr>
          <w:rFonts w:ascii="Century Gothic" w:hAnsi="Century Gothic"/>
          <w:sz w:val="20"/>
          <w:szCs w:val="20"/>
        </w:rPr>
        <w:t>(dále jen „kontrolní řád“)</w:t>
      </w:r>
      <w:r w:rsidR="00E24107" w:rsidRPr="009B641F">
        <w:rPr>
          <w:rFonts w:ascii="Century Gothic" w:hAnsi="Century Gothic"/>
          <w:sz w:val="20"/>
          <w:szCs w:val="20"/>
        </w:rPr>
        <w:t xml:space="preserve">, Rozhodnutím o poskytnutí </w:t>
      </w:r>
      <w:r w:rsidR="00E24107" w:rsidRPr="009B641F">
        <w:rPr>
          <w:rFonts w:ascii="Century Gothic" w:hAnsi="Century Gothic"/>
          <w:color w:val="0070C0"/>
          <w:sz w:val="20"/>
          <w:szCs w:val="20"/>
        </w:rPr>
        <w:t xml:space="preserve">dotace č. </w:t>
      </w:r>
      <w:r w:rsidR="005113BA" w:rsidRPr="009B641F">
        <w:rPr>
          <w:rFonts w:ascii="Century Gothic" w:hAnsi="Century Gothic"/>
          <w:color w:val="0070C0"/>
          <w:sz w:val="20"/>
          <w:szCs w:val="20"/>
        </w:rPr>
        <w:t>………………</w:t>
      </w:r>
      <w:r w:rsidR="00BB0EFB" w:rsidRPr="009B641F">
        <w:rPr>
          <w:rFonts w:ascii="Century Gothic" w:hAnsi="Century Gothic"/>
          <w:sz w:val="20"/>
          <w:szCs w:val="20"/>
        </w:rPr>
        <w:t>.</w:t>
      </w:r>
      <w:r w:rsidR="001325DB" w:rsidRPr="009B641F">
        <w:rPr>
          <w:rFonts w:ascii="Century Gothic" w:hAnsi="Century Gothic"/>
          <w:sz w:val="20"/>
          <w:szCs w:val="20"/>
        </w:rPr>
        <w:t xml:space="preserve"> </w:t>
      </w:r>
      <w:r w:rsidR="00F55AAE" w:rsidRPr="009B641F">
        <w:rPr>
          <w:rFonts w:ascii="Century Gothic" w:hAnsi="Century Gothic"/>
          <w:sz w:val="20"/>
          <w:szCs w:val="20"/>
        </w:rPr>
        <w:t xml:space="preserve">Pravidla </w:t>
      </w:r>
      <w:r w:rsidR="00E71569" w:rsidRPr="009B641F">
        <w:rPr>
          <w:rFonts w:ascii="Century Gothic" w:hAnsi="Century Gothic"/>
          <w:sz w:val="20"/>
          <w:szCs w:val="20"/>
        </w:rPr>
        <w:t>a podmínky pro čerpání, kontrolu a finanční vypořádání dotace</w:t>
      </w:r>
      <w:r w:rsidR="00E71569" w:rsidRPr="009B641F" w:rsidDel="00E71569">
        <w:rPr>
          <w:rFonts w:ascii="Century Gothic" w:hAnsi="Century Gothic"/>
          <w:sz w:val="20"/>
          <w:szCs w:val="20"/>
        </w:rPr>
        <w:t xml:space="preserve"> </w:t>
      </w:r>
      <w:r w:rsidR="00F55AAE" w:rsidRPr="009B641F">
        <w:rPr>
          <w:rFonts w:ascii="Century Gothic" w:hAnsi="Century Gothic"/>
          <w:sz w:val="20"/>
          <w:szCs w:val="20"/>
        </w:rPr>
        <w:t>jsou stanovena</w:t>
      </w:r>
      <w:r w:rsidRPr="009B641F">
        <w:rPr>
          <w:rFonts w:ascii="Century Gothic" w:hAnsi="Century Gothic"/>
          <w:sz w:val="20"/>
          <w:szCs w:val="20"/>
        </w:rPr>
        <w:t xml:space="preserve"> </w:t>
      </w:r>
      <w:r w:rsidR="00F55AAE" w:rsidRPr="009B641F">
        <w:rPr>
          <w:rFonts w:ascii="Century Gothic" w:hAnsi="Century Gothic"/>
          <w:sz w:val="20"/>
          <w:szCs w:val="20"/>
        </w:rPr>
        <w:t>v</w:t>
      </w:r>
      <w:r w:rsidR="00C13C0E" w:rsidRPr="009B641F">
        <w:rPr>
          <w:rFonts w:ascii="Century Gothic" w:hAnsi="Century Gothic"/>
          <w:sz w:val="20"/>
          <w:szCs w:val="20"/>
        </w:rPr>
        <w:t> </w:t>
      </w:r>
      <w:r w:rsidR="00B001C4" w:rsidRPr="009B641F">
        <w:rPr>
          <w:rFonts w:ascii="Century Gothic" w:hAnsi="Century Gothic"/>
          <w:sz w:val="20"/>
          <w:szCs w:val="20"/>
        </w:rPr>
        <w:t>Metodice</w:t>
      </w:r>
      <w:r w:rsidR="00C13C0E" w:rsidRPr="009B641F">
        <w:rPr>
          <w:rFonts w:ascii="Century Gothic" w:hAnsi="Century Gothic"/>
          <w:sz w:val="20"/>
          <w:szCs w:val="20"/>
        </w:rPr>
        <w:t xml:space="preserve"> </w:t>
      </w:r>
      <w:r w:rsidR="008275CA">
        <w:rPr>
          <w:rFonts w:ascii="Century Gothic" w:hAnsi="Century Gothic"/>
          <w:sz w:val="20"/>
          <w:szCs w:val="20"/>
        </w:rPr>
        <w:t>POSOSUK 7</w:t>
      </w:r>
      <w:r w:rsidR="00DC7755" w:rsidRPr="009B641F">
        <w:rPr>
          <w:rFonts w:ascii="Century Gothic" w:hAnsi="Century Gothic"/>
          <w:sz w:val="20"/>
          <w:szCs w:val="20"/>
        </w:rPr>
        <w:t>, která</w:t>
      </w:r>
      <w:r w:rsidR="00FE2AFD" w:rsidRPr="009B641F">
        <w:rPr>
          <w:rFonts w:ascii="Century Gothic" w:hAnsi="Century Gothic"/>
          <w:sz w:val="20"/>
          <w:szCs w:val="20"/>
        </w:rPr>
        <w:t xml:space="preserve"> </w:t>
      </w:r>
      <w:r w:rsidR="002C678A" w:rsidRPr="009B641F">
        <w:rPr>
          <w:rFonts w:ascii="Century Gothic" w:hAnsi="Century Gothic"/>
          <w:sz w:val="20"/>
          <w:szCs w:val="20"/>
        </w:rPr>
        <w:t>je pro P</w:t>
      </w:r>
      <w:r w:rsidR="00F55AAE" w:rsidRPr="009B641F">
        <w:rPr>
          <w:rFonts w:ascii="Century Gothic" w:hAnsi="Century Gothic"/>
          <w:sz w:val="20"/>
          <w:szCs w:val="20"/>
        </w:rPr>
        <w:t>říjemce dotace závazná</w:t>
      </w:r>
      <w:r w:rsidR="00A03EAE" w:rsidRPr="009B641F">
        <w:rPr>
          <w:rFonts w:ascii="Century Gothic" w:hAnsi="Century Gothic"/>
          <w:sz w:val="20"/>
          <w:szCs w:val="20"/>
        </w:rPr>
        <w:t>.</w:t>
      </w:r>
      <w:r w:rsidR="00CD325B" w:rsidRPr="009B641F">
        <w:rPr>
          <w:rFonts w:ascii="Century Gothic" w:hAnsi="Century Gothic"/>
          <w:sz w:val="20"/>
          <w:szCs w:val="20"/>
        </w:rPr>
        <w:t xml:space="preserve"> </w:t>
      </w:r>
    </w:p>
    <w:p w14:paraId="27F5F12D" w14:textId="0C293193" w:rsidR="00E630A5" w:rsidRPr="009B641F" w:rsidRDefault="00C13C0E" w:rsidP="006A5F9A">
      <w:pPr>
        <w:pStyle w:val="odstavec1"/>
        <w:numPr>
          <w:ilvl w:val="0"/>
          <w:numId w:val="0"/>
        </w:numPr>
        <w:spacing w:line="276" w:lineRule="auto"/>
        <w:ind w:left="284"/>
        <w:rPr>
          <w:rFonts w:ascii="Century Gothic" w:hAnsi="Century Gothic"/>
          <w:b/>
          <w:bCs/>
          <w:sz w:val="20"/>
          <w:szCs w:val="20"/>
        </w:rPr>
      </w:pPr>
      <w:r w:rsidRPr="009B641F">
        <w:rPr>
          <w:rFonts w:ascii="Century Gothic" w:hAnsi="Century Gothic"/>
          <w:b/>
          <w:bCs/>
          <w:sz w:val="20"/>
          <w:szCs w:val="20"/>
        </w:rPr>
        <w:t>Příjemce</w:t>
      </w:r>
      <w:r w:rsidR="005D448C" w:rsidRPr="009B641F">
        <w:rPr>
          <w:rFonts w:ascii="Century Gothic" w:hAnsi="Century Gothic"/>
          <w:b/>
          <w:bCs/>
          <w:sz w:val="20"/>
          <w:szCs w:val="20"/>
        </w:rPr>
        <w:t xml:space="preserve"> </w:t>
      </w:r>
      <w:r w:rsidRPr="009B641F">
        <w:rPr>
          <w:rFonts w:ascii="Century Gothic" w:hAnsi="Century Gothic"/>
          <w:b/>
          <w:bCs/>
          <w:sz w:val="20"/>
          <w:szCs w:val="20"/>
        </w:rPr>
        <w:t xml:space="preserve">prohlašuje, že se seznámil </w:t>
      </w:r>
      <w:r w:rsidR="00E24107" w:rsidRPr="009B641F">
        <w:rPr>
          <w:rFonts w:ascii="Century Gothic" w:hAnsi="Century Gothic"/>
          <w:b/>
          <w:bCs/>
          <w:sz w:val="20"/>
          <w:szCs w:val="20"/>
        </w:rPr>
        <w:t xml:space="preserve">s příslušnými dokumenty, které se vztahují k projektu </w:t>
      </w:r>
      <w:r w:rsidR="008275CA">
        <w:rPr>
          <w:rFonts w:ascii="Century Gothic" w:hAnsi="Century Gothic"/>
          <w:b/>
          <w:bCs/>
          <w:sz w:val="20"/>
          <w:szCs w:val="20"/>
        </w:rPr>
        <w:t>POSOSUK 7</w:t>
      </w:r>
      <w:r w:rsidR="00E24107" w:rsidRPr="009B641F">
        <w:rPr>
          <w:rFonts w:ascii="Century Gothic" w:hAnsi="Century Gothic"/>
          <w:b/>
          <w:bCs/>
          <w:sz w:val="20"/>
          <w:szCs w:val="20"/>
        </w:rPr>
        <w:t xml:space="preserve">, zejména s </w:t>
      </w:r>
      <w:r w:rsidR="00E24107" w:rsidRPr="009B641F">
        <w:rPr>
          <w:rFonts w:ascii="Century Gothic" w:hAnsi="Century Gothic"/>
          <w:b/>
          <w:sz w:val="20"/>
          <w:szCs w:val="20"/>
        </w:rPr>
        <w:t xml:space="preserve">Rozhodnutím o poskytnutí </w:t>
      </w:r>
      <w:r w:rsidR="00E24107" w:rsidRPr="009B641F">
        <w:rPr>
          <w:rFonts w:ascii="Century Gothic" w:hAnsi="Century Gothic"/>
          <w:b/>
          <w:color w:val="0070C0"/>
          <w:sz w:val="20"/>
          <w:szCs w:val="20"/>
        </w:rPr>
        <w:t xml:space="preserve">dotace </w:t>
      </w:r>
      <w:r w:rsidR="00E24107" w:rsidRPr="009B641F">
        <w:rPr>
          <w:rFonts w:ascii="Century Gothic" w:hAnsi="Century Gothic"/>
          <w:b/>
          <w:bCs/>
          <w:color w:val="0070C0"/>
          <w:sz w:val="20"/>
          <w:szCs w:val="20"/>
        </w:rPr>
        <w:t xml:space="preserve">č. </w:t>
      </w:r>
      <w:r w:rsidR="005113BA" w:rsidRPr="009B641F">
        <w:rPr>
          <w:rFonts w:ascii="Century Gothic" w:hAnsi="Century Gothic"/>
          <w:b/>
          <w:bCs/>
          <w:color w:val="0070C0"/>
          <w:sz w:val="20"/>
          <w:szCs w:val="20"/>
        </w:rPr>
        <w:t>……………….</w:t>
      </w:r>
      <w:r w:rsidR="00BB0EFB" w:rsidRPr="009B641F">
        <w:rPr>
          <w:rFonts w:ascii="Century Gothic" w:hAnsi="Century Gothic"/>
          <w:b/>
          <w:bCs/>
          <w:sz w:val="20"/>
          <w:szCs w:val="20"/>
        </w:rPr>
        <w:t xml:space="preserve"> </w:t>
      </w:r>
      <w:r w:rsidR="00E24107" w:rsidRPr="009B641F">
        <w:rPr>
          <w:rFonts w:ascii="Century Gothic" w:hAnsi="Century Gothic"/>
          <w:b/>
          <w:bCs/>
          <w:sz w:val="20"/>
          <w:szCs w:val="20"/>
        </w:rPr>
        <w:t xml:space="preserve"> a</w:t>
      </w:r>
      <w:r w:rsidR="00E24107" w:rsidRPr="009B641F">
        <w:rPr>
          <w:rFonts w:ascii="Century Gothic" w:hAnsi="Century Gothic"/>
          <w:b/>
          <w:sz w:val="20"/>
          <w:szCs w:val="20"/>
        </w:rPr>
        <w:t xml:space="preserve"> </w:t>
      </w:r>
      <w:r w:rsidRPr="009B641F">
        <w:rPr>
          <w:rFonts w:ascii="Century Gothic" w:hAnsi="Century Gothic"/>
          <w:b/>
          <w:bCs/>
          <w:sz w:val="20"/>
          <w:szCs w:val="20"/>
        </w:rPr>
        <w:t>s</w:t>
      </w:r>
      <w:r w:rsidR="00E630A5" w:rsidRPr="009B641F">
        <w:rPr>
          <w:rFonts w:ascii="Century Gothic" w:hAnsi="Century Gothic"/>
          <w:b/>
          <w:bCs/>
          <w:sz w:val="20"/>
          <w:szCs w:val="20"/>
        </w:rPr>
        <w:t> </w:t>
      </w:r>
      <w:r w:rsidRPr="009B641F">
        <w:rPr>
          <w:rFonts w:ascii="Century Gothic" w:hAnsi="Century Gothic"/>
          <w:b/>
          <w:bCs/>
          <w:sz w:val="20"/>
          <w:szCs w:val="20"/>
        </w:rPr>
        <w:t>obsahem</w:t>
      </w:r>
      <w:r w:rsidR="00E630A5" w:rsidRPr="009B641F">
        <w:rPr>
          <w:rFonts w:ascii="Century Gothic" w:hAnsi="Century Gothic"/>
          <w:b/>
          <w:bCs/>
          <w:sz w:val="20"/>
          <w:szCs w:val="20"/>
        </w:rPr>
        <w:t xml:space="preserve"> Metodiky </w:t>
      </w:r>
      <w:r w:rsidR="008275CA">
        <w:rPr>
          <w:rFonts w:ascii="Century Gothic" w:hAnsi="Century Gothic"/>
          <w:b/>
          <w:bCs/>
          <w:sz w:val="20"/>
          <w:szCs w:val="20"/>
        </w:rPr>
        <w:t>POSOSUK 7</w:t>
      </w:r>
      <w:r w:rsidR="00E24107" w:rsidRPr="009B641F">
        <w:rPr>
          <w:rFonts w:ascii="Century Gothic" w:hAnsi="Century Gothic"/>
          <w:b/>
          <w:bCs/>
          <w:sz w:val="20"/>
          <w:szCs w:val="20"/>
        </w:rPr>
        <w:t xml:space="preserve">, které jsou </w:t>
      </w:r>
      <w:r w:rsidR="00E630A5" w:rsidRPr="009B641F">
        <w:rPr>
          <w:rFonts w:ascii="Century Gothic" w:hAnsi="Century Gothic"/>
          <w:b/>
          <w:bCs/>
          <w:sz w:val="20"/>
          <w:szCs w:val="20"/>
        </w:rPr>
        <w:t>uveřejněn</w:t>
      </w:r>
      <w:r w:rsidR="00E24107" w:rsidRPr="009B641F">
        <w:rPr>
          <w:rFonts w:ascii="Century Gothic" w:hAnsi="Century Gothic"/>
          <w:b/>
          <w:bCs/>
          <w:sz w:val="20"/>
          <w:szCs w:val="20"/>
        </w:rPr>
        <w:t>y</w:t>
      </w:r>
      <w:r w:rsidR="005D448C" w:rsidRPr="009B641F">
        <w:rPr>
          <w:rFonts w:ascii="Century Gothic" w:hAnsi="Century Gothic"/>
          <w:b/>
          <w:bCs/>
          <w:sz w:val="20"/>
          <w:szCs w:val="20"/>
        </w:rPr>
        <w:t xml:space="preserve"> </w:t>
      </w:r>
      <w:r w:rsidR="00E630A5" w:rsidRPr="009B641F">
        <w:rPr>
          <w:rFonts w:ascii="Century Gothic" w:hAnsi="Century Gothic"/>
          <w:b/>
          <w:bCs/>
          <w:sz w:val="20"/>
          <w:szCs w:val="20"/>
        </w:rPr>
        <w:t xml:space="preserve">na </w:t>
      </w:r>
      <w:hyperlink r:id="rId11" w:history="1">
        <w:r w:rsidR="005D448C" w:rsidRPr="009B641F">
          <w:rPr>
            <w:rStyle w:val="Hypertextovodkaz"/>
            <w:rFonts w:ascii="Century Gothic" w:hAnsi="Century Gothic"/>
            <w:b/>
            <w:bCs/>
            <w:sz w:val="20"/>
            <w:szCs w:val="20"/>
          </w:rPr>
          <w:t>www.kr-ustecky.cz</w:t>
        </w:r>
      </w:hyperlink>
      <w:r w:rsidR="00E24107" w:rsidRPr="009B641F">
        <w:rPr>
          <w:rStyle w:val="Hypertextovodkaz"/>
          <w:rFonts w:ascii="Century Gothic" w:hAnsi="Century Gothic"/>
          <w:b/>
          <w:bCs/>
          <w:sz w:val="20"/>
          <w:szCs w:val="20"/>
        </w:rPr>
        <w:t xml:space="preserve">. </w:t>
      </w:r>
      <w:r w:rsidR="00E24107" w:rsidRPr="009B641F">
        <w:rPr>
          <w:rFonts w:ascii="Century Gothic" w:hAnsi="Century Gothic"/>
          <w:b/>
          <w:bCs/>
          <w:sz w:val="20"/>
          <w:szCs w:val="20"/>
        </w:rPr>
        <w:t>Dále pak s pravidly Operačního programu Zaměstnanost</w:t>
      </w:r>
      <w:r w:rsidR="009C7A67" w:rsidRPr="009B641F">
        <w:rPr>
          <w:rFonts w:ascii="Century Gothic" w:hAnsi="Century Gothic"/>
          <w:b/>
          <w:bCs/>
          <w:sz w:val="20"/>
          <w:szCs w:val="20"/>
        </w:rPr>
        <w:t xml:space="preserve"> plus</w:t>
      </w:r>
      <w:r w:rsidR="00E24107" w:rsidRPr="009B641F">
        <w:rPr>
          <w:rFonts w:ascii="Century Gothic" w:hAnsi="Century Gothic"/>
          <w:b/>
          <w:bCs/>
          <w:sz w:val="20"/>
          <w:szCs w:val="20"/>
        </w:rPr>
        <w:t xml:space="preserve"> uveřejněnými</w:t>
      </w:r>
      <w:r w:rsidR="00E630A5" w:rsidRPr="009B641F">
        <w:rPr>
          <w:rFonts w:ascii="Century Gothic" w:hAnsi="Century Gothic"/>
          <w:b/>
          <w:bCs/>
          <w:sz w:val="20"/>
          <w:szCs w:val="20"/>
        </w:rPr>
        <w:t xml:space="preserve"> </w:t>
      </w:r>
      <w:r w:rsidRPr="009B641F">
        <w:rPr>
          <w:rFonts w:ascii="Century Gothic" w:hAnsi="Century Gothic"/>
          <w:b/>
          <w:bCs/>
          <w:sz w:val="20"/>
          <w:szCs w:val="20"/>
        </w:rPr>
        <w:t xml:space="preserve">na </w:t>
      </w:r>
      <w:hyperlink r:id="rId12" w:history="1">
        <w:r w:rsidRPr="009B641F">
          <w:rPr>
            <w:rStyle w:val="Hypertextovodkaz"/>
            <w:rFonts w:ascii="Century Gothic" w:hAnsi="Century Gothic"/>
            <w:b/>
            <w:bCs/>
            <w:sz w:val="20"/>
            <w:szCs w:val="20"/>
          </w:rPr>
          <w:t>www.esfcr.cz</w:t>
        </w:r>
      </w:hyperlink>
      <w:r w:rsidR="005D448C" w:rsidRPr="009B641F">
        <w:rPr>
          <w:rFonts w:ascii="Century Gothic" w:hAnsi="Century Gothic"/>
          <w:b/>
          <w:bCs/>
          <w:sz w:val="20"/>
          <w:szCs w:val="20"/>
        </w:rPr>
        <w:t>,</w:t>
      </w:r>
      <w:r w:rsidR="00E24107" w:rsidRPr="009B641F">
        <w:rPr>
          <w:rFonts w:ascii="Century Gothic" w:hAnsi="Century Gothic"/>
          <w:b/>
          <w:bCs/>
          <w:sz w:val="20"/>
          <w:szCs w:val="20"/>
        </w:rPr>
        <w:t xml:space="preserve"> které tvoří nedílnou součást ujednání podle této Smlouvy. V případě, že shora uvedené dokumenty ukládají Poskytovateli</w:t>
      </w:r>
      <w:r w:rsidR="00F50D77" w:rsidRPr="009B641F">
        <w:rPr>
          <w:rFonts w:ascii="Century Gothic" w:hAnsi="Century Gothic"/>
          <w:b/>
          <w:bCs/>
          <w:sz w:val="20"/>
          <w:szCs w:val="20"/>
        </w:rPr>
        <w:t xml:space="preserve"> </w:t>
      </w:r>
      <w:r w:rsidR="00E24107" w:rsidRPr="009B641F">
        <w:rPr>
          <w:rFonts w:ascii="Century Gothic" w:hAnsi="Century Gothic"/>
          <w:b/>
          <w:bCs/>
          <w:sz w:val="20"/>
          <w:szCs w:val="20"/>
        </w:rPr>
        <w:t xml:space="preserve">povinnosti, zavazuje se je přiměřeně plnit Příjemce a </w:t>
      </w:r>
      <w:r w:rsidR="005D448C" w:rsidRPr="009B641F">
        <w:rPr>
          <w:rFonts w:ascii="Century Gothic" w:hAnsi="Century Gothic"/>
          <w:b/>
          <w:bCs/>
          <w:sz w:val="20"/>
          <w:szCs w:val="20"/>
        </w:rPr>
        <w:t>považuje je</w:t>
      </w:r>
      <w:r w:rsidR="00E24107" w:rsidRPr="009B641F">
        <w:rPr>
          <w:rFonts w:ascii="Century Gothic" w:hAnsi="Century Gothic"/>
          <w:b/>
          <w:bCs/>
          <w:sz w:val="20"/>
          <w:szCs w:val="20"/>
        </w:rPr>
        <w:t xml:space="preserve"> i pro sebe</w:t>
      </w:r>
      <w:r w:rsidR="006B68AF">
        <w:rPr>
          <w:rFonts w:ascii="Century Gothic" w:hAnsi="Century Gothic"/>
          <w:b/>
          <w:bCs/>
          <w:sz w:val="20"/>
          <w:szCs w:val="20"/>
        </w:rPr>
        <w:t xml:space="preserve"> </w:t>
      </w:r>
      <w:r w:rsidR="005D448C" w:rsidRPr="009B641F">
        <w:rPr>
          <w:rFonts w:ascii="Century Gothic" w:hAnsi="Century Gothic"/>
          <w:b/>
          <w:bCs/>
          <w:sz w:val="20"/>
          <w:szCs w:val="20"/>
        </w:rPr>
        <w:t>za závazné</w:t>
      </w:r>
      <w:r w:rsidRPr="009B641F">
        <w:rPr>
          <w:rFonts w:ascii="Century Gothic" w:hAnsi="Century Gothic"/>
          <w:b/>
          <w:bCs/>
          <w:sz w:val="20"/>
          <w:szCs w:val="20"/>
        </w:rPr>
        <w:t xml:space="preserve">. </w:t>
      </w:r>
    </w:p>
    <w:p w14:paraId="21322377" w14:textId="77777777" w:rsidR="000A2A3A" w:rsidRPr="009B641F" w:rsidRDefault="000A2A3A" w:rsidP="006A5F9A">
      <w:pPr>
        <w:spacing w:line="276" w:lineRule="auto"/>
        <w:ind w:left="284"/>
        <w:jc w:val="both"/>
        <w:rPr>
          <w:rFonts w:ascii="Century Gothic" w:hAnsi="Century Gothic" w:cs="Arial"/>
          <w:sz w:val="20"/>
          <w:szCs w:val="20"/>
        </w:rPr>
      </w:pPr>
      <w:r w:rsidRPr="009B641F">
        <w:rPr>
          <w:rFonts w:ascii="Century Gothic" w:hAnsi="Century Gothic" w:cs="Arial"/>
          <w:sz w:val="20"/>
          <w:szCs w:val="20"/>
        </w:rPr>
        <w:t>V</w:t>
      </w:r>
      <w:r w:rsidR="0018730F" w:rsidRPr="009B641F">
        <w:rPr>
          <w:rFonts w:ascii="Century Gothic" w:hAnsi="Century Gothic" w:cs="Arial"/>
          <w:sz w:val="20"/>
          <w:szCs w:val="20"/>
        </w:rPr>
        <w:t> případě rozporu ujednání této S</w:t>
      </w:r>
      <w:r w:rsidRPr="009B641F">
        <w:rPr>
          <w:rFonts w:ascii="Century Gothic" w:hAnsi="Century Gothic" w:cs="Arial"/>
          <w:sz w:val="20"/>
          <w:szCs w:val="20"/>
        </w:rPr>
        <w:t>mlouvy a výše uvedených dokumentů</w:t>
      </w:r>
      <w:r w:rsidR="00DD1F20" w:rsidRPr="009B641F">
        <w:rPr>
          <w:rFonts w:ascii="Century Gothic" w:hAnsi="Century Gothic" w:cs="Arial"/>
          <w:sz w:val="20"/>
          <w:szCs w:val="20"/>
        </w:rPr>
        <w:t xml:space="preserve"> (nebo těchto dokumentů navzájem)</w:t>
      </w:r>
      <w:r w:rsidRPr="009B641F">
        <w:rPr>
          <w:rFonts w:ascii="Century Gothic" w:hAnsi="Century Gothic" w:cs="Arial"/>
          <w:sz w:val="20"/>
          <w:szCs w:val="20"/>
        </w:rPr>
        <w:t xml:space="preserve"> je stanoveno následující pořadí závaznosti pro účely odstranění rozporů: </w:t>
      </w:r>
      <w:r w:rsidR="00E630A5" w:rsidRPr="009B641F">
        <w:rPr>
          <w:rFonts w:ascii="Century Gothic" w:hAnsi="Century Gothic" w:cs="Arial"/>
          <w:sz w:val="20"/>
          <w:szCs w:val="20"/>
        </w:rPr>
        <w:t xml:space="preserve"> </w:t>
      </w:r>
    </w:p>
    <w:p w14:paraId="1B875716" w14:textId="77777777" w:rsidR="00E24107" w:rsidRPr="009B641F" w:rsidRDefault="00E24107" w:rsidP="00E95A76">
      <w:pPr>
        <w:numPr>
          <w:ilvl w:val="0"/>
          <w:numId w:val="17"/>
        </w:numPr>
        <w:spacing w:line="276" w:lineRule="auto"/>
        <w:jc w:val="both"/>
        <w:rPr>
          <w:rFonts w:ascii="Century Gothic" w:hAnsi="Century Gothic" w:cs="Arial"/>
          <w:sz w:val="20"/>
          <w:szCs w:val="20"/>
        </w:rPr>
      </w:pPr>
      <w:r w:rsidRPr="009B641F">
        <w:rPr>
          <w:rFonts w:ascii="Century Gothic" w:hAnsi="Century Gothic" w:cs="Arial"/>
          <w:sz w:val="20"/>
          <w:szCs w:val="20"/>
        </w:rPr>
        <w:t>Předpisy EU a ČR;</w:t>
      </w:r>
    </w:p>
    <w:p w14:paraId="3224AC14" w14:textId="0A22843F" w:rsidR="000A2A3A" w:rsidRPr="009B641F" w:rsidRDefault="00BF1D7F" w:rsidP="00E95A76">
      <w:pPr>
        <w:numPr>
          <w:ilvl w:val="0"/>
          <w:numId w:val="17"/>
        </w:numPr>
        <w:spacing w:line="276" w:lineRule="auto"/>
        <w:jc w:val="both"/>
        <w:rPr>
          <w:rFonts w:ascii="Century Gothic" w:hAnsi="Century Gothic" w:cs="Arial"/>
          <w:sz w:val="20"/>
          <w:szCs w:val="20"/>
        </w:rPr>
      </w:pPr>
      <w:r w:rsidRPr="009B641F">
        <w:rPr>
          <w:rFonts w:ascii="Century Gothic" w:hAnsi="Century Gothic" w:cs="Arial"/>
          <w:sz w:val="20"/>
          <w:szCs w:val="20"/>
        </w:rPr>
        <w:t>Rozhodnutí</w:t>
      </w:r>
      <w:r w:rsidR="00525480" w:rsidRPr="009B641F">
        <w:rPr>
          <w:rFonts w:ascii="Century Gothic" w:hAnsi="Century Gothic" w:cs="Arial"/>
          <w:sz w:val="20"/>
          <w:szCs w:val="20"/>
        </w:rPr>
        <w:t xml:space="preserve"> </w:t>
      </w:r>
      <w:r w:rsidR="00E630A5" w:rsidRPr="009B641F">
        <w:rPr>
          <w:rFonts w:ascii="Century Gothic" w:hAnsi="Century Gothic" w:cs="Arial"/>
          <w:sz w:val="20"/>
          <w:szCs w:val="20"/>
        </w:rPr>
        <w:t xml:space="preserve">o poskytnutí </w:t>
      </w:r>
      <w:r w:rsidR="00E630A5" w:rsidRPr="009B641F">
        <w:rPr>
          <w:rFonts w:ascii="Century Gothic" w:hAnsi="Century Gothic" w:cs="Arial"/>
          <w:color w:val="0070C0"/>
          <w:sz w:val="20"/>
          <w:szCs w:val="20"/>
        </w:rPr>
        <w:t>dotace č.</w:t>
      </w:r>
      <w:r w:rsidR="005B56E6" w:rsidRPr="009B641F">
        <w:rPr>
          <w:rFonts w:ascii="Century Gothic" w:hAnsi="Century Gothic" w:cs="Arial"/>
          <w:color w:val="0070C0"/>
          <w:sz w:val="20"/>
          <w:szCs w:val="20"/>
        </w:rPr>
        <w:t xml:space="preserve"> </w:t>
      </w:r>
      <w:r w:rsidR="005113BA" w:rsidRPr="009B641F">
        <w:rPr>
          <w:rFonts w:ascii="Century Gothic" w:hAnsi="Century Gothic"/>
          <w:color w:val="0070C0"/>
          <w:sz w:val="20"/>
          <w:szCs w:val="20"/>
        </w:rPr>
        <w:t>………</w:t>
      </w:r>
      <w:proofErr w:type="gramStart"/>
      <w:r w:rsidR="005113BA" w:rsidRPr="009B641F">
        <w:rPr>
          <w:rFonts w:ascii="Century Gothic" w:hAnsi="Century Gothic"/>
          <w:color w:val="0070C0"/>
          <w:sz w:val="20"/>
          <w:szCs w:val="20"/>
        </w:rPr>
        <w:t>…….</w:t>
      </w:r>
      <w:proofErr w:type="gramEnd"/>
      <w:r w:rsidR="005113BA" w:rsidRPr="009B641F">
        <w:rPr>
          <w:rFonts w:ascii="Century Gothic" w:hAnsi="Century Gothic"/>
          <w:color w:val="0070C0"/>
          <w:sz w:val="20"/>
          <w:szCs w:val="20"/>
        </w:rPr>
        <w:t>.</w:t>
      </w:r>
      <w:r w:rsidR="005B56E6" w:rsidRPr="009B641F">
        <w:rPr>
          <w:rFonts w:ascii="Century Gothic" w:hAnsi="Century Gothic" w:cs="Arial"/>
          <w:sz w:val="20"/>
          <w:szCs w:val="20"/>
        </w:rPr>
        <w:t>;</w:t>
      </w:r>
      <w:r w:rsidR="00E630A5" w:rsidRPr="009B641F">
        <w:rPr>
          <w:rFonts w:ascii="Century Gothic" w:hAnsi="Century Gothic" w:cs="Arial"/>
          <w:color w:val="0070C0"/>
          <w:sz w:val="20"/>
          <w:szCs w:val="20"/>
        </w:rPr>
        <w:t xml:space="preserve"> </w:t>
      </w:r>
    </w:p>
    <w:p w14:paraId="43EA40E0" w14:textId="77777777" w:rsidR="00E24107" w:rsidRPr="009B641F" w:rsidRDefault="00E24107" w:rsidP="00E95A76">
      <w:pPr>
        <w:numPr>
          <w:ilvl w:val="0"/>
          <w:numId w:val="17"/>
        </w:numPr>
        <w:spacing w:line="276" w:lineRule="auto"/>
        <w:jc w:val="both"/>
        <w:rPr>
          <w:rFonts w:ascii="Century Gothic" w:hAnsi="Century Gothic" w:cs="Arial"/>
          <w:sz w:val="20"/>
          <w:szCs w:val="20"/>
        </w:rPr>
      </w:pPr>
      <w:r w:rsidRPr="009B641F">
        <w:rPr>
          <w:rFonts w:ascii="Century Gothic" w:hAnsi="Century Gothic" w:cs="Arial"/>
          <w:sz w:val="20"/>
          <w:szCs w:val="20"/>
        </w:rPr>
        <w:t>Pravidla Operačního programu Zaměstnanost</w:t>
      </w:r>
      <w:r w:rsidR="009C7A67" w:rsidRPr="009B641F">
        <w:rPr>
          <w:rFonts w:ascii="Century Gothic" w:hAnsi="Century Gothic" w:cs="Arial"/>
          <w:sz w:val="20"/>
          <w:szCs w:val="20"/>
        </w:rPr>
        <w:t xml:space="preserve"> plus</w:t>
      </w:r>
      <w:r w:rsidRPr="009B641F">
        <w:rPr>
          <w:rFonts w:ascii="Century Gothic" w:hAnsi="Century Gothic" w:cs="Arial"/>
          <w:sz w:val="20"/>
          <w:szCs w:val="20"/>
        </w:rPr>
        <w:t xml:space="preserve"> dostupná na </w:t>
      </w:r>
      <w:hyperlink r:id="rId13" w:history="1">
        <w:r w:rsidRPr="009B641F">
          <w:rPr>
            <w:rStyle w:val="Hypertextovodkaz"/>
            <w:rFonts w:ascii="Century Gothic" w:hAnsi="Century Gothic" w:cs="Arial"/>
            <w:sz w:val="20"/>
            <w:szCs w:val="20"/>
          </w:rPr>
          <w:t>www.esfcr.cz</w:t>
        </w:r>
      </w:hyperlink>
      <w:r w:rsidRPr="009B641F">
        <w:rPr>
          <w:rFonts w:ascii="Century Gothic" w:hAnsi="Century Gothic" w:cs="Arial"/>
          <w:sz w:val="20"/>
          <w:szCs w:val="20"/>
        </w:rPr>
        <w:t xml:space="preserve">; </w:t>
      </w:r>
    </w:p>
    <w:p w14:paraId="0CC7A167" w14:textId="235F9704" w:rsidR="000A2A3A" w:rsidRPr="009B641F" w:rsidRDefault="000A2A3A" w:rsidP="00E95A76">
      <w:pPr>
        <w:numPr>
          <w:ilvl w:val="0"/>
          <w:numId w:val="17"/>
        </w:numPr>
        <w:spacing w:line="276" w:lineRule="auto"/>
        <w:jc w:val="both"/>
        <w:rPr>
          <w:rFonts w:ascii="Century Gothic" w:hAnsi="Century Gothic" w:cs="Arial"/>
          <w:sz w:val="20"/>
          <w:szCs w:val="20"/>
        </w:rPr>
      </w:pPr>
      <w:r w:rsidRPr="009B641F">
        <w:rPr>
          <w:rFonts w:ascii="Century Gothic" w:hAnsi="Century Gothic" w:cs="Arial"/>
          <w:sz w:val="20"/>
          <w:szCs w:val="20"/>
        </w:rPr>
        <w:t xml:space="preserve">Metodika Ústeckého kraje pro poskytování </w:t>
      </w:r>
      <w:r w:rsidR="00A5710A" w:rsidRPr="009B641F">
        <w:rPr>
          <w:rFonts w:ascii="Century Gothic" w:hAnsi="Century Gothic" w:cs="Arial"/>
          <w:sz w:val="20"/>
          <w:szCs w:val="20"/>
        </w:rPr>
        <w:t>finanční podpory</w:t>
      </w:r>
      <w:r w:rsidRPr="009B641F">
        <w:rPr>
          <w:rFonts w:ascii="Century Gothic" w:hAnsi="Century Gothic" w:cs="Arial"/>
          <w:sz w:val="20"/>
          <w:szCs w:val="20"/>
        </w:rPr>
        <w:t xml:space="preserve"> poskytovatelům sociálních služeb v rámci programu </w:t>
      </w:r>
      <w:r w:rsidR="008275CA">
        <w:rPr>
          <w:rFonts w:ascii="Century Gothic" w:hAnsi="Century Gothic" w:cs="Arial"/>
          <w:sz w:val="20"/>
          <w:szCs w:val="20"/>
        </w:rPr>
        <w:t>POSOSUK 7</w:t>
      </w:r>
      <w:r w:rsidR="00C72798" w:rsidRPr="009B641F">
        <w:rPr>
          <w:rFonts w:ascii="Century Gothic" w:hAnsi="Century Gothic" w:cs="Arial"/>
          <w:sz w:val="20"/>
          <w:szCs w:val="20"/>
        </w:rPr>
        <w:t>;</w:t>
      </w:r>
    </w:p>
    <w:p w14:paraId="61879F98" w14:textId="77777777" w:rsidR="00806DEE" w:rsidRPr="009B641F" w:rsidRDefault="00D10F98" w:rsidP="00E95A76">
      <w:pPr>
        <w:numPr>
          <w:ilvl w:val="0"/>
          <w:numId w:val="17"/>
        </w:numPr>
        <w:spacing w:line="276" w:lineRule="auto"/>
        <w:jc w:val="both"/>
        <w:rPr>
          <w:rFonts w:ascii="Century Gothic" w:hAnsi="Century Gothic" w:cs="Arial"/>
          <w:sz w:val="20"/>
          <w:szCs w:val="20"/>
        </w:rPr>
      </w:pPr>
      <w:r w:rsidRPr="009B641F">
        <w:rPr>
          <w:rFonts w:ascii="Century Gothic" w:hAnsi="Century Gothic" w:cs="Arial"/>
          <w:color w:val="0070C0"/>
          <w:sz w:val="20"/>
          <w:szCs w:val="20"/>
        </w:rPr>
        <w:t>P</w:t>
      </w:r>
      <w:r w:rsidR="00C72798" w:rsidRPr="009B641F">
        <w:rPr>
          <w:rFonts w:ascii="Century Gothic" w:hAnsi="Century Gothic" w:cs="Arial"/>
          <w:color w:val="0070C0"/>
          <w:sz w:val="20"/>
          <w:szCs w:val="20"/>
        </w:rPr>
        <w:t>ověření</w:t>
      </w:r>
      <w:r w:rsidR="005B56E6" w:rsidRPr="009B641F">
        <w:rPr>
          <w:rFonts w:ascii="Century Gothic" w:hAnsi="Century Gothic" w:cs="Arial"/>
          <w:color w:val="0070C0"/>
          <w:sz w:val="20"/>
          <w:szCs w:val="20"/>
        </w:rPr>
        <w:t xml:space="preserve"> Ústeckého kraje č. … </w:t>
      </w:r>
      <w:r w:rsidR="005B56E6" w:rsidRPr="009B641F">
        <w:rPr>
          <w:rFonts w:ascii="Century Gothic" w:hAnsi="Century Gothic" w:cs="Arial"/>
          <w:sz w:val="20"/>
          <w:szCs w:val="20"/>
        </w:rPr>
        <w:t xml:space="preserve">k zajištění dostupnosti poskytování sociálních služeb zařazených do </w:t>
      </w:r>
      <w:r w:rsidR="00BA0601" w:rsidRPr="009B641F">
        <w:rPr>
          <w:rFonts w:ascii="Century Gothic" w:hAnsi="Century Gothic" w:cs="Arial"/>
          <w:sz w:val="20"/>
          <w:szCs w:val="20"/>
        </w:rPr>
        <w:t>z</w:t>
      </w:r>
      <w:r w:rsidR="005B56E6" w:rsidRPr="009B641F">
        <w:rPr>
          <w:rFonts w:ascii="Century Gothic" w:hAnsi="Century Gothic" w:cs="Arial"/>
          <w:sz w:val="20"/>
          <w:szCs w:val="20"/>
        </w:rPr>
        <w:t>ákladní sítě sociálních služeb Ústeckého kraje</w:t>
      </w:r>
      <w:r w:rsidR="00AE5D09" w:rsidRPr="009B641F">
        <w:rPr>
          <w:rFonts w:ascii="Century Gothic" w:hAnsi="Century Gothic" w:cs="Arial"/>
          <w:sz w:val="20"/>
          <w:szCs w:val="20"/>
        </w:rPr>
        <w:t>;</w:t>
      </w:r>
    </w:p>
    <w:p w14:paraId="2B026662" w14:textId="77777777" w:rsidR="000A2A3A" w:rsidRPr="009B641F" w:rsidRDefault="00D10F98" w:rsidP="00E95A76">
      <w:pPr>
        <w:numPr>
          <w:ilvl w:val="0"/>
          <w:numId w:val="17"/>
        </w:numPr>
        <w:spacing w:line="276" w:lineRule="auto"/>
        <w:jc w:val="both"/>
        <w:rPr>
          <w:rFonts w:ascii="Century Gothic" w:hAnsi="Century Gothic" w:cs="Arial"/>
          <w:sz w:val="20"/>
          <w:szCs w:val="20"/>
        </w:rPr>
      </w:pPr>
      <w:r w:rsidRPr="009B641F">
        <w:rPr>
          <w:rFonts w:ascii="Century Gothic" w:hAnsi="Century Gothic" w:cs="Arial"/>
          <w:sz w:val="20"/>
          <w:szCs w:val="20"/>
        </w:rPr>
        <w:t>tato S</w:t>
      </w:r>
      <w:r w:rsidR="000A2A3A" w:rsidRPr="009B641F">
        <w:rPr>
          <w:rFonts w:ascii="Century Gothic" w:hAnsi="Century Gothic" w:cs="Arial"/>
          <w:sz w:val="20"/>
          <w:szCs w:val="20"/>
        </w:rPr>
        <w:t>mlouva</w:t>
      </w:r>
      <w:r w:rsidR="00A03EAE" w:rsidRPr="009B641F">
        <w:rPr>
          <w:rFonts w:ascii="Century Gothic" w:hAnsi="Century Gothic" w:cs="Arial"/>
          <w:sz w:val="20"/>
          <w:szCs w:val="20"/>
        </w:rPr>
        <w:t>;</w:t>
      </w:r>
    </w:p>
    <w:p w14:paraId="161E811D" w14:textId="25313A4A" w:rsidR="009E24E0" w:rsidRPr="009B641F" w:rsidRDefault="00D10F98" w:rsidP="00E95A76">
      <w:pPr>
        <w:numPr>
          <w:ilvl w:val="0"/>
          <w:numId w:val="17"/>
        </w:numPr>
        <w:spacing w:line="276" w:lineRule="auto"/>
        <w:jc w:val="both"/>
        <w:rPr>
          <w:rFonts w:ascii="Century Gothic" w:hAnsi="Century Gothic" w:cs="Arial"/>
          <w:bCs/>
          <w:sz w:val="20"/>
          <w:szCs w:val="20"/>
        </w:rPr>
      </w:pPr>
      <w:r w:rsidRPr="009B641F">
        <w:rPr>
          <w:rFonts w:ascii="Century Gothic" w:hAnsi="Century Gothic" w:cs="Arial"/>
          <w:sz w:val="20"/>
          <w:szCs w:val="20"/>
        </w:rPr>
        <w:t>Ž</w:t>
      </w:r>
      <w:r w:rsidR="00AE5D09" w:rsidRPr="009B641F">
        <w:rPr>
          <w:rFonts w:ascii="Century Gothic" w:hAnsi="Century Gothic" w:cs="Arial"/>
          <w:sz w:val="20"/>
          <w:szCs w:val="20"/>
        </w:rPr>
        <w:t>ádost</w:t>
      </w:r>
      <w:r w:rsidR="005B25DA" w:rsidRPr="009B641F">
        <w:rPr>
          <w:rFonts w:ascii="Century Gothic" w:hAnsi="Century Gothic" w:cs="Arial"/>
          <w:sz w:val="20"/>
          <w:szCs w:val="20"/>
        </w:rPr>
        <w:t xml:space="preserve"> poskytovatele sociálních služeb o účelov</w:t>
      </w:r>
      <w:r w:rsidR="00515C24" w:rsidRPr="009B641F">
        <w:rPr>
          <w:rFonts w:ascii="Century Gothic" w:hAnsi="Century Gothic" w:cs="Arial"/>
          <w:sz w:val="20"/>
          <w:szCs w:val="20"/>
        </w:rPr>
        <w:t xml:space="preserve">ou dotaci z projektu </w:t>
      </w:r>
      <w:r w:rsidR="008275CA">
        <w:rPr>
          <w:rFonts w:ascii="Century Gothic" w:hAnsi="Century Gothic" w:cs="Arial"/>
          <w:sz w:val="20"/>
          <w:szCs w:val="20"/>
        </w:rPr>
        <w:t>POSOSUK 7</w:t>
      </w:r>
      <w:r w:rsidR="00515C24" w:rsidRPr="009B641F">
        <w:rPr>
          <w:rFonts w:ascii="Century Gothic" w:hAnsi="Century Gothic" w:cs="Arial"/>
          <w:sz w:val="20"/>
          <w:szCs w:val="20"/>
        </w:rPr>
        <w:t>.</w:t>
      </w:r>
      <w:r w:rsidR="00AF36D8" w:rsidRPr="009B641F">
        <w:rPr>
          <w:rFonts w:ascii="Century Gothic" w:hAnsi="Century Gothic" w:cs="Arial"/>
          <w:sz w:val="20"/>
          <w:szCs w:val="20"/>
        </w:rPr>
        <w:t xml:space="preserve"> </w:t>
      </w:r>
    </w:p>
    <w:p w14:paraId="2B4C0243" w14:textId="77777777" w:rsidR="009E24E0" w:rsidRPr="009B641F" w:rsidRDefault="009E24E0">
      <w:pPr>
        <w:spacing w:line="264" w:lineRule="auto"/>
        <w:jc w:val="both"/>
        <w:rPr>
          <w:rFonts w:ascii="Century Gothic" w:hAnsi="Century Gothic" w:cs="Arial"/>
          <w:bCs/>
          <w:sz w:val="20"/>
          <w:szCs w:val="20"/>
        </w:rPr>
      </w:pPr>
    </w:p>
    <w:p w14:paraId="1DFF9E2E" w14:textId="77777777" w:rsidR="00F50D77" w:rsidRPr="009B641F" w:rsidRDefault="00F50D77">
      <w:pPr>
        <w:spacing w:line="264" w:lineRule="auto"/>
        <w:jc w:val="both"/>
        <w:rPr>
          <w:rFonts w:ascii="Century Gothic" w:hAnsi="Century Gothic" w:cs="Arial"/>
          <w:bCs/>
          <w:sz w:val="20"/>
          <w:szCs w:val="20"/>
        </w:rPr>
      </w:pPr>
    </w:p>
    <w:p w14:paraId="72641C61" w14:textId="77777777" w:rsidR="00E71569" w:rsidRPr="009B641F" w:rsidRDefault="00992668" w:rsidP="00944D42">
      <w:pPr>
        <w:pStyle w:val="lnek"/>
        <w:ind w:left="357" w:hanging="357"/>
        <w:rPr>
          <w:rFonts w:ascii="Century Gothic" w:hAnsi="Century Gothic"/>
          <w:sz w:val="20"/>
          <w:szCs w:val="20"/>
        </w:rPr>
      </w:pPr>
      <w:r w:rsidRPr="009B641F">
        <w:rPr>
          <w:rFonts w:ascii="Century Gothic" w:hAnsi="Century Gothic"/>
          <w:sz w:val="20"/>
          <w:szCs w:val="20"/>
        </w:rPr>
        <w:t xml:space="preserve">ČÁST </w:t>
      </w:r>
      <w:r w:rsidR="00F55AAE" w:rsidRPr="009B641F">
        <w:rPr>
          <w:rFonts w:ascii="Century Gothic" w:hAnsi="Century Gothic"/>
          <w:sz w:val="20"/>
          <w:szCs w:val="20"/>
        </w:rPr>
        <w:t>III</w:t>
      </w:r>
      <w:r w:rsidR="00A03EAE" w:rsidRPr="009B641F">
        <w:rPr>
          <w:rFonts w:ascii="Century Gothic" w:hAnsi="Century Gothic"/>
          <w:sz w:val="20"/>
          <w:szCs w:val="20"/>
        </w:rPr>
        <w:t>.</w:t>
      </w:r>
    </w:p>
    <w:p w14:paraId="05A1B4FF" w14:textId="77777777" w:rsidR="00F55AAE" w:rsidRPr="009B641F" w:rsidRDefault="00992668" w:rsidP="00944D42">
      <w:pPr>
        <w:pStyle w:val="lnek"/>
        <w:ind w:left="357" w:hanging="357"/>
        <w:rPr>
          <w:rFonts w:ascii="Century Gothic" w:hAnsi="Century Gothic"/>
          <w:sz w:val="20"/>
          <w:szCs w:val="20"/>
        </w:rPr>
      </w:pPr>
      <w:r w:rsidRPr="009B641F">
        <w:rPr>
          <w:rFonts w:ascii="Century Gothic" w:hAnsi="Century Gothic"/>
          <w:sz w:val="20"/>
          <w:szCs w:val="20"/>
        </w:rPr>
        <w:t xml:space="preserve">POVINNOSTI PŘÍJEMCE </w:t>
      </w:r>
    </w:p>
    <w:p w14:paraId="27A94293" w14:textId="77777777" w:rsidR="0062543F" w:rsidRPr="009B641F" w:rsidRDefault="0062543F" w:rsidP="0062543F">
      <w:pPr>
        <w:pStyle w:val="lnek"/>
        <w:jc w:val="left"/>
        <w:rPr>
          <w:rFonts w:ascii="Century Gothic" w:hAnsi="Century Gothic"/>
          <w:sz w:val="20"/>
          <w:szCs w:val="20"/>
        </w:rPr>
      </w:pPr>
    </w:p>
    <w:p w14:paraId="236BD420" w14:textId="77777777" w:rsidR="0062543F" w:rsidRPr="009B641F" w:rsidRDefault="0062543F" w:rsidP="0062543F">
      <w:pPr>
        <w:pStyle w:val="lnek"/>
        <w:jc w:val="left"/>
        <w:rPr>
          <w:rFonts w:ascii="Century Gothic" w:hAnsi="Century Gothic"/>
          <w:sz w:val="20"/>
          <w:szCs w:val="20"/>
        </w:rPr>
      </w:pPr>
      <w:r w:rsidRPr="009B641F">
        <w:rPr>
          <w:rFonts w:ascii="Century Gothic" w:hAnsi="Century Gothic" w:cs="Arial"/>
          <w:sz w:val="20"/>
          <w:szCs w:val="20"/>
        </w:rPr>
        <w:t xml:space="preserve">Příjemce </w:t>
      </w:r>
      <w:r w:rsidRPr="009B641F">
        <w:rPr>
          <w:rFonts w:ascii="Century Gothic" w:hAnsi="Century Gothic" w:cs="Arial"/>
          <w:b w:val="0"/>
          <w:sz w:val="20"/>
          <w:szCs w:val="20"/>
        </w:rPr>
        <w:t>prohlašuje, že dotaci přijímá a v této souvislosti se zavazuje:</w:t>
      </w:r>
    </w:p>
    <w:p w14:paraId="7AB5977A" w14:textId="77777777" w:rsidR="00F55AAE" w:rsidRPr="009B641F" w:rsidRDefault="00D10F98"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sidRPr="009B641F">
        <w:rPr>
          <w:rFonts w:ascii="Century Gothic" w:hAnsi="Century Gothic" w:cs="Arial"/>
          <w:color w:val="auto"/>
          <w:sz w:val="20"/>
          <w:szCs w:val="20"/>
        </w:rPr>
        <w:t>Příjemce</w:t>
      </w:r>
      <w:r w:rsidR="00F55AAE" w:rsidRPr="009B641F">
        <w:rPr>
          <w:rFonts w:ascii="Century Gothic" w:hAnsi="Century Gothic" w:cs="Arial"/>
          <w:color w:val="auto"/>
          <w:sz w:val="20"/>
          <w:szCs w:val="20"/>
        </w:rPr>
        <w:t xml:space="preserve"> odpovídá za hospodárné a efektivní použití </w:t>
      </w:r>
      <w:r w:rsidR="004269B6" w:rsidRPr="009B641F">
        <w:rPr>
          <w:rFonts w:ascii="Century Gothic" w:hAnsi="Century Gothic" w:cs="Arial"/>
          <w:color w:val="auto"/>
          <w:sz w:val="20"/>
          <w:szCs w:val="20"/>
        </w:rPr>
        <w:t>dotace</w:t>
      </w:r>
      <w:r w:rsidR="00F55AAE" w:rsidRPr="009B641F">
        <w:rPr>
          <w:rFonts w:ascii="Century Gothic" w:hAnsi="Century Gothic" w:cs="Arial"/>
          <w:color w:val="auto"/>
          <w:sz w:val="20"/>
          <w:szCs w:val="20"/>
        </w:rPr>
        <w:t xml:space="preserve"> v souladu s </w:t>
      </w:r>
      <w:r w:rsidR="004269B6" w:rsidRPr="009B641F">
        <w:rPr>
          <w:rFonts w:ascii="Century Gothic" w:hAnsi="Century Gothic" w:cs="Arial"/>
          <w:color w:val="auto"/>
          <w:sz w:val="20"/>
          <w:szCs w:val="20"/>
        </w:rPr>
        <w:t>účelem</w:t>
      </w:r>
      <w:r w:rsidR="00F55AAE" w:rsidRPr="009B641F">
        <w:rPr>
          <w:rFonts w:ascii="Century Gothic" w:hAnsi="Century Gothic" w:cs="Arial"/>
          <w:color w:val="auto"/>
          <w:sz w:val="20"/>
          <w:szCs w:val="20"/>
        </w:rPr>
        <w:t xml:space="preserve">, </w:t>
      </w:r>
      <w:r w:rsidR="000B4BD2" w:rsidRPr="009B641F">
        <w:rPr>
          <w:rFonts w:ascii="Century Gothic" w:hAnsi="Century Gothic" w:cs="Arial"/>
          <w:color w:val="auto"/>
          <w:sz w:val="20"/>
          <w:szCs w:val="20"/>
        </w:rPr>
        <w:t>na </w:t>
      </w:r>
      <w:r w:rsidR="004269B6" w:rsidRPr="009B641F">
        <w:rPr>
          <w:rFonts w:ascii="Century Gothic" w:hAnsi="Century Gothic" w:cs="Arial"/>
          <w:color w:val="auto"/>
          <w:sz w:val="20"/>
          <w:szCs w:val="20"/>
        </w:rPr>
        <w:t>který</w:t>
      </w:r>
      <w:r w:rsidR="00F55AAE" w:rsidRPr="009B641F">
        <w:rPr>
          <w:rFonts w:ascii="Century Gothic" w:hAnsi="Century Gothic" w:cs="Arial"/>
          <w:color w:val="auto"/>
          <w:sz w:val="20"/>
          <w:szCs w:val="20"/>
        </w:rPr>
        <w:t xml:space="preserve"> </w:t>
      </w:r>
      <w:r w:rsidR="004269B6" w:rsidRPr="009B641F">
        <w:rPr>
          <w:rFonts w:ascii="Century Gothic" w:hAnsi="Century Gothic" w:cs="Arial"/>
          <w:color w:val="auto"/>
          <w:sz w:val="20"/>
          <w:szCs w:val="20"/>
        </w:rPr>
        <w:t xml:space="preserve">byla </w:t>
      </w:r>
      <w:r w:rsidR="00E71569" w:rsidRPr="009B641F">
        <w:rPr>
          <w:rFonts w:ascii="Century Gothic" w:hAnsi="Century Gothic" w:cs="Arial"/>
          <w:color w:val="auto"/>
          <w:sz w:val="20"/>
          <w:szCs w:val="20"/>
        </w:rPr>
        <w:t xml:space="preserve">dotace </w:t>
      </w:r>
      <w:r w:rsidR="00F55AAE" w:rsidRPr="009B641F">
        <w:rPr>
          <w:rFonts w:ascii="Century Gothic" w:hAnsi="Century Gothic" w:cs="Arial"/>
          <w:color w:val="auto"/>
          <w:sz w:val="20"/>
          <w:szCs w:val="20"/>
        </w:rPr>
        <w:t>poskytnut</w:t>
      </w:r>
      <w:r w:rsidR="004269B6" w:rsidRPr="009B641F">
        <w:rPr>
          <w:rFonts w:ascii="Century Gothic" w:hAnsi="Century Gothic" w:cs="Arial"/>
          <w:color w:val="auto"/>
          <w:sz w:val="20"/>
          <w:szCs w:val="20"/>
        </w:rPr>
        <w:t>a</w:t>
      </w:r>
      <w:r w:rsidR="00E1607E" w:rsidRPr="009B641F">
        <w:rPr>
          <w:rFonts w:ascii="Century Gothic" w:hAnsi="Century Gothic" w:cs="Arial"/>
          <w:color w:val="auto"/>
          <w:sz w:val="20"/>
          <w:szCs w:val="20"/>
        </w:rPr>
        <w:t>.</w:t>
      </w:r>
      <w:r w:rsidR="00961C4F" w:rsidRPr="009B641F">
        <w:rPr>
          <w:rFonts w:ascii="Century Gothic" w:hAnsi="Century Gothic" w:cs="Arial"/>
          <w:color w:val="auto"/>
          <w:sz w:val="20"/>
          <w:szCs w:val="20"/>
        </w:rPr>
        <w:t xml:space="preserve"> Příjemce je vždy povinen nakupovat zboží a služby</w:t>
      </w:r>
      <w:r w:rsidR="00961C4F" w:rsidRPr="009B641F">
        <w:rPr>
          <w:rFonts w:ascii="Century Gothic" w:hAnsi="Century Gothic"/>
          <w:sz w:val="20"/>
          <w:szCs w:val="20"/>
        </w:rPr>
        <w:t xml:space="preserve"> co nejhospodárněji, a to vzhledem k cenám v místě a čase obvyklým.</w:t>
      </w:r>
      <w:r w:rsidR="00961C4F" w:rsidRPr="009B641F">
        <w:rPr>
          <w:rStyle w:val="Znakapoznpodarou"/>
          <w:rFonts w:ascii="Century Gothic" w:hAnsi="Century Gothic"/>
          <w:sz w:val="20"/>
          <w:szCs w:val="20"/>
        </w:rPr>
        <w:footnoteReference w:id="1"/>
      </w:r>
    </w:p>
    <w:p w14:paraId="23812AF1" w14:textId="1B8EBB2E" w:rsidR="00F55AAE" w:rsidRPr="009B641F" w:rsidRDefault="007D0061"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sidRPr="009B641F">
        <w:rPr>
          <w:rFonts w:ascii="Century Gothic" w:hAnsi="Century Gothic" w:cs="Arial"/>
          <w:color w:val="auto"/>
          <w:sz w:val="20"/>
          <w:szCs w:val="20"/>
        </w:rPr>
        <w:t xml:space="preserve">Příjemce </w:t>
      </w:r>
      <w:r w:rsidR="000B4BD2" w:rsidRPr="009B641F">
        <w:rPr>
          <w:rFonts w:ascii="Century Gothic" w:hAnsi="Century Gothic" w:cs="Arial"/>
          <w:color w:val="auto"/>
          <w:sz w:val="20"/>
          <w:szCs w:val="20"/>
        </w:rPr>
        <w:t xml:space="preserve">je povinen </w:t>
      </w:r>
      <w:r w:rsidR="00F55AAE" w:rsidRPr="009B641F">
        <w:rPr>
          <w:rFonts w:ascii="Century Gothic" w:hAnsi="Century Gothic" w:cs="Arial"/>
          <w:color w:val="auto"/>
          <w:sz w:val="20"/>
          <w:szCs w:val="20"/>
        </w:rPr>
        <w:t>dotac</w:t>
      </w:r>
      <w:r w:rsidR="004269B6" w:rsidRPr="009B641F">
        <w:rPr>
          <w:rFonts w:ascii="Century Gothic" w:hAnsi="Century Gothic" w:cs="Arial"/>
          <w:color w:val="auto"/>
          <w:sz w:val="20"/>
          <w:szCs w:val="20"/>
        </w:rPr>
        <w:t>i</w:t>
      </w:r>
      <w:r w:rsidR="00F55AAE" w:rsidRPr="009B641F">
        <w:rPr>
          <w:rFonts w:ascii="Century Gothic" w:hAnsi="Century Gothic" w:cs="Arial"/>
          <w:color w:val="auto"/>
          <w:sz w:val="20"/>
          <w:szCs w:val="20"/>
        </w:rPr>
        <w:t xml:space="preserve"> použít pouze na úhradu</w:t>
      </w:r>
      <w:r w:rsidR="004404CF" w:rsidRPr="009B641F">
        <w:rPr>
          <w:rFonts w:ascii="Century Gothic" w:hAnsi="Century Gothic" w:cs="Arial"/>
          <w:color w:val="auto"/>
          <w:sz w:val="20"/>
          <w:szCs w:val="20"/>
        </w:rPr>
        <w:t xml:space="preserve"> uznatelných</w:t>
      </w:r>
      <w:r w:rsidR="00F55AAE" w:rsidRPr="009B641F">
        <w:rPr>
          <w:rFonts w:ascii="Century Gothic" w:hAnsi="Century Gothic" w:cs="Arial"/>
          <w:color w:val="auto"/>
          <w:sz w:val="20"/>
          <w:szCs w:val="20"/>
        </w:rPr>
        <w:t xml:space="preserve"> nákladů </w:t>
      </w:r>
      <w:r w:rsidR="003D39CD" w:rsidRPr="009B641F">
        <w:rPr>
          <w:rFonts w:ascii="Century Gothic" w:hAnsi="Century Gothic" w:cs="Arial"/>
          <w:color w:val="auto"/>
          <w:sz w:val="20"/>
          <w:szCs w:val="20"/>
        </w:rPr>
        <w:t>na</w:t>
      </w:r>
      <w:r w:rsidR="00F55AAE" w:rsidRPr="009B641F">
        <w:rPr>
          <w:rFonts w:ascii="Century Gothic" w:hAnsi="Century Gothic" w:cs="Arial"/>
          <w:color w:val="auto"/>
          <w:sz w:val="20"/>
          <w:szCs w:val="20"/>
        </w:rPr>
        <w:t xml:space="preserve"> poskytování sociální služby/sociálních služeb, </w:t>
      </w:r>
      <w:r w:rsidR="000B74BA" w:rsidRPr="009B641F">
        <w:rPr>
          <w:rFonts w:ascii="Century Gothic" w:hAnsi="Century Gothic" w:cs="Arial"/>
          <w:color w:val="auto"/>
          <w:sz w:val="20"/>
          <w:szCs w:val="20"/>
        </w:rPr>
        <w:t>uvedené/</w:t>
      </w:r>
      <w:r w:rsidR="00F55AAE" w:rsidRPr="009B641F">
        <w:rPr>
          <w:rFonts w:ascii="Century Gothic" w:hAnsi="Century Gothic" w:cs="Arial"/>
          <w:color w:val="auto"/>
          <w:sz w:val="20"/>
          <w:szCs w:val="20"/>
        </w:rPr>
        <w:t>uvedených v</w:t>
      </w:r>
      <w:r w:rsidR="0018730F" w:rsidRPr="009B641F">
        <w:rPr>
          <w:rFonts w:ascii="Century Gothic" w:hAnsi="Century Gothic" w:cs="Arial"/>
          <w:color w:val="auto"/>
          <w:sz w:val="20"/>
          <w:szCs w:val="20"/>
        </w:rPr>
        <w:t xml:space="preserve"> </w:t>
      </w:r>
      <w:r w:rsidR="00515C24" w:rsidRPr="009B641F">
        <w:rPr>
          <w:rFonts w:ascii="Century Gothic" w:hAnsi="Century Gothic" w:cs="Arial"/>
          <w:color w:val="auto"/>
          <w:sz w:val="20"/>
          <w:szCs w:val="20"/>
        </w:rPr>
        <w:t>Č</w:t>
      </w:r>
      <w:r w:rsidR="00DC5C3D" w:rsidRPr="009B641F">
        <w:rPr>
          <w:rFonts w:ascii="Century Gothic" w:hAnsi="Century Gothic" w:cs="Arial"/>
          <w:color w:val="auto"/>
          <w:sz w:val="20"/>
          <w:szCs w:val="20"/>
        </w:rPr>
        <w:t xml:space="preserve">ásti </w:t>
      </w:r>
      <w:r w:rsidR="00F55AAE" w:rsidRPr="009B641F">
        <w:rPr>
          <w:rFonts w:ascii="Century Gothic" w:hAnsi="Century Gothic" w:cs="Arial"/>
          <w:color w:val="auto"/>
          <w:sz w:val="20"/>
          <w:szCs w:val="20"/>
        </w:rPr>
        <w:t>I</w:t>
      </w:r>
      <w:r w:rsidR="00A03EAE" w:rsidRPr="009B641F">
        <w:rPr>
          <w:rFonts w:ascii="Century Gothic" w:hAnsi="Century Gothic" w:cs="Arial"/>
          <w:color w:val="auto"/>
          <w:sz w:val="20"/>
          <w:szCs w:val="20"/>
        </w:rPr>
        <w:t>.</w:t>
      </w:r>
      <w:r w:rsidR="0094076D" w:rsidRPr="009B641F">
        <w:rPr>
          <w:rFonts w:ascii="Century Gothic" w:hAnsi="Century Gothic" w:cs="Arial"/>
          <w:color w:val="auto"/>
          <w:sz w:val="20"/>
          <w:szCs w:val="20"/>
        </w:rPr>
        <w:t xml:space="preserve">, </w:t>
      </w:r>
      <w:r w:rsidR="00E24107" w:rsidRPr="009B641F">
        <w:rPr>
          <w:rFonts w:ascii="Century Gothic" w:hAnsi="Century Gothic" w:cs="Arial"/>
          <w:color w:val="auto"/>
          <w:sz w:val="20"/>
          <w:szCs w:val="20"/>
        </w:rPr>
        <w:t>odst.</w:t>
      </w:r>
      <w:r w:rsidR="0094076D" w:rsidRPr="009B641F">
        <w:rPr>
          <w:rFonts w:ascii="Century Gothic" w:hAnsi="Century Gothic" w:cs="Arial"/>
          <w:color w:val="auto"/>
          <w:sz w:val="20"/>
          <w:szCs w:val="20"/>
        </w:rPr>
        <w:t xml:space="preserve"> </w:t>
      </w:r>
      <w:r w:rsidR="00167E8F" w:rsidRPr="009B641F">
        <w:rPr>
          <w:rFonts w:ascii="Century Gothic" w:hAnsi="Century Gothic" w:cs="Arial"/>
          <w:color w:val="auto"/>
          <w:sz w:val="20"/>
          <w:szCs w:val="20"/>
        </w:rPr>
        <w:t>1</w:t>
      </w:r>
      <w:r w:rsidR="00A03EAE" w:rsidRPr="009B641F">
        <w:rPr>
          <w:rFonts w:ascii="Century Gothic" w:hAnsi="Century Gothic" w:cs="Arial"/>
          <w:color w:val="auto"/>
          <w:sz w:val="20"/>
          <w:szCs w:val="20"/>
        </w:rPr>
        <w:t>.</w:t>
      </w:r>
      <w:r w:rsidR="00CD325B" w:rsidRPr="009B641F">
        <w:rPr>
          <w:rFonts w:ascii="Century Gothic" w:hAnsi="Century Gothic" w:cs="Arial"/>
          <w:color w:val="auto"/>
          <w:sz w:val="20"/>
          <w:szCs w:val="20"/>
        </w:rPr>
        <w:t xml:space="preserve"> </w:t>
      </w:r>
      <w:r w:rsidR="00167E8F" w:rsidRPr="009B641F">
        <w:rPr>
          <w:rFonts w:ascii="Century Gothic" w:hAnsi="Century Gothic" w:cs="Arial"/>
          <w:color w:val="auto"/>
          <w:sz w:val="20"/>
          <w:szCs w:val="20"/>
        </w:rPr>
        <w:t xml:space="preserve">a </w:t>
      </w:r>
      <w:r w:rsidR="0094076D" w:rsidRPr="009B641F">
        <w:rPr>
          <w:rFonts w:ascii="Century Gothic" w:hAnsi="Century Gothic" w:cs="Arial"/>
          <w:color w:val="auto"/>
          <w:sz w:val="20"/>
          <w:szCs w:val="20"/>
        </w:rPr>
        <w:t>2</w:t>
      </w:r>
      <w:r w:rsidR="00A03EAE" w:rsidRPr="009B641F">
        <w:rPr>
          <w:rFonts w:ascii="Century Gothic" w:hAnsi="Century Gothic" w:cs="Arial"/>
          <w:color w:val="auto"/>
          <w:sz w:val="20"/>
          <w:szCs w:val="20"/>
        </w:rPr>
        <w:t>.</w:t>
      </w:r>
      <w:r w:rsidR="00DC5C3D" w:rsidRPr="009B641F">
        <w:rPr>
          <w:rFonts w:ascii="Century Gothic" w:hAnsi="Century Gothic" w:cs="Arial"/>
          <w:color w:val="auto"/>
          <w:sz w:val="20"/>
          <w:szCs w:val="20"/>
        </w:rPr>
        <w:t xml:space="preserve"> t</w:t>
      </w:r>
      <w:r w:rsidR="0094076D" w:rsidRPr="009B641F">
        <w:rPr>
          <w:rFonts w:ascii="Century Gothic" w:hAnsi="Century Gothic" w:cs="Arial"/>
          <w:color w:val="auto"/>
          <w:sz w:val="20"/>
          <w:szCs w:val="20"/>
        </w:rPr>
        <w:t>éto</w:t>
      </w:r>
      <w:r w:rsidR="00DC5C3D" w:rsidRPr="009B641F">
        <w:rPr>
          <w:rFonts w:ascii="Century Gothic" w:hAnsi="Century Gothic" w:cs="Arial"/>
          <w:color w:val="auto"/>
          <w:sz w:val="20"/>
          <w:szCs w:val="20"/>
        </w:rPr>
        <w:t xml:space="preserve"> </w:t>
      </w:r>
      <w:r w:rsidR="0094076D" w:rsidRPr="009B641F">
        <w:rPr>
          <w:rFonts w:ascii="Century Gothic" w:hAnsi="Century Gothic" w:cs="Arial"/>
          <w:color w:val="auto"/>
          <w:sz w:val="20"/>
          <w:szCs w:val="20"/>
        </w:rPr>
        <w:t>Smlouvy</w:t>
      </w:r>
      <w:r w:rsidR="00F55AAE" w:rsidRPr="009B641F">
        <w:rPr>
          <w:rFonts w:ascii="Century Gothic" w:hAnsi="Century Gothic" w:cs="Arial"/>
          <w:color w:val="auto"/>
          <w:sz w:val="20"/>
          <w:szCs w:val="20"/>
        </w:rPr>
        <w:t>, v rozsahu stanoveném základními činnostmi pro příslušný druh sociální služby</w:t>
      </w:r>
      <w:r w:rsidR="003D39CD" w:rsidRPr="009B641F">
        <w:rPr>
          <w:rFonts w:ascii="Century Gothic" w:hAnsi="Century Gothic" w:cs="Arial"/>
          <w:color w:val="auto"/>
          <w:sz w:val="20"/>
          <w:szCs w:val="20"/>
        </w:rPr>
        <w:t xml:space="preserve"> zákonem o sociálních službách</w:t>
      </w:r>
      <w:r w:rsidR="00D40009" w:rsidRPr="009B641F">
        <w:rPr>
          <w:rFonts w:ascii="Century Gothic" w:hAnsi="Century Gothic" w:cs="Arial"/>
          <w:color w:val="auto"/>
          <w:sz w:val="20"/>
          <w:szCs w:val="20"/>
        </w:rPr>
        <w:t>, a ve lhůtě uvedené v </w:t>
      </w:r>
      <w:r w:rsidR="00515C24" w:rsidRPr="009B641F">
        <w:rPr>
          <w:rFonts w:ascii="Century Gothic" w:hAnsi="Century Gothic" w:cs="Arial"/>
          <w:color w:val="auto"/>
          <w:sz w:val="20"/>
          <w:szCs w:val="20"/>
        </w:rPr>
        <w:t>Č</w:t>
      </w:r>
      <w:r w:rsidR="00D40009" w:rsidRPr="009B641F">
        <w:rPr>
          <w:rFonts w:ascii="Century Gothic" w:hAnsi="Century Gothic" w:cs="Arial"/>
          <w:color w:val="auto"/>
          <w:sz w:val="20"/>
          <w:szCs w:val="20"/>
        </w:rPr>
        <w:t>ásti I</w:t>
      </w:r>
      <w:r w:rsidR="00A03EAE" w:rsidRPr="009B641F">
        <w:rPr>
          <w:rFonts w:ascii="Century Gothic" w:hAnsi="Century Gothic" w:cs="Arial"/>
          <w:color w:val="auto"/>
          <w:sz w:val="20"/>
          <w:szCs w:val="20"/>
        </w:rPr>
        <w:t>.</w:t>
      </w:r>
      <w:r w:rsidR="00D40009" w:rsidRPr="009B641F">
        <w:rPr>
          <w:rFonts w:ascii="Century Gothic" w:hAnsi="Century Gothic" w:cs="Arial"/>
          <w:color w:val="auto"/>
          <w:sz w:val="20"/>
          <w:szCs w:val="20"/>
        </w:rPr>
        <w:t xml:space="preserve">, </w:t>
      </w:r>
      <w:r w:rsidR="00E24107" w:rsidRPr="009B641F">
        <w:rPr>
          <w:rFonts w:ascii="Century Gothic" w:hAnsi="Century Gothic" w:cs="Arial"/>
          <w:color w:val="auto"/>
          <w:sz w:val="20"/>
          <w:szCs w:val="20"/>
        </w:rPr>
        <w:t>odst.</w:t>
      </w:r>
      <w:r w:rsidR="00D40009" w:rsidRPr="009B641F">
        <w:rPr>
          <w:rFonts w:ascii="Century Gothic" w:hAnsi="Century Gothic" w:cs="Arial"/>
          <w:color w:val="auto"/>
          <w:sz w:val="20"/>
          <w:szCs w:val="20"/>
        </w:rPr>
        <w:t xml:space="preserve"> </w:t>
      </w:r>
      <w:r w:rsidR="0094076D" w:rsidRPr="009B641F">
        <w:rPr>
          <w:rFonts w:ascii="Century Gothic" w:hAnsi="Century Gothic" w:cs="Arial"/>
          <w:color w:val="auto"/>
          <w:sz w:val="20"/>
          <w:szCs w:val="20"/>
        </w:rPr>
        <w:t>3</w:t>
      </w:r>
      <w:r w:rsidR="00A03EAE" w:rsidRPr="009B641F">
        <w:rPr>
          <w:rFonts w:ascii="Century Gothic" w:hAnsi="Century Gothic" w:cs="Arial"/>
          <w:color w:val="auto"/>
          <w:sz w:val="20"/>
          <w:szCs w:val="20"/>
        </w:rPr>
        <w:t>.</w:t>
      </w:r>
      <w:r w:rsidR="00D40009" w:rsidRPr="009B641F">
        <w:rPr>
          <w:rFonts w:ascii="Century Gothic" w:hAnsi="Century Gothic" w:cs="Arial"/>
          <w:color w:val="auto"/>
          <w:sz w:val="20"/>
          <w:szCs w:val="20"/>
        </w:rPr>
        <w:t xml:space="preserve"> </w:t>
      </w:r>
      <w:r w:rsidR="0018730F" w:rsidRPr="009B641F">
        <w:rPr>
          <w:rFonts w:ascii="Century Gothic" w:hAnsi="Century Gothic" w:cs="Arial"/>
          <w:color w:val="auto"/>
          <w:sz w:val="20"/>
          <w:szCs w:val="20"/>
        </w:rPr>
        <w:t>této S</w:t>
      </w:r>
      <w:r w:rsidR="00FB1427" w:rsidRPr="009B641F">
        <w:rPr>
          <w:rFonts w:ascii="Century Gothic" w:hAnsi="Century Gothic" w:cs="Arial"/>
          <w:color w:val="auto"/>
          <w:sz w:val="20"/>
          <w:szCs w:val="20"/>
        </w:rPr>
        <w:t>mlouvy</w:t>
      </w:r>
      <w:r w:rsidR="004404CF" w:rsidRPr="009B641F">
        <w:rPr>
          <w:rFonts w:ascii="Century Gothic" w:hAnsi="Century Gothic" w:cs="Arial"/>
          <w:color w:val="auto"/>
          <w:sz w:val="20"/>
          <w:szCs w:val="20"/>
        </w:rPr>
        <w:t>, v souladu s</w:t>
      </w:r>
      <w:r w:rsidR="000127C6" w:rsidRPr="009B641F">
        <w:rPr>
          <w:rFonts w:ascii="Century Gothic" w:hAnsi="Century Gothic" w:cs="Arial"/>
          <w:color w:val="auto"/>
          <w:sz w:val="20"/>
          <w:szCs w:val="20"/>
        </w:rPr>
        <w:t> </w:t>
      </w:r>
      <w:r w:rsidR="004404CF" w:rsidRPr="009B641F">
        <w:rPr>
          <w:rFonts w:ascii="Century Gothic" w:hAnsi="Century Gothic" w:cs="Arial"/>
          <w:color w:val="auto"/>
          <w:sz w:val="20"/>
          <w:szCs w:val="20"/>
        </w:rPr>
        <w:t>Metodikou</w:t>
      </w:r>
      <w:r w:rsidR="000127C6" w:rsidRPr="009B641F">
        <w:rPr>
          <w:rFonts w:ascii="Century Gothic" w:hAnsi="Century Gothic" w:cs="Arial"/>
          <w:color w:val="auto"/>
          <w:sz w:val="20"/>
          <w:szCs w:val="20"/>
        </w:rPr>
        <w:t xml:space="preserve"> </w:t>
      </w:r>
      <w:r w:rsidR="008275CA">
        <w:rPr>
          <w:rFonts w:ascii="Century Gothic" w:hAnsi="Century Gothic" w:cs="Arial"/>
          <w:color w:val="auto"/>
          <w:sz w:val="20"/>
          <w:szCs w:val="20"/>
        </w:rPr>
        <w:t>POSOSUK 7</w:t>
      </w:r>
      <w:r w:rsidR="004404CF" w:rsidRPr="009B641F">
        <w:rPr>
          <w:rFonts w:ascii="Century Gothic" w:hAnsi="Century Gothic" w:cs="Arial"/>
          <w:color w:val="auto"/>
          <w:sz w:val="20"/>
          <w:szCs w:val="20"/>
        </w:rPr>
        <w:t>.</w:t>
      </w:r>
    </w:p>
    <w:p w14:paraId="2D5930B3" w14:textId="77777777" w:rsidR="00961C4F" w:rsidRPr="009B641F" w:rsidRDefault="00961C4F" w:rsidP="00961C4F">
      <w:pPr>
        <w:pStyle w:val="Zkladntext3"/>
        <w:spacing w:line="276" w:lineRule="auto"/>
        <w:ind w:left="426"/>
        <w:rPr>
          <w:rFonts w:ascii="Century Gothic" w:hAnsi="Century Gothic" w:cs="Arial"/>
          <w:color w:val="auto"/>
          <w:sz w:val="20"/>
          <w:szCs w:val="20"/>
        </w:rPr>
      </w:pPr>
      <w:r w:rsidRPr="009B641F">
        <w:rPr>
          <w:rFonts w:ascii="Century Gothic" w:hAnsi="Century Gothic" w:cs="Arial"/>
          <w:color w:val="auto"/>
          <w:sz w:val="20"/>
          <w:szCs w:val="20"/>
        </w:rPr>
        <w:t xml:space="preserve">Příjemce je povinen poskytovat sociální službu/y, uvedenou/é v Části I., odst. </w:t>
      </w:r>
      <w:smartTag w:uri="urn:schemas-microsoft-com:office:smarttags" w:element="metricconverter">
        <w:smartTagPr>
          <w:attr w:name="ProductID" w:val="1. a"/>
        </w:smartTagPr>
        <w:r w:rsidRPr="009B641F">
          <w:rPr>
            <w:rFonts w:ascii="Century Gothic" w:hAnsi="Century Gothic" w:cs="Arial"/>
            <w:color w:val="auto"/>
            <w:sz w:val="20"/>
            <w:szCs w:val="20"/>
          </w:rPr>
          <w:t>1. a</w:t>
        </w:r>
      </w:smartTag>
      <w:r w:rsidRPr="009B641F">
        <w:rPr>
          <w:rFonts w:ascii="Century Gothic" w:hAnsi="Century Gothic" w:cs="Arial"/>
          <w:color w:val="auto"/>
          <w:sz w:val="20"/>
          <w:szCs w:val="20"/>
        </w:rPr>
        <w:t xml:space="preserve"> 2. této Smlouvy, v souladu s ustanovením § 1 zákona o sociálních službách, pouze osobám v nepříznivé sociální situaci. Příjemce je dále v souladu s ustanovením § 2, odst. 2 zákona o </w:t>
      </w:r>
      <w:r w:rsidRPr="009B641F">
        <w:rPr>
          <w:rFonts w:ascii="Century Gothic" w:hAnsi="Century Gothic" w:cs="Arial"/>
          <w:color w:val="auto"/>
          <w:sz w:val="20"/>
          <w:szCs w:val="20"/>
        </w:rPr>
        <w:lastRenderedPageBreak/>
        <w:t>sociálních službách, povinen plánovat poskytování sociální služby na základě individuálních zjištěných potřeb tak, aby směřovalo k řešení nepříznivé sociální situace.</w:t>
      </w:r>
    </w:p>
    <w:p w14:paraId="51AE1200" w14:textId="24C1B536" w:rsidR="00C643F5" w:rsidRPr="009B641F" w:rsidRDefault="00C643F5"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bookmarkStart w:id="1" w:name="_Ref233982126"/>
      <w:r w:rsidRPr="009B641F">
        <w:rPr>
          <w:rFonts w:ascii="Century Gothic" w:hAnsi="Century Gothic" w:cs="Arial"/>
          <w:color w:val="auto"/>
          <w:sz w:val="20"/>
          <w:szCs w:val="20"/>
        </w:rPr>
        <w:t xml:space="preserve">Při čerpání </w:t>
      </w:r>
      <w:r w:rsidR="00D10F98" w:rsidRPr="009B641F">
        <w:rPr>
          <w:rFonts w:ascii="Century Gothic" w:hAnsi="Century Gothic" w:cs="Arial"/>
          <w:color w:val="auto"/>
          <w:sz w:val="20"/>
          <w:szCs w:val="20"/>
        </w:rPr>
        <w:t>dotace je P</w:t>
      </w:r>
      <w:r w:rsidRPr="009B641F">
        <w:rPr>
          <w:rFonts w:ascii="Century Gothic" w:hAnsi="Century Gothic" w:cs="Arial"/>
          <w:color w:val="auto"/>
          <w:sz w:val="20"/>
          <w:szCs w:val="20"/>
        </w:rPr>
        <w:t>říjemce povinen postupovat v souladu s</w:t>
      </w:r>
      <w:r w:rsidR="00200695" w:rsidRPr="009B641F">
        <w:rPr>
          <w:rFonts w:ascii="Century Gothic" w:hAnsi="Century Gothic" w:cs="Arial"/>
          <w:color w:val="auto"/>
          <w:sz w:val="20"/>
          <w:szCs w:val="20"/>
        </w:rPr>
        <w:t> </w:t>
      </w:r>
      <w:r w:rsidRPr="009B641F">
        <w:rPr>
          <w:rFonts w:ascii="Century Gothic" w:hAnsi="Century Gothic" w:cs="Arial"/>
          <w:color w:val="auto"/>
          <w:sz w:val="20"/>
          <w:szCs w:val="20"/>
        </w:rPr>
        <w:t>údaji</w:t>
      </w:r>
      <w:r w:rsidR="00200695" w:rsidRPr="009B641F">
        <w:rPr>
          <w:rFonts w:ascii="Century Gothic" w:hAnsi="Century Gothic" w:cs="Arial"/>
          <w:color w:val="auto"/>
          <w:sz w:val="20"/>
          <w:szCs w:val="20"/>
        </w:rPr>
        <w:t xml:space="preserve"> uvedenými v</w:t>
      </w:r>
      <w:r w:rsidR="005B25DA" w:rsidRPr="009B641F">
        <w:rPr>
          <w:rFonts w:ascii="Century Gothic" w:hAnsi="Century Gothic" w:cs="Arial"/>
          <w:color w:val="auto"/>
          <w:sz w:val="20"/>
          <w:szCs w:val="20"/>
        </w:rPr>
        <w:t> </w:t>
      </w:r>
      <w:r w:rsidR="00D10F98" w:rsidRPr="009B641F">
        <w:rPr>
          <w:rFonts w:ascii="Century Gothic" w:hAnsi="Century Gothic" w:cs="Arial"/>
          <w:color w:val="auto"/>
          <w:sz w:val="20"/>
          <w:szCs w:val="20"/>
        </w:rPr>
        <w:t>Ž</w:t>
      </w:r>
      <w:r w:rsidR="001C57EB" w:rsidRPr="009B641F">
        <w:rPr>
          <w:rFonts w:ascii="Century Gothic" w:hAnsi="Century Gothic" w:cs="Arial"/>
          <w:color w:val="auto"/>
          <w:sz w:val="20"/>
          <w:szCs w:val="20"/>
        </w:rPr>
        <w:t>ádosti</w:t>
      </w:r>
      <w:r w:rsidR="005B25DA" w:rsidRPr="009B641F">
        <w:rPr>
          <w:rFonts w:ascii="Century Gothic" w:hAnsi="Century Gothic" w:cs="Arial"/>
          <w:color w:val="auto"/>
          <w:sz w:val="20"/>
          <w:szCs w:val="20"/>
        </w:rPr>
        <w:t xml:space="preserve"> </w:t>
      </w:r>
      <w:r w:rsidR="008275CA">
        <w:rPr>
          <w:rFonts w:ascii="Century Gothic" w:hAnsi="Century Gothic" w:cs="Arial"/>
          <w:color w:val="auto"/>
          <w:sz w:val="20"/>
          <w:szCs w:val="20"/>
        </w:rPr>
        <w:t>POSOSUK 7</w:t>
      </w:r>
      <w:r w:rsidR="00200695"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a dodržet skutečnosti mající vliv na poskytování sociální</w:t>
      </w:r>
      <w:r w:rsidR="00A45003" w:rsidRPr="009B641F">
        <w:rPr>
          <w:rFonts w:ascii="Century Gothic" w:hAnsi="Century Gothic" w:cs="Arial"/>
          <w:color w:val="auto"/>
          <w:sz w:val="20"/>
          <w:szCs w:val="20"/>
        </w:rPr>
        <w:t>ch služeb, které jsou uvedeny v </w:t>
      </w:r>
      <w:r w:rsidRPr="009B641F">
        <w:rPr>
          <w:rFonts w:ascii="Century Gothic" w:hAnsi="Century Gothic" w:cs="Arial"/>
          <w:color w:val="auto"/>
          <w:sz w:val="20"/>
          <w:szCs w:val="20"/>
        </w:rPr>
        <w:t>této </w:t>
      </w:r>
      <w:r w:rsidR="00D10F98" w:rsidRPr="009B641F">
        <w:rPr>
          <w:rFonts w:ascii="Century Gothic" w:hAnsi="Century Gothic" w:cs="Arial"/>
          <w:color w:val="auto"/>
          <w:sz w:val="20"/>
          <w:szCs w:val="20"/>
        </w:rPr>
        <w:t>Ž</w:t>
      </w:r>
      <w:r w:rsidR="001C57EB" w:rsidRPr="009B641F">
        <w:rPr>
          <w:rFonts w:ascii="Century Gothic" w:hAnsi="Century Gothic" w:cs="Arial"/>
          <w:color w:val="auto"/>
          <w:sz w:val="20"/>
          <w:szCs w:val="20"/>
        </w:rPr>
        <w:t>ádosti</w:t>
      </w:r>
      <w:r w:rsidR="005B25DA" w:rsidRPr="009B641F">
        <w:rPr>
          <w:rFonts w:ascii="Century Gothic" w:hAnsi="Century Gothic" w:cs="Arial"/>
          <w:color w:val="auto"/>
          <w:sz w:val="20"/>
          <w:szCs w:val="20"/>
        </w:rPr>
        <w:t xml:space="preserve"> </w:t>
      </w:r>
      <w:r w:rsidR="008275CA">
        <w:rPr>
          <w:rFonts w:ascii="Century Gothic" w:hAnsi="Century Gothic" w:cs="Arial"/>
          <w:color w:val="auto"/>
          <w:sz w:val="20"/>
          <w:szCs w:val="20"/>
        </w:rPr>
        <w:t>POSOSUK 7</w:t>
      </w:r>
      <w:r w:rsidR="005B25DA" w:rsidRPr="009B641F">
        <w:rPr>
          <w:rFonts w:ascii="Century Gothic" w:hAnsi="Century Gothic" w:cs="Arial"/>
          <w:color w:val="auto"/>
          <w:sz w:val="20"/>
          <w:szCs w:val="20"/>
        </w:rPr>
        <w:t>.</w:t>
      </w:r>
      <w:bookmarkEnd w:id="1"/>
    </w:p>
    <w:p w14:paraId="1DF57513" w14:textId="4CB0D182" w:rsidR="003D39CD" w:rsidRPr="009B641F" w:rsidRDefault="003D39CD" w:rsidP="00E95A76">
      <w:pPr>
        <w:pStyle w:val="Zkladntext3"/>
        <w:numPr>
          <w:ilvl w:val="0"/>
          <w:numId w:val="9"/>
        </w:numPr>
        <w:tabs>
          <w:tab w:val="clear" w:pos="502"/>
        </w:tabs>
        <w:spacing w:after="240" w:line="276" w:lineRule="auto"/>
        <w:ind w:left="426" w:hanging="426"/>
        <w:rPr>
          <w:rFonts w:ascii="Century Gothic" w:hAnsi="Century Gothic" w:cs="Arial"/>
          <w:color w:val="auto"/>
          <w:sz w:val="20"/>
          <w:szCs w:val="20"/>
        </w:rPr>
      </w:pPr>
      <w:bookmarkStart w:id="2" w:name="_Ref232148507"/>
      <w:r w:rsidRPr="009B641F">
        <w:rPr>
          <w:rFonts w:ascii="Century Gothic" w:hAnsi="Century Gothic" w:cs="Arial"/>
          <w:color w:val="auto"/>
          <w:sz w:val="20"/>
          <w:szCs w:val="20"/>
        </w:rPr>
        <w:t xml:space="preserve">Z poskytnuté dotace </w:t>
      </w:r>
      <w:r w:rsidR="00D10F98" w:rsidRPr="009B641F">
        <w:rPr>
          <w:rFonts w:ascii="Century Gothic" w:hAnsi="Century Gothic" w:cs="Arial"/>
          <w:color w:val="auto"/>
          <w:sz w:val="20"/>
          <w:szCs w:val="20"/>
        </w:rPr>
        <w:t xml:space="preserve">Příjemce </w:t>
      </w:r>
      <w:r w:rsidRPr="009B641F">
        <w:rPr>
          <w:rFonts w:ascii="Century Gothic" w:hAnsi="Century Gothic" w:cs="Arial"/>
          <w:color w:val="auto"/>
          <w:sz w:val="20"/>
          <w:szCs w:val="20"/>
        </w:rPr>
        <w:t>nesmí hradit</w:t>
      </w:r>
      <w:r w:rsidR="00FC2495"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náklady (tzv. neuznatelné náklady)</w:t>
      </w:r>
      <w:r w:rsidR="00AE5D09" w:rsidRPr="009B641F">
        <w:rPr>
          <w:rFonts w:ascii="Century Gothic" w:hAnsi="Century Gothic" w:cs="Arial"/>
          <w:color w:val="auto"/>
          <w:sz w:val="20"/>
          <w:szCs w:val="20"/>
        </w:rPr>
        <w:t xml:space="preserve"> specifikované v Č</w:t>
      </w:r>
      <w:r w:rsidR="003E7187" w:rsidRPr="009B641F">
        <w:rPr>
          <w:rFonts w:ascii="Century Gothic" w:hAnsi="Century Gothic" w:cs="Arial"/>
          <w:color w:val="auto"/>
          <w:sz w:val="20"/>
          <w:szCs w:val="20"/>
        </w:rPr>
        <w:t>ásti IV.</w:t>
      </w:r>
      <w:r w:rsidR="00073017" w:rsidRPr="009B641F">
        <w:rPr>
          <w:rFonts w:ascii="Century Gothic" w:hAnsi="Century Gothic" w:cs="Arial"/>
          <w:color w:val="auto"/>
          <w:sz w:val="20"/>
          <w:szCs w:val="20"/>
        </w:rPr>
        <w:t>,</w:t>
      </w:r>
      <w:r w:rsidR="003E7187" w:rsidRPr="009B641F">
        <w:rPr>
          <w:rFonts w:ascii="Century Gothic" w:hAnsi="Century Gothic" w:cs="Arial"/>
          <w:color w:val="auto"/>
          <w:sz w:val="20"/>
          <w:szCs w:val="20"/>
        </w:rPr>
        <w:t xml:space="preserve"> </w:t>
      </w:r>
      <w:r w:rsidR="00E24107" w:rsidRPr="009B641F">
        <w:rPr>
          <w:rFonts w:ascii="Century Gothic" w:hAnsi="Century Gothic" w:cs="Arial"/>
          <w:color w:val="auto"/>
          <w:sz w:val="20"/>
          <w:szCs w:val="20"/>
        </w:rPr>
        <w:t>odst.</w:t>
      </w:r>
      <w:r w:rsidR="00976709" w:rsidRPr="009B641F">
        <w:rPr>
          <w:rFonts w:ascii="Century Gothic" w:hAnsi="Century Gothic" w:cs="Arial"/>
          <w:color w:val="auto"/>
          <w:sz w:val="20"/>
          <w:szCs w:val="20"/>
        </w:rPr>
        <w:t xml:space="preserve"> </w:t>
      </w:r>
      <w:r w:rsidR="003A28CD">
        <w:rPr>
          <w:rFonts w:ascii="Century Gothic" w:hAnsi="Century Gothic" w:cs="Arial"/>
          <w:color w:val="auto"/>
          <w:sz w:val="20"/>
          <w:szCs w:val="20"/>
        </w:rPr>
        <w:t>17</w:t>
      </w:r>
      <w:r w:rsidR="003E7187" w:rsidRPr="009B641F">
        <w:rPr>
          <w:rFonts w:ascii="Century Gothic" w:hAnsi="Century Gothic" w:cs="Arial"/>
          <w:color w:val="auto"/>
          <w:sz w:val="20"/>
          <w:szCs w:val="20"/>
        </w:rPr>
        <w:t>. Metodiky</w:t>
      </w:r>
      <w:r w:rsidR="000127C6" w:rsidRPr="009B641F">
        <w:rPr>
          <w:rFonts w:ascii="Century Gothic" w:hAnsi="Century Gothic" w:cs="Arial"/>
          <w:color w:val="auto"/>
          <w:sz w:val="20"/>
          <w:szCs w:val="20"/>
        </w:rPr>
        <w:t xml:space="preserve"> </w:t>
      </w:r>
      <w:r w:rsidR="008275CA">
        <w:rPr>
          <w:rFonts w:ascii="Century Gothic" w:hAnsi="Century Gothic" w:cs="Arial"/>
          <w:color w:val="auto"/>
          <w:sz w:val="20"/>
          <w:szCs w:val="20"/>
        </w:rPr>
        <w:t>POSOSUK 7</w:t>
      </w:r>
      <w:r w:rsidR="003E7187" w:rsidRPr="009B641F">
        <w:rPr>
          <w:rFonts w:ascii="Century Gothic" w:hAnsi="Century Gothic" w:cs="Arial"/>
          <w:color w:val="auto"/>
          <w:sz w:val="20"/>
          <w:szCs w:val="20"/>
        </w:rPr>
        <w:t xml:space="preserve">.  </w:t>
      </w:r>
      <w:bookmarkEnd w:id="2"/>
    </w:p>
    <w:p w14:paraId="6C992308" w14:textId="5D6DC424" w:rsidR="00C50007" w:rsidRPr="009B641F" w:rsidRDefault="00542323" w:rsidP="00E95A76">
      <w:pPr>
        <w:pStyle w:val="Odstavecseseznamem"/>
        <w:numPr>
          <w:ilvl w:val="0"/>
          <w:numId w:val="9"/>
        </w:numPr>
        <w:tabs>
          <w:tab w:val="clear" w:pos="502"/>
        </w:tabs>
        <w:spacing w:line="276" w:lineRule="auto"/>
        <w:ind w:left="426" w:hanging="426"/>
        <w:jc w:val="both"/>
        <w:rPr>
          <w:rFonts w:ascii="Century Gothic" w:hAnsi="Century Gothic" w:cs="Arial"/>
          <w:sz w:val="20"/>
          <w:szCs w:val="20"/>
        </w:rPr>
      </w:pPr>
      <w:r w:rsidRPr="009B641F">
        <w:rPr>
          <w:rFonts w:ascii="Century Gothic" w:hAnsi="Century Gothic" w:cs="Arial"/>
          <w:sz w:val="20"/>
          <w:szCs w:val="20"/>
        </w:rPr>
        <w:t>Příjemce je povinen vést přidělenou dotaci</w:t>
      </w:r>
      <w:r w:rsidR="00BB0C4A" w:rsidRPr="009B641F">
        <w:rPr>
          <w:rFonts w:ascii="Century Gothic" w:hAnsi="Century Gothic" w:cs="Arial"/>
          <w:sz w:val="20"/>
          <w:szCs w:val="20"/>
        </w:rPr>
        <w:t xml:space="preserve"> na jednotlivé Služby</w:t>
      </w:r>
      <w:r w:rsidR="0018730F" w:rsidRPr="009B641F">
        <w:rPr>
          <w:rFonts w:ascii="Century Gothic" w:hAnsi="Century Gothic" w:cs="Arial"/>
          <w:sz w:val="20"/>
          <w:szCs w:val="20"/>
        </w:rPr>
        <w:t xml:space="preserve"> v </w:t>
      </w:r>
      <w:r w:rsidR="00A45003" w:rsidRPr="009B641F">
        <w:rPr>
          <w:rFonts w:ascii="Century Gothic" w:hAnsi="Century Gothic" w:cs="Arial"/>
          <w:sz w:val="20"/>
          <w:szCs w:val="20"/>
        </w:rPr>
        <w:t>účetnictví odděleně a </w:t>
      </w:r>
      <w:r w:rsidR="0018730F" w:rsidRPr="009B641F">
        <w:rPr>
          <w:rFonts w:ascii="Century Gothic" w:hAnsi="Century Gothic" w:cs="Arial"/>
          <w:sz w:val="20"/>
          <w:szCs w:val="20"/>
        </w:rPr>
        <w:t xml:space="preserve">vést účetnictví v </w:t>
      </w:r>
      <w:r w:rsidRPr="009B641F">
        <w:rPr>
          <w:rFonts w:ascii="Century Gothic" w:hAnsi="Century Gothic" w:cs="Arial"/>
          <w:sz w:val="20"/>
          <w:szCs w:val="20"/>
        </w:rPr>
        <w:t>souladu se zákonem č. 563/1991 Sb., o účetnictví, ve znění pozdějších předpisů.</w:t>
      </w:r>
      <w:r w:rsidR="00D40009" w:rsidRPr="009B641F">
        <w:rPr>
          <w:rFonts w:ascii="Century Gothic" w:hAnsi="Century Gothic" w:cs="Arial"/>
          <w:sz w:val="20"/>
          <w:szCs w:val="20"/>
        </w:rPr>
        <w:t xml:space="preserve"> Příjemce je povinen jednotlivé originály účetních dokladů označit</w:t>
      </w:r>
      <w:r w:rsidR="00C50007" w:rsidRPr="009B641F">
        <w:rPr>
          <w:rFonts w:ascii="Century Gothic" w:hAnsi="Century Gothic" w:cs="Arial"/>
          <w:sz w:val="20"/>
          <w:szCs w:val="20"/>
        </w:rPr>
        <w:t xml:space="preserve"> </w:t>
      </w:r>
      <w:r w:rsidR="00D40009" w:rsidRPr="009B641F">
        <w:rPr>
          <w:rFonts w:ascii="Century Gothic" w:hAnsi="Century Gothic" w:cs="Arial"/>
          <w:sz w:val="20"/>
          <w:szCs w:val="20"/>
        </w:rPr>
        <w:t>tak, aby bylo zřejmé, že se jedná o</w:t>
      </w:r>
      <w:r w:rsidR="00BC3425" w:rsidRPr="009B641F">
        <w:rPr>
          <w:rFonts w:ascii="Century Gothic" w:hAnsi="Century Gothic" w:cs="Arial"/>
          <w:sz w:val="20"/>
          <w:szCs w:val="20"/>
        </w:rPr>
        <w:t> výdaj hrazený na základě této Smlouvy</w:t>
      </w:r>
      <w:r w:rsidR="00C50007" w:rsidRPr="009B641F">
        <w:rPr>
          <w:rFonts w:ascii="Century Gothic" w:hAnsi="Century Gothic" w:cs="Arial"/>
          <w:sz w:val="20"/>
          <w:szCs w:val="20"/>
        </w:rPr>
        <w:t>,</w:t>
      </w:r>
      <w:r w:rsidR="00C75A67" w:rsidRPr="009B641F">
        <w:rPr>
          <w:rFonts w:ascii="Century Gothic" w:hAnsi="Century Gothic" w:cs="Arial"/>
          <w:sz w:val="20"/>
          <w:szCs w:val="20"/>
        </w:rPr>
        <w:t xml:space="preserve"> </w:t>
      </w:r>
      <w:r w:rsidR="00C50007" w:rsidRPr="009B641F">
        <w:rPr>
          <w:rFonts w:ascii="Century Gothic" w:hAnsi="Century Gothic" w:cs="Arial"/>
          <w:sz w:val="20"/>
          <w:szCs w:val="20"/>
        </w:rPr>
        <w:t xml:space="preserve">tzn. uvést </w:t>
      </w:r>
      <w:r w:rsidR="00CB32B5" w:rsidRPr="009B641F">
        <w:rPr>
          <w:rFonts w:ascii="Century Gothic" w:hAnsi="Century Gothic" w:cs="Arial"/>
          <w:sz w:val="20"/>
          <w:szCs w:val="20"/>
        </w:rPr>
        <w:t>„Výdaj na službu je hrazen z dotace od OPZ</w:t>
      </w:r>
      <w:r w:rsidR="00873797" w:rsidRPr="009B641F">
        <w:rPr>
          <w:rFonts w:ascii="Century Gothic" w:hAnsi="Century Gothic" w:cs="Arial"/>
          <w:sz w:val="20"/>
          <w:szCs w:val="20"/>
        </w:rPr>
        <w:t>+</w:t>
      </w:r>
      <w:r w:rsidR="00CB32B5" w:rsidRPr="009B641F">
        <w:rPr>
          <w:rFonts w:ascii="Century Gothic" w:hAnsi="Century Gothic" w:cs="Arial"/>
          <w:sz w:val="20"/>
          <w:szCs w:val="20"/>
        </w:rPr>
        <w:t xml:space="preserve"> prostřednictvím </w:t>
      </w:r>
      <w:r w:rsidR="00CB32B5" w:rsidRPr="009B641F">
        <w:rPr>
          <w:rFonts w:ascii="Century Gothic" w:hAnsi="Century Gothic" w:cs="Arial"/>
          <w:color w:val="0070C0"/>
          <w:sz w:val="20"/>
          <w:szCs w:val="20"/>
        </w:rPr>
        <w:t xml:space="preserve">ÚK ÚZ </w:t>
      </w:r>
      <w:r w:rsidR="005113BA" w:rsidRPr="009B641F">
        <w:rPr>
          <w:rFonts w:ascii="Century Gothic" w:hAnsi="Century Gothic" w:cs="Arial"/>
          <w:color w:val="0070C0"/>
          <w:sz w:val="20"/>
          <w:szCs w:val="20"/>
        </w:rPr>
        <w:t>……….</w:t>
      </w:r>
      <w:r w:rsidR="00CB32B5" w:rsidRPr="009B641F">
        <w:rPr>
          <w:rFonts w:ascii="Century Gothic" w:hAnsi="Century Gothic" w:cs="Arial"/>
          <w:color w:val="0070C0"/>
          <w:sz w:val="20"/>
          <w:szCs w:val="20"/>
        </w:rPr>
        <w:t xml:space="preserve"> ve výši …</w:t>
      </w:r>
      <w:r w:rsidR="005113BA" w:rsidRPr="009B641F">
        <w:rPr>
          <w:rFonts w:ascii="Century Gothic" w:hAnsi="Century Gothic" w:cs="Arial"/>
          <w:color w:val="0070C0"/>
          <w:sz w:val="20"/>
          <w:szCs w:val="20"/>
        </w:rPr>
        <w:t>……</w:t>
      </w:r>
      <w:r w:rsidR="00CB32B5" w:rsidRPr="009B641F">
        <w:rPr>
          <w:rFonts w:ascii="Century Gothic" w:hAnsi="Century Gothic" w:cs="Arial"/>
          <w:color w:val="0070C0"/>
          <w:sz w:val="20"/>
          <w:szCs w:val="20"/>
        </w:rPr>
        <w:t>..Kč</w:t>
      </w:r>
      <w:r w:rsidR="00CB32B5" w:rsidRPr="009B641F">
        <w:rPr>
          <w:rFonts w:ascii="Century Gothic" w:hAnsi="Century Gothic" w:cs="Arial"/>
          <w:sz w:val="20"/>
          <w:szCs w:val="20"/>
        </w:rPr>
        <w:t xml:space="preserve"> – projekt </w:t>
      </w:r>
      <w:r w:rsidR="008275CA">
        <w:rPr>
          <w:rFonts w:ascii="Century Gothic" w:hAnsi="Century Gothic" w:cs="Arial"/>
          <w:sz w:val="20"/>
          <w:szCs w:val="20"/>
        </w:rPr>
        <w:t>POSOSUK 7</w:t>
      </w:r>
      <w:r w:rsidR="00CB32B5" w:rsidRPr="009B641F">
        <w:rPr>
          <w:rFonts w:ascii="Century Gothic" w:hAnsi="Century Gothic" w:cs="Arial"/>
          <w:sz w:val="20"/>
          <w:szCs w:val="20"/>
        </w:rPr>
        <w:t xml:space="preserve">, </w:t>
      </w:r>
      <w:proofErr w:type="spellStart"/>
      <w:r w:rsidR="00CB32B5" w:rsidRPr="009B641F">
        <w:rPr>
          <w:rFonts w:ascii="Century Gothic" w:hAnsi="Century Gothic" w:cs="Arial"/>
          <w:color w:val="0070C0"/>
          <w:sz w:val="20"/>
          <w:szCs w:val="20"/>
        </w:rPr>
        <w:t>reg.č</w:t>
      </w:r>
      <w:proofErr w:type="spellEnd"/>
      <w:r w:rsidR="00CB32B5" w:rsidRPr="009B641F">
        <w:rPr>
          <w:rFonts w:ascii="Century Gothic" w:hAnsi="Century Gothic" w:cs="Arial"/>
          <w:color w:val="0070C0"/>
          <w:sz w:val="20"/>
          <w:szCs w:val="20"/>
        </w:rPr>
        <w:t xml:space="preserve">.: </w:t>
      </w:r>
      <w:r w:rsidR="005113BA" w:rsidRPr="009B641F">
        <w:rPr>
          <w:rFonts w:ascii="Century Gothic" w:hAnsi="Century Gothic" w:cs="Arial"/>
          <w:color w:val="0070C0"/>
          <w:sz w:val="20"/>
          <w:szCs w:val="20"/>
        </w:rPr>
        <w:t>…………………….</w:t>
      </w:r>
      <w:r w:rsidR="00CB32B5" w:rsidRPr="009B641F">
        <w:rPr>
          <w:rFonts w:ascii="Century Gothic" w:hAnsi="Century Gothic" w:cs="Arial"/>
          <w:sz w:val="20"/>
          <w:szCs w:val="20"/>
        </w:rPr>
        <w:t>“</w:t>
      </w:r>
      <w:r w:rsidR="00CB32B5" w:rsidRPr="009B641F">
        <w:rPr>
          <w:rFonts w:ascii="Century Gothic" w:hAnsi="Century Gothic" w:cs="Arial"/>
          <w:color w:val="0070C0"/>
          <w:sz w:val="20"/>
          <w:szCs w:val="20"/>
        </w:rPr>
        <w:t>.</w:t>
      </w:r>
    </w:p>
    <w:p w14:paraId="49E1CE89" w14:textId="570A8952" w:rsidR="00542323" w:rsidRPr="009B641F" w:rsidRDefault="00A45003" w:rsidP="006A5F9A">
      <w:pPr>
        <w:pStyle w:val="Odstavecseseznamem"/>
        <w:spacing w:line="276" w:lineRule="auto"/>
        <w:ind w:left="426"/>
        <w:jc w:val="both"/>
        <w:rPr>
          <w:rFonts w:ascii="Century Gothic" w:hAnsi="Century Gothic" w:cs="Arial"/>
          <w:sz w:val="20"/>
          <w:szCs w:val="20"/>
        </w:rPr>
      </w:pPr>
      <w:r w:rsidRPr="009B641F">
        <w:rPr>
          <w:rFonts w:ascii="Century Gothic" w:hAnsi="Century Gothic" w:cs="Arial"/>
          <w:sz w:val="20"/>
          <w:szCs w:val="20"/>
        </w:rPr>
        <w:t xml:space="preserve">Příjemce </w:t>
      </w:r>
      <w:r w:rsidR="00E1607E" w:rsidRPr="009B641F">
        <w:rPr>
          <w:rFonts w:ascii="Century Gothic" w:hAnsi="Century Gothic" w:cs="Arial"/>
          <w:sz w:val="20"/>
          <w:szCs w:val="20"/>
        </w:rPr>
        <w:t xml:space="preserve">je při vedení účetnictví </w:t>
      </w:r>
      <w:r w:rsidR="0097259D" w:rsidRPr="009B641F">
        <w:rPr>
          <w:rFonts w:ascii="Century Gothic" w:hAnsi="Century Gothic" w:cs="Arial"/>
          <w:sz w:val="20"/>
          <w:szCs w:val="20"/>
        </w:rPr>
        <w:t xml:space="preserve">povinen </w:t>
      </w:r>
      <w:r w:rsidR="00E1607E" w:rsidRPr="009B641F">
        <w:rPr>
          <w:rFonts w:ascii="Century Gothic" w:hAnsi="Century Gothic" w:cs="Arial"/>
          <w:sz w:val="20"/>
          <w:szCs w:val="20"/>
        </w:rPr>
        <w:t xml:space="preserve">postupovat v souladu </w:t>
      </w:r>
      <w:r w:rsidR="001C57EB" w:rsidRPr="009B641F">
        <w:rPr>
          <w:rFonts w:ascii="Century Gothic" w:hAnsi="Century Gothic" w:cs="Arial"/>
          <w:sz w:val="20"/>
          <w:szCs w:val="20"/>
        </w:rPr>
        <w:t>s příslušnými právními předpisy a </w:t>
      </w:r>
      <w:r w:rsidR="00E1607E" w:rsidRPr="009B641F">
        <w:rPr>
          <w:rFonts w:ascii="Century Gothic" w:hAnsi="Century Gothic" w:cs="Arial"/>
          <w:sz w:val="20"/>
          <w:szCs w:val="20"/>
        </w:rPr>
        <w:t>Metodikou</w:t>
      </w:r>
      <w:r w:rsidR="000127C6" w:rsidRPr="009B641F">
        <w:rPr>
          <w:rFonts w:ascii="Century Gothic" w:hAnsi="Century Gothic" w:cs="Arial"/>
          <w:sz w:val="20"/>
          <w:szCs w:val="20"/>
        </w:rPr>
        <w:t xml:space="preserve"> </w:t>
      </w:r>
      <w:r w:rsidR="008275CA">
        <w:rPr>
          <w:rFonts w:ascii="Century Gothic" w:hAnsi="Century Gothic" w:cs="Arial"/>
          <w:sz w:val="20"/>
          <w:szCs w:val="20"/>
        </w:rPr>
        <w:t>POSOSUK 7</w:t>
      </w:r>
      <w:r w:rsidR="00E1607E" w:rsidRPr="009B641F">
        <w:rPr>
          <w:rFonts w:ascii="Century Gothic" w:hAnsi="Century Gothic" w:cs="Arial"/>
          <w:sz w:val="20"/>
          <w:szCs w:val="20"/>
        </w:rPr>
        <w:t xml:space="preserve"> (zejmén</w:t>
      </w:r>
      <w:r w:rsidR="00AE5D09" w:rsidRPr="009B641F">
        <w:rPr>
          <w:rFonts w:ascii="Century Gothic" w:hAnsi="Century Gothic" w:cs="Arial"/>
          <w:sz w:val="20"/>
          <w:szCs w:val="20"/>
        </w:rPr>
        <w:t>a její Č</w:t>
      </w:r>
      <w:r w:rsidR="00E1607E" w:rsidRPr="009B641F">
        <w:rPr>
          <w:rFonts w:ascii="Century Gothic" w:hAnsi="Century Gothic" w:cs="Arial"/>
          <w:sz w:val="20"/>
          <w:szCs w:val="20"/>
        </w:rPr>
        <w:t>ástí X.</w:t>
      </w:r>
      <w:r w:rsidR="00073017" w:rsidRPr="009B641F">
        <w:rPr>
          <w:rFonts w:ascii="Century Gothic" w:hAnsi="Century Gothic" w:cs="Arial"/>
          <w:sz w:val="20"/>
          <w:szCs w:val="20"/>
        </w:rPr>
        <w:t>,</w:t>
      </w:r>
      <w:r w:rsidR="00E1607E" w:rsidRPr="009B641F">
        <w:rPr>
          <w:rFonts w:ascii="Century Gothic" w:hAnsi="Century Gothic" w:cs="Arial"/>
          <w:sz w:val="20"/>
          <w:szCs w:val="20"/>
        </w:rPr>
        <w:t xml:space="preserve"> </w:t>
      </w:r>
      <w:r w:rsidR="00E24107" w:rsidRPr="009B641F">
        <w:rPr>
          <w:rFonts w:ascii="Century Gothic" w:hAnsi="Century Gothic" w:cs="Arial"/>
          <w:sz w:val="20"/>
          <w:szCs w:val="20"/>
        </w:rPr>
        <w:t>odst.</w:t>
      </w:r>
      <w:r w:rsidR="00E1607E" w:rsidRPr="009B641F">
        <w:rPr>
          <w:rFonts w:ascii="Century Gothic" w:hAnsi="Century Gothic" w:cs="Arial"/>
          <w:sz w:val="20"/>
          <w:szCs w:val="20"/>
        </w:rPr>
        <w:t xml:space="preserve"> 3. a 4.)</w:t>
      </w:r>
      <w:r w:rsidR="00AE5D09" w:rsidRPr="009B641F">
        <w:rPr>
          <w:rFonts w:ascii="Century Gothic" w:hAnsi="Century Gothic" w:cs="Arial"/>
          <w:sz w:val="20"/>
          <w:szCs w:val="20"/>
        </w:rPr>
        <w:t>.</w:t>
      </w:r>
    </w:p>
    <w:p w14:paraId="76BD3582" w14:textId="48FBBED1" w:rsidR="00D24740" w:rsidRPr="009B641F" w:rsidRDefault="00976709"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bookmarkStart w:id="3" w:name="_Ref173481145"/>
      <w:r w:rsidRPr="009B641F">
        <w:rPr>
          <w:rFonts w:ascii="Century Gothic" w:hAnsi="Century Gothic"/>
          <w:sz w:val="20"/>
          <w:szCs w:val="20"/>
        </w:rPr>
        <w:t xml:space="preserve">Příjemce je povinen </w:t>
      </w:r>
      <w:r w:rsidR="00D24740" w:rsidRPr="009B641F">
        <w:rPr>
          <w:rFonts w:ascii="Century Gothic" w:hAnsi="Century Gothic" w:cs="Arial"/>
          <w:color w:val="auto"/>
          <w:sz w:val="20"/>
          <w:szCs w:val="20"/>
        </w:rPr>
        <w:t>dodržet nákladové rozpočty jednotlivých sociálních služeb,</w:t>
      </w:r>
      <w:r w:rsidR="000638C4" w:rsidRPr="009B641F">
        <w:rPr>
          <w:rFonts w:ascii="Century Gothic" w:hAnsi="Century Gothic"/>
          <w:sz w:val="20"/>
          <w:szCs w:val="20"/>
        </w:rPr>
        <w:t xml:space="preserve"> které jsou nedílnou součástí</w:t>
      </w:r>
      <w:r w:rsidR="00D55839" w:rsidRPr="009B641F">
        <w:rPr>
          <w:rFonts w:ascii="Century Gothic" w:hAnsi="Century Gothic"/>
          <w:sz w:val="20"/>
          <w:szCs w:val="20"/>
        </w:rPr>
        <w:t xml:space="preserve"> ujednání podle</w:t>
      </w:r>
      <w:r w:rsidR="000638C4" w:rsidRPr="009B641F">
        <w:rPr>
          <w:rFonts w:ascii="Century Gothic" w:hAnsi="Century Gothic"/>
          <w:sz w:val="20"/>
          <w:szCs w:val="20"/>
        </w:rPr>
        <w:t xml:space="preserve"> této </w:t>
      </w:r>
      <w:r w:rsidR="00AE5D09" w:rsidRPr="009B641F">
        <w:rPr>
          <w:rFonts w:ascii="Century Gothic" w:hAnsi="Century Gothic"/>
          <w:sz w:val="20"/>
          <w:szCs w:val="20"/>
        </w:rPr>
        <w:t>S</w:t>
      </w:r>
      <w:r w:rsidR="000638C4" w:rsidRPr="009B641F">
        <w:rPr>
          <w:rFonts w:ascii="Century Gothic" w:hAnsi="Century Gothic"/>
          <w:sz w:val="20"/>
          <w:szCs w:val="20"/>
        </w:rPr>
        <w:t xml:space="preserve">mlouvy, uložené ve </w:t>
      </w:r>
      <w:r w:rsidR="002819A6" w:rsidRPr="009B641F">
        <w:rPr>
          <w:rFonts w:ascii="Century Gothic" w:hAnsi="Century Gothic"/>
          <w:sz w:val="20"/>
          <w:szCs w:val="20"/>
        </w:rPr>
        <w:t>složce</w:t>
      </w:r>
      <w:r w:rsidR="000638C4" w:rsidRPr="009B641F">
        <w:rPr>
          <w:rFonts w:ascii="Century Gothic" w:hAnsi="Century Gothic"/>
          <w:sz w:val="20"/>
          <w:szCs w:val="20"/>
        </w:rPr>
        <w:t xml:space="preserve"> na </w:t>
      </w:r>
      <w:r w:rsidR="00B35BB4">
        <w:rPr>
          <w:rFonts w:ascii="Century Gothic" w:hAnsi="Century Gothic"/>
          <w:sz w:val="20"/>
          <w:szCs w:val="20"/>
        </w:rPr>
        <w:t xml:space="preserve">odboru </w:t>
      </w:r>
      <w:r w:rsidR="003A2C4F">
        <w:rPr>
          <w:rFonts w:ascii="Century Gothic" w:hAnsi="Century Gothic"/>
          <w:sz w:val="20"/>
          <w:szCs w:val="20"/>
        </w:rPr>
        <w:t xml:space="preserve">sociálních věcí </w:t>
      </w:r>
      <w:r w:rsidR="000638C4" w:rsidRPr="009B641F">
        <w:rPr>
          <w:rFonts w:ascii="Century Gothic" w:hAnsi="Century Gothic"/>
          <w:sz w:val="20"/>
          <w:szCs w:val="20"/>
        </w:rPr>
        <w:t>Krajské</w:t>
      </w:r>
      <w:r w:rsidR="003A2C4F">
        <w:rPr>
          <w:rFonts w:ascii="Century Gothic" w:hAnsi="Century Gothic"/>
          <w:sz w:val="20"/>
          <w:szCs w:val="20"/>
        </w:rPr>
        <w:t>ho</w:t>
      </w:r>
      <w:r w:rsidR="000638C4" w:rsidRPr="009B641F">
        <w:rPr>
          <w:rFonts w:ascii="Century Gothic" w:hAnsi="Century Gothic"/>
          <w:sz w:val="20"/>
          <w:szCs w:val="20"/>
        </w:rPr>
        <w:t xml:space="preserve"> úřad</w:t>
      </w:r>
      <w:r w:rsidR="003A2C4F">
        <w:rPr>
          <w:rFonts w:ascii="Century Gothic" w:hAnsi="Century Gothic"/>
          <w:sz w:val="20"/>
          <w:szCs w:val="20"/>
        </w:rPr>
        <w:t>u</w:t>
      </w:r>
      <w:r w:rsidR="000638C4" w:rsidRPr="009B641F">
        <w:rPr>
          <w:rFonts w:ascii="Century Gothic" w:hAnsi="Century Gothic"/>
          <w:sz w:val="20"/>
          <w:szCs w:val="20"/>
        </w:rPr>
        <w:t xml:space="preserve"> Ústeckého kraje</w:t>
      </w:r>
      <w:r w:rsidR="009C296B" w:rsidRPr="009B641F">
        <w:rPr>
          <w:rFonts w:ascii="Century Gothic" w:hAnsi="Century Gothic"/>
          <w:sz w:val="20"/>
          <w:szCs w:val="20"/>
        </w:rPr>
        <w:t xml:space="preserve"> (dále jen „</w:t>
      </w:r>
      <w:r w:rsidR="0000679A">
        <w:rPr>
          <w:rFonts w:ascii="Century Gothic" w:hAnsi="Century Gothic"/>
          <w:sz w:val="20"/>
          <w:szCs w:val="20"/>
        </w:rPr>
        <w:t xml:space="preserve">odboru SV </w:t>
      </w:r>
      <w:r w:rsidR="009C296B" w:rsidRPr="009B641F">
        <w:rPr>
          <w:rFonts w:ascii="Century Gothic" w:hAnsi="Century Gothic"/>
          <w:sz w:val="20"/>
          <w:szCs w:val="20"/>
        </w:rPr>
        <w:t>KÚÚK“)</w:t>
      </w:r>
      <w:r w:rsidR="000638C4" w:rsidRPr="009B641F">
        <w:rPr>
          <w:rFonts w:ascii="Century Gothic" w:hAnsi="Century Gothic"/>
          <w:sz w:val="20"/>
          <w:szCs w:val="20"/>
        </w:rPr>
        <w:t>.</w:t>
      </w:r>
      <w:r w:rsidR="00D24740" w:rsidRPr="009B641F">
        <w:rPr>
          <w:rFonts w:ascii="Century Gothic" w:hAnsi="Century Gothic" w:cs="Arial"/>
          <w:color w:val="auto"/>
          <w:sz w:val="20"/>
          <w:szCs w:val="20"/>
        </w:rPr>
        <w:t xml:space="preserve"> Od jednotlivých nákladových rozpočtů služeb je možno se odchýlit </w:t>
      </w:r>
      <w:r w:rsidR="00AE5D09" w:rsidRPr="009B641F">
        <w:rPr>
          <w:rFonts w:ascii="Century Gothic" w:hAnsi="Century Gothic" w:cs="Arial"/>
          <w:color w:val="auto"/>
          <w:sz w:val="20"/>
          <w:szCs w:val="20"/>
        </w:rPr>
        <w:t>(za </w:t>
      </w:r>
      <w:r w:rsidR="001C3842" w:rsidRPr="009B641F">
        <w:rPr>
          <w:rFonts w:ascii="Century Gothic" w:hAnsi="Century Gothic" w:cs="Arial"/>
          <w:color w:val="auto"/>
          <w:sz w:val="20"/>
          <w:szCs w:val="20"/>
        </w:rPr>
        <w:t xml:space="preserve">předpokladu nepřekročení limitu </w:t>
      </w:r>
      <w:r w:rsidR="00110947" w:rsidRPr="009B641F">
        <w:rPr>
          <w:rFonts w:ascii="Century Gothic" w:hAnsi="Century Gothic" w:cs="Arial"/>
          <w:color w:val="auto"/>
          <w:sz w:val="20"/>
          <w:szCs w:val="20"/>
        </w:rPr>
        <w:t>maximální</w:t>
      </w:r>
      <w:r w:rsidR="005103E8" w:rsidRPr="009B641F">
        <w:rPr>
          <w:rFonts w:ascii="Century Gothic" w:hAnsi="Century Gothic" w:cs="Arial"/>
          <w:color w:val="auto"/>
          <w:sz w:val="20"/>
          <w:szCs w:val="20"/>
        </w:rPr>
        <w:t xml:space="preserve"> </w:t>
      </w:r>
      <w:r w:rsidR="000638C4" w:rsidRPr="009B641F">
        <w:rPr>
          <w:rFonts w:ascii="Century Gothic" w:hAnsi="Century Gothic" w:cs="Arial"/>
          <w:color w:val="auto"/>
          <w:sz w:val="20"/>
          <w:szCs w:val="20"/>
        </w:rPr>
        <w:t>výše dotace</w:t>
      </w:r>
      <w:r w:rsidR="001C3842" w:rsidRPr="009B641F">
        <w:rPr>
          <w:rFonts w:ascii="Century Gothic" w:hAnsi="Century Gothic" w:cs="Arial"/>
          <w:color w:val="auto"/>
          <w:sz w:val="20"/>
          <w:szCs w:val="20"/>
        </w:rPr>
        <w:t xml:space="preserve">) </w:t>
      </w:r>
      <w:r w:rsidR="00AE5D09" w:rsidRPr="009B641F">
        <w:rPr>
          <w:rFonts w:ascii="Century Gothic" w:hAnsi="Century Gothic" w:cs="Arial"/>
          <w:color w:val="auto"/>
          <w:sz w:val="20"/>
          <w:szCs w:val="20"/>
        </w:rPr>
        <w:t>jen </w:t>
      </w:r>
      <w:r w:rsidR="00D24740" w:rsidRPr="009B641F">
        <w:rPr>
          <w:rFonts w:ascii="Century Gothic" w:hAnsi="Century Gothic" w:cs="Arial"/>
          <w:color w:val="auto"/>
          <w:sz w:val="20"/>
          <w:szCs w:val="20"/>
        </w:rPr>
        <w:t>následujícím způsobem:</w:t>
      </w:r>
    </w:p>
    <w:p w14:paraId="53BAB0F7" w14:textId="77777777" w:rsidR="00D24740" w:rsidRPr="009B641F" w:rsidRDefault="002A249B" w:rsidP="00E95A76">
      <w:pPr>
        <w:pStyle w:val="Zkladntext3"/>
        <w:numPr>
          <w:ilvl w:val="1"/>
          <w:numId w:val="9"/>
        </w:numPr>
        <w:tabs>
          <w:tab w:val="clear" w:pos="1080"/>
        </w:tabs>
        <w:spacing w:line="276" w:lineRule="auto"/>
        <w:ind w:left="851" w:hanging="284"/>
        <w:rPr>
          <w:rFonts w:ascii="Century Gothic" w:hAnsi="Century Gothic" w:cs="Arial"/>
          <w:color w:val="auto"/>
          <w:sz w:val="20"/>
          <w:szCs w:val="20"/>
        </w:rPr>
      </w:pPr>
      <w:r w:rsidRPr="009B641F">
        <w:rPr>
          <w:rFonts w:ascii="Century Gothic" w:hAnsi="Century Gothic" w:cs="Arial"/>
          <w:color w:val="auto"/>
          <w:sz w:val="20"/>
          <w:szCs w:val="20"/>
        </w:rPr>
        <w:t>bez omezení provádět vzájemné finanční úpravy jednotlivých nákladových položek hrazených z dotace v rámci jednoho druhu uznatelného nákladu za předpokladu, že bude dodržena stanovená výše příslušného druhu uznatelného nákladu a změny nebudou mít vliv na stanovené účelové určení,</w:t>
      </w:r>
    </w:p>
    <w:p w14:paraId="3C23CD92" w14:textId="77777777" w:rsidR="00D24740" w:rsidRPr="009B641F" w:rsidRDefault="00D24740" w:rsidP="00E95A76">
      <w:pPr>
        <w:pStyle w:val="Zkladntext3"/>
        <w:numPr>
          <w:ilvl w:val="1"/>
          <w:numId w:val="9"/>
        </w:numPr>
        <w:tabs>
          <w:tab w:val="clear" w:pos="1080"/>
        </w:tabs>
        <w:spacing w:line="276" w:lineRule="auto"/>
        <w:ind w:left="851" w:hanging="284"/>
        <w:rPr>
          <w:rFonts w:ascii="Century Gothic" w:hAnsi="Century Gothic" w:cs="Arial"/>
          <w:color w:val="auto"/>
          <w:sz w:val="20"/>
          <w:szCs w:val="20"/>
        </w:rPr>
      </w:pPr>
      <w:r w:rsidRPr="009B641F">
        <w:rPr>
          <w:rFonts w:ascii="Century Gothic" w:hAnsi="Century Gothic" w:cs="Arial"/>
          <w:color w:val="auto"/>
          <w:sz w:val="20"/>
          <w:szCs w:val="20"/>
        </w:rPr>
        <w:t>vzájemnými finančními úpravami jednotliv</w:t>
      </w:r>
      <w:r w:rsidR="00A45003" w:rsidRPr="009B641F">
        <w:rPr>
          <w:rFonts w:ascii="Century Gothic" w:hAnsi="Century Gothic" w:cs="Arial"/>
          <w:color w:val="auto"/>
          <w:sz w:val="20"/>
          <w:szCs w:val="20"/>
        </w:rPr>
        <w:t>ých nákladových druhů hrazených z </w:t>
      </w:r>
      <w:r w:rsidRPr="009B641F">
        <w:rPr>
          <w:rFonts w:ascii="Century Gothic" w:hAnsi="Century Gothic" w:cs="Arial"/>
          <w:color w:val="auto"/>
          <w:sz w:val="20"/>
          <w:szCs w:val="20"/>
        </w:rPr>
        <w:t xml:space="preserve">dotace navýšit jednotlivý druh uznatelných nákladů (uvedený v nákladovém rozpočtu služby) maximálně o </w:t>
      </w:r>
      <w:r w:rsidR="00CB32B5" w:rsidRPr="009B641F">
        <w:rPr>
          <w:rFonts w:ascii="Century Gothic" w:hAnsi="Century Gothic" w:cs="Arial"/>
          <w:color w:val="auto"/>
          <w:sz w:val="20"/>
          <w:szCs w:val="20"/>
        </w:rPr>
        <w:t>3</w:t>
      </w:r>
      <w:r w:rsidRPr="009B641F">
        <w:rPr>
          <w:rFonts w:ascii="Century Gothic" w:hAnsi="Century Gothic" w:cs="Arial"/>
          <w:color w:val="auto"/>
          <w:sz w:val="20"/>
          <w:szCs w:val="20"/>
        </w:rPr>
        <w:t>0 % z částky dotace přiznané na tento nákladový druh za předpokladu, že bude dodržena</w:t>
      </w:r>
      <w:r w:rsidR="00A45003" w:rsidRPr="009B641F">
        <w:rPr>
          <w:rFonts w:ascii="Century Gothic" w:hAnsi="Century Gothic" w:cs="Arial"/>
          <w:color w:val="auto"/>
          <w:sz w:val="20"/>
          <w:szCs w:val="20"/>
        </w:rPr>
        <w:t xml:space="preserve"> celková výše poskytnuté dotace a </w:t>
      </w:r>
      <w:r w:rsidRPr="009B641F">
        <w:rPr>
          <w:rFonts w:ascii="Century Gothic" w:hAnsi="Century Gothic" w:cs="Arial"/>
          <w:color w:val="auto"/>
          <w:sz w:val="20"/>
          <w:szCs w:val="20"/>
        </w:rPr>
        <w:t>provedené změny nebudou mít vliv na účelové určení; na snižování uznatelných nákladů v jednotlivých nákladových druzích se omezení nevztahuje</w:t>
      </w:r>
      <w:r w:rsidR="00CB32B5" w:rsidRPr="009B641F">
        <w:rPr>
          <w:rFonts w:ascii="Century Gothic" w:hAnsi="Century Gothic" w:cs="Arial"/>
          <w:color w:val="auto"/>
          <w:sz w:val="20"/>
          <w:szCs w:val="20"/>
        </w:rPr>
        <w:t>,</w:t>
      </w:r>
    </w:p>
    <w:p w14:paraId="44922BB6" w14:textId="4B5166D9" w:rsidR="00CB32B5" w:rsidRPr="009B641F" w:rsidRDefault="00CB32B5" w:rsidP="00E95A76">
      <w:pPr>
        <w:pStyle w:val="Zkladntext3"/>
        <w:numPr>
          <w:ilvl w:val="1"/>
          <w:numId w:val="9"/>
        </w:numPr>
        <w:tabs>
          <w:tab w:val="clear" w:pos="1080"/>
        </w:tabs>
        <w:spacing w:line="276" w:lineRule="auto"/>
        <w:ind w:left="851" w:hanging="284"/>
        <w:rPr>
          <w:rFonts w:ascii="Century Gothic" w:hAnsi="Century Gothic" w:cs="Arial"/>
          <w:color w:val="auto"/>
          <w:sz w:val="20"/>
          <w:szCs w:val="20"/>
        </w:rPr>
      </w:pPr>
      <w:r w:rsidRPr="009B641F">
        <w:rPr>
          <w:rFonts w:ascii="Century Gothic" w:hAnsi="Century Gothic" w:cs="Arial"/>
          <w:color w:val="auto"/>
          <w:sz w:val="20"/>
          <w:szCs w:val="20"/>
        </w:rPr>
        <w:t xml:space="preserve">vzájemnými finančními úpravami jednotlivých nákladových druhů hrazených z dotace navýšit jednotlivý druh uznatelných nákladů (uvedený v nákladovém rozpočtu služby) o více než 30 % z částky dotace přiznané na tento nákladový druh za předpokladu, že bude dodržena celková výše poskytnuté dotace a provedené změny nebudou mít vliv na účelové určení – pouze se souhlasem odboru SV KÚÚK. Pracovníci odboru SV KÚÚK, resp. pracovníci </w:t>
      </w:r>
      <w:r w:rsidR="0071179C">
        <w:rPr>
          <w:rFonts w:ascii="Century Gothic" w:hAnsi="Century Gothic" w:cs="Arial"/>
          <w:color w:val="auto"/>
          <w:sz w:val="20"/>
          <w:szCs w:val="20"/>
        </w:rPr>
        <w:t xml:space="preserve">oddělení plánování a registrace sociálních </w:t>
      </w:r>
      <w:r w:rsidR="00774D3B">
        <w:rPr>
          <w:rFonts w:ascii="Century Gothic" w:hAnsi="Century Gothic" w:cs="Arial"/>
          <w:color w:val="auto"/>
          <w:sz w:val="20"/>
          <w:szCs w:val="20"/>
        </w:rPr>
        <w:t>služeb,</w:t>
      </w:r>
      <w:r w:rsidRPr="009B641F">
        <w:rPr>
          <w:rFonts w:ascii="Century Gothic" w:hAnsi="Century Gothic" w:cs="Arial"/>
          <w:color w:val="auto"/>
          <w:sz w:val="20"/>
          <w:szCs w:val="20"/>
        </w:rPr>
        <w:t xml:space="preserve"> o těchto změnách budou rozhodovat na základě písemné žádosti poskytovatele sociálních služeb (Příjemce).</w:t>
      </w:r>
    </w:p>
    <w:bookmarkEnd w:id="3"/>
    <w:p w14:paraId="36A3BE82" w14:textId="5A0BFA99" w:rsidR="00D24740" w:rsidRPr="009B641F" w:rsidRDefault="00A45003"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sidRPr="009B641F">
        <w:rPr>
          <w:rFonts w:ascii="Century Gothic" w:hAnsi="Century Gothic" w:cs="Arial"/>
          <w:color w:val="auto"/>
          <w:sz w:val="20"/>
          <w:szCs w:val="20"/>
        </w:rPr>
        <w:t>V případě, že P</w:t>
      </w:r>
      <w:r w:rsidR="00D24740" w:rsidRPr="009B641F">
        <w:rPr>
          <w:rFonts w:ascii="Century Gothic" w:hAnsi="Century Gothic" w:cs="Arial"/>
          <w:color w:val="auto"/>
          <w:sz w:val="20"/>
          <w:szCs w:val="20"/>
        </w:rPr>
        <w:t>říjemce realizaci sociální služby nezahájí</w:t>
      </w:r>
      <w:r w:rsidR="008B0C99" w:rsidRPr="009B641F">
        <w:rPr>
          <w:rFonts w:ascii="Century Gothic" w:hAnsi="Century Gothic" w:cs="Arial"/>
          <w:color w:val="auto"/>
          <w:sz w:val="20"/>
          <w:szCs w:val="20"/>
        </w:rPr>
        <w:t>, případně nezaháj</w:t>
      </w:r>
      <w:r w:rsidR="00FE0632" w:rsidRPr="009B641F">
        <w:rPr>
          <w:rFonts w:ascii="Century Gothic" w:hAnsi="Century Gothic" w:cs="Arial"/>
          <w:color w:val="auto"/>
          <w:sz w:val="20"/>
          <w:szCs w:val="20"/>
        </w:rPr>
        <w:t>í</w:t>
      </w:r>
      <w:r w:rsidR="008B0C99" w:rsidRPr="009B641F">
        <w:rPr>
          <w:rFonts w:ascii="Century Gothic" w:hAnsi="Century Gothic" w:cs="Arial"/>
          <w:color w:val="auto"/>
          <w:sz w:val="20"/>
          <w:szCs w:val="20"/>
        </w:rPr>
        <w:t xml:space="preserve"> od </w:t>
      </w:r>
      <w:r w:rsidR="008172D7">
        <w:rPr>
          <w:rFonts w:ascii="Century Gothic" w:hAnsi="Century Gothic" w:cs="Arial"/>
          <w:color w:val="auto"/>
          <w:sz w:val="20"/>
          <w:szCs w:val="20"/>
        </w:rPr>
        <w:t>0</w:t>
      </w:r>
      <w:r w:rsidR="008B0C99" w:rsidRPr="009B641F">
        <w:rPr>
          <w:rFonts w:ascii="Century Gothic" w:hAnsi="Century Gothic" w:cs="Arial"/>
          <w:color w:val="auto"/>
          <w:sz w:val="20"/>
          <w:szCs w:val="20"/>
        </w:rPr>
        <w:t>1.</w:t>
      </w:r>
      <w:r w:rsidR="008172D7">
        <w:rPr>
          <w:rFonts w:ascii="Century Gothic" w:hAnsi="Century Gothic" w:cs="Arial"/>
          <w:color w:val="auto"/>
          <w:sz w:val="20"/>
          <w:szCs w:val="20"/>
        </w:rPr>
        <w:t>0</w:t>
      </w:r>
      <w:r w:rsidR="00852289" w:rsidRPr="009B641F">
        <w:rPr>
          <w:rFonts w:ascii="Century Gothic" w:hAnsi="Century Gothic" w:cs="Arial"/>
          <w:color w:val="auto"/>
          <w:sz w:val="20"/>
          <w:szCs w:val="20"/>
        </w:rPr>
        <w:t>1.202</w:t>
      </w:r>
      <w:r w:rsidR="008172D7">
        <w:rPr>
          <w:rFonts w:ascii="Century Gothic" w:hAnsi="Century Gothic" w:cs="Arial"/>
          <w:color w:val="auto"/>
          <w:sz w:val="20"/>
          <w:szCs w:val="20"/>
        </w:rPr>
        <w:t>6</w:t>
      </w:r>
      <w:r w:rsidR="00330B5A" w:rsidRPr="009B641F">
        <w:rPr>
          <w:rFonts w:ascii="Century Gothic" w:hAnsi="Century Gothic" w:cs="Arial"/>
          <w:color w:val="auto"/>
          <w:sz w:val="20"/>
          <w:szCs w:val="20"/>
        </w:rPr>
        <w:t xml:space="preserve"> </w:t>
      </w:r>
      <w:r w:rsidR="008B0C99" w:rsidRPr="009B641F">
        <w:rPr>
          <w:rFonts w:ascii="Century Gothic" w:hAnsi="Century Gothic" w:cs="Arial"/>
          <w:color w:val="auto"/>
          <w:sz w:val="20"/>
          <w:szCs w:val="20"/>
        </w:rPr>
        <w:t xml:space="preserve">nebo </w:t>
      </w:r>
      <w:r w:rsidR="00D24740" w:rsidRPr="009B641F">
        <w:rPr>
          <w:rFonts w:ascii="Century Gothic" w:hAnsi="Century Gothic" w:cs="Arial"/>
          <w:color w:val="auto"/>
          <w:sz w:val="20"/>
          <w:szCs w:val="20"/>
        </w:rPr>
        <w:t>bude vydáno rozhodnutí o zrušení registra</w:t>
      </w:r>
      <w:r w:rsidRPr="009B641F">
        <w:rPr>
          <w:rFonts w:ascii="Century Gothic" w:hAnsi="Century Gothic" w:cs="Arial"/>
          <w:color w:val="auto"/>
          <w:sz w:val="20"/>
          <w:szCs w:val="20"/>
        </w:rPr>
        <w:t>ce dle § 82 odst</w:t>
      </w:r>
      <w:r w:rsidR="00E24107" w:rsidRPr="009B641F">
        <w:rPr>
          <w:rFonts w:ascii="Century Gothic" w:hAnsi="Century Gothic" w:cs="Arial"/>
          <w:color w:val="auto"/>
          <w:sz w:val="20"/>
          <w:szCs w:val="20"/>
        </w:rPr>
        <w:t>.</w:t>
      </w:r>
      <w:r w:rsidRPr="009B641F">
        <w:rPr>
          <w:rFonts w:ascii="Century Gothic" w:hAnsi="Century Gothic" w:cs="Arial"/>
          <w:color w:val="auto"/>
          <w:sz w:val="20"/>
          <w:szCs w:val="20"/>
        </w:rPr>
        <w:t xml:space="preserve"> 3 zákona o </w:t>
      </w:r>
      <w:r w:rsidR="00D24740" w:rsidRPr="009B641F">
        <w:rPr>
          <w:rFonts w:ascii="Century Gothic" w:hAnsi="Century Gothic" w:cs="Arial"/>
          <w:color w:val="auto"/>
          <w:sz w:val="20"/>
          <w:szCs w:val="20"/>
        </w:rPr>
        <w:t xml:space="preserve">sociálních službách, je povinen </w:t>
      </w:r>
      <w:r w:rsidR="00D74039" w:rsidRPr="009B641F">
        <w:rPr>
          <w:rFonts w:ascii="Century Gothic" w:hAnsi="Century Gothic" w:cs="Arial"/>
          <w:color w:val="auto"/>
          <w:sz w:val="20"/>
          <w:szCs w:val="20"/>
        </w:rPr>
        <w:t xml:space="preserve">do patnáctého dne kalendářního měsíce následujícího </w:t>
      </w:r>
      <w:r w:rsidR="00930CB2" w:rsidRPr="009B641F">
        <w:rPr>
          <w:rFonts w:ascii="Century Gothic" w:hAnsi="Century Gothic" w:cs="Arial"/>
          <w:color w:val="auto"/>
          <w:sz w:val="20"/>
          <w:szCs w:val="20"/>
        </w:rPr>
        <w:br/>
      </w:r>
      <w:r w:rsidR="00D74039" w:rsidRPr="009B641F">
        <w:rPr>
          <w:rFonts w:ascii="Century Gothic" w:hAnsi="Century Gothic" w:cs="Arial"/>
          <w:color w:val="auto"/>
          <w:sz w:val="20"/>
          <w:szCs w:val="20"/>
        </w:rPr>
        <w:t>po</w:t>
      </w:r>
      <w:r w:rsidR="00930CB2" w:rsidRPr="009B641F">
        <w:rPr>
          <w:rFonts w:ascii="Century Gothic" w:hAnsi="Century Gothic" w:cs="Arial"/>
          <w:color w:val="auto"/>
          <w:sz w:val="20"/>
          <w:szCs w:val="20"/>
        </w:rPr>
        <w:t xml:space="preserve"> </w:t>
      </w:r>
      <w:r w:rsidR="00D74039" w:rsidRPr="009B641F">
        <w:rPr>
          <w:rFonts w:ascii="Century Gothic" w:hAnsi="Century Gothic" w:cs="Arial"/>
          <w:color w:val="auto"/>
          <w:sz w:val="20"/>
          <w:szCs w:val="20"/>
        </w:rPr>
        <w:t>kalendářním měsíci, ve kterém k těmto skutečnostem došlo,</w:t>
      </w:r>
      <w:r w:rsidR="00D24740" w:rsidRPr="009B641F">
        <w:rPr>
          <w:rFonts w:ascii="Century Gothic" w:hAnsi="Century Gothic" w:cs="Arial"/>
          <w:color w:val="auto"/>
          <w:sz w:val="20"/>
          <w:szCs w:val="20"/>
        </w:rPr>
        <w:t xml:space="preserve"> ohlásit tuto skutečnost</w:t>
      </w:r>
      <w:r w:rsidR="001C57EB"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Poskytovateli</w:t>
      </w:r>
      <w:r w:rsidR="00D24740" w:rsidRPr="009B641F">
        <w:rPr>
          <w:rFonts w:ascii="Century Gothic" w:hAnsi="Century Gothic" w:cs="Arial"/>
          <w:color w:val="auto"/>
          <w:sz w:val="20"/>
          <w:szCs w:val="20"/>
        </w:rPr>
        <w:t xml:space="preserve"> písemně na </w:t>
      </w:r>
      <w:r w:rsidR="00C75A67" w:rsidRPr="009B641F">
        <w:rPr>
          <w:rFonts w:ascii="Century Gothic" w:hAnsi="Century Gothic" w:cs="Arial"/>
          <w:color w:val="auto"/>
          <w:sz w:val="20"/>
          <w:szCs w:val="20"/>
        </w:rPr>
        <w:t>F</w:t>
      </w:r>
      <w:r w:rsidR="00D24740" w:rsidRPr="009B641F">
        <w:rPr>
          <w:rFonts w:ascii="Century Gothic" w:hAnsi="Century Gothic" w:cs="Arial"/>
          <w:color w:val="auto"/>
          <w:sz w:val="20"/>
          <w:szCs w:val="20"/>
        </w:rPr>
        <w:t xml:space="preserve">ormuláři </w:t>
      </w:r>
      <w:r w:rsidR="00C75A67" w:rsidRPr="009B641F">
        <w:rPr>
          <w:rFonts w:ascii="Century Gothic" w:hAnsi="Century Gothic" w:cs="Arial"/>
          <w:color w:val="auto"/>
          <w:sz w:val="20"/>
          <w:szCs w:val="20"/>
        </w:rPr>
        <w:t>hl</w:t>
      </w:r>
      <w:r w:rsidR="00D24740" w:rsidRPr="009B641F">
        <w:rPr>
          <w:rFonts w:ascii="Century Gothic" w:hAnsi="Century Gothic" w:cs="Arial"/>
          <w:color w:val="auto"/>
          <w:sz w:val="20"/>
          <w:szCs w:val="20"/>
        </w:rPr>
        <w:t xml:space="preserve">ášení změn </w:t>
      </w:r>
      <w:r w:rsidR="00CD567B" w:rsidRPr="009B641F">
        <w:rPr>
          <w:rFonts w:ascii="Century Gothic" w:hAnsi="Century Gothic" w:cs="Arial"/>
          <w:color w:val="auto"/>
          <w:sz w:val="20"/>
          <w:szCs w:val="20"/>
        </w:rPr>
        <w:t>(</w:t>
      </w:r>
      <w:r w:rsidR="004D2766" w:rsidRPr="009B641F">
        <w:rPr>
          <w:rFonts w:ascii="Century Gothic" w:hAnsi="Century Gothic"/>
          <w:sz w:val="20"/>
          <w:szCs w:val="20"/>
        </w:rPr>
        <w:t>v případě poskytovatele sociální služby registrovaného v Ústeckém kraji se oznamovací povinnost týká jen nezahájení realizace sociální služby</w:t>
      </w:r>
      <w:r w:rsidR="00CD567B" w:rsidRPr="009B641F">
        <w:rPr>
          <w:rFonts w:ascii="Century Gothic" w:hAnsi="Century Gothic" w:cs="Arial"/>
          <w:color w:val="auto"/>
          <w:sz w:val="20"/>
          <w:szCs w:val="20"/>
        </w:rPr>
        <w:t xml:space="preserve">) </w:t>
      </w:r>
      <w:r w:rsidR="001C57EB" w:rsidRPr="009B641F">
        <w:rPr>
          <w:rFonts w:ascii="Century Gothic" w:hAnsi="Century Gothic" w:cs="Arial"/>
          <w:color w:val="auto"/>
          <w:sz w:val="20"/>
          <w:szCs w:val="20"/>
        </w:rPr>
        <w:t>a </w:t>
      </w:r>
      <w:r w:rsidR="00D24740" w:rsidRPr="009B641F">
        <w:rPr>
          <w:rFonts w:ascii="Century Gothic" w:hAnsi="Century Gothic" w:cs="Arial"/>
          <w:color w:val="auto"/>
          <w:sz w:val="20"/>
          <w:szCs w:val="20"/>
        </w:rPr>
        <w:t>následně vrátit poměrnou část vyplacené dotace (dle počtu měsíců, ve kterých služba</w:t>
      </w:r>
      <w:r w:rsidR="001C57EB" w:rsidRPr="009B641F">
        <w:rPr>
          <w:rFonts w:ascii="Century Gothic" w:hAnsi="Century Gothic" w:cs="Arial"/>
          <w:color w:val="auto"/>
          <w:sz w:val="20"/>
          <w:szCs w:val="20"/>
        </w:rPr>
        <w:t xml:space="preserve"> </w:t>
      </w:r>
      <w:r w:rsidR="00D24740" w:rsidRPr="009B641F">
        <w:rPr>
          <w:rFonts w:ascii="Century Gothic" w:hAnsi="Century Gothic" w:cs="Arial"/>
          <w:color w:val="auto"/>
          <w:sz w:val="20"/>
          <w:szCs w:val="20"/>
        </w:rPr>
        <w:t xml:space="preserve">nebyla realizována) zpět na účet </w:t>
      </w:r>
      <w:r w:rsidR="00E24107" w:rsidRPr="009B641F">
        <w:rPr>
          <w:rFonts w:ascii="Century Gothic" w:hAnsi="Century Gothic" w:cs="Arial"/>
          <w:color w:val="auto"/>
          <w:sz w:val="20"/>
          <w:szCs w:val="20"/>
        </w:rPr>
        <w:t>P</w:t>
      </w:r>
      <w:r w:rsidR="00D24740" w:rsidRPr="009B641F">
        <w:rPr>
          <w:rFonts w:ascii="Century Gothic" w:hAnsi="Century Gothic" w:cs="Arial"/>
          <w:color w:val="auto"/>
          <w:sz w:val="20"/>
          <w:szCs w:val="20"/>
        </w:rPr>
        <w:t>oskytovatele</w:t>
      </w:r>
      <w:r w:rsidR="00596E22">
        <w:rPr>
          <w:rFonts w:ascii="Century Gothic" w:hAnsi="Century Gothic" w:cs="Arial"/>
          <w:color w:val="auto"/>
          <w:sz w:val="20"/>
          <w:szCs w:val="20"/>
        </w:rPr>
        <w:t xml:space="preserve"> (v případě Příjemce jako </w:t>
      </w:r>
      <w:r w:rsidR="00596E22">
        <w:rPr>
          <w:rFonts w:ascii="Century Gothic" w:hAnsi="Century Gothic" w:cs="Arial"/>
          <w:color w:val="auto"/>
          <w:sz w:val="20"/>
          <w:szCs w:val="20"/>
        </w:rPr>
        <w:lastRenderedPageBreak/>
        <w:t>příspěvkové organizace jsou tyto prostředky vráceny prostřednictvím zřizovatele)</w:t>
      </w:r>
      <w:r w:rsidR="00D24740" w:rsidRPr="009B641F">
        <w:rPr>
          <w:rFonts w:ascii="Century Gothic" w:hAnsi="Century Gothic" w:cs="Arial"/>
          <w:color w:val="auto"/>
          <w:sz w:val="20"/>
          <w:szCs w:val="20"/>
        </w:rPr>
        <w:t xml:space="preserve"> do 30 kalendářních dnů ode dne ohlášení, nejpozději však do 30 kalendářních dnů ode dne, kdy byl toto ohlášení povinen učinit. Rozhodným okamžikem vrácení finančních prostředků dotace zpět na účet </w:t>
      </w:r>
      <w:r w:rsidRPr="009B641F">
        <w:rPr>
          <w:rFonts w:ascii="Century Gothic" w:hAnsi="Century Gothic" w:cs="Arial"/>
          <w:color w:val="auto"/>
          <w:sz w:val="20"/>
          <w:szCs w:val="20"/>
        </w:rPr>
        <w:t xml:space="preserve">Poskytovatele </w:t>
      </w:r>
      <w:r w:rsidR="00D24740" w:rsidRPr="009B641F">
        <w:rPr>
          <w:rFonts w:ascii="Century Gothic" w:hAnsi="Century Gothic" w:cs="Arial"/>
          <w:color w:val="auto"/>
          <w:sz w:val="20"/>
          <w:szCs w:val="20"/>
        </w:rPr>
        <w:t xml:space="preserve">je den jejich odepsání z účtu </w:t>
      </w:r>
      <w:r w:rsidR="00E248A3" w:rsidRPr="009B641F">
        <w:rPr>
          <w:rFonts w:ascii="Century Gothic" w:hAnsi="Century Gothic" w:cs="Arial"/>
          <w:color w:val="auto"/>
          <w:sz w:val="20"/>
          <w:szCs w:val="20"/>
        </w:rPr>
        <w:t>P</w:t>
      </w:r>
      <w:r w:rsidR="00D24740" w:rsidRPr="009B641F">
        <w:rPr>
          <w:rFonts w:ascii="Century Gothic" w:hAnsi="Century Gothic" w:cs="Arial"/>
          <w:color w:val="auto"/>
          <w:sz w:val="20"/>
          <w:szCs w:val="20"/>
        </w:rPr>
        <w:t>říjemce</w:t>
      </w:r>
      <w:r w:rsidR="00596E22">
        <w:rPr>
          <w:rFonts w:ascii="Century Gothic" w:hAnsi="Century Gothic" w:cs="Arial"/>
          <w:color w:val="auto"/>
          <w:sz w:val="20"/>
          <w:szCs w:val="20"/>
        </w:rPr>
        <w:t xml:space="preserve"> (příp. zřizovatele Příjemce)</w:t>
      </w:r>
      <w:r w:rsidR="00D24740" w:rsidRPr="009B641F">
        <w:rPr>
          <w:rFonts w:ascii="Century Gothic" w:hAnsi="Century Gothic" w:cs="Arial"/>
          <w:color w:val="auto"/>
          <w:sz w:val="20"/>
          <w:szCs w:val="20"/>
        </w:rPr>
        <w:t>.</w:t>
      </w:r>
      <w:r w:rsidR="006B68AF">
        <w:rPr>
          <w:rFonts w:ascii="Century Gothic" w:hAnsi="Century Gothic" w:cs="Arial"/>
          <w:color w:val="auto"/>
          <w:sz w:val="20"/>
          <w:szCs w:val="20"/>
        </w:rPr>
        <w:t xml:space="preserve"> </w:t>
      </w:r>
      <w:r w:rsidRPr="009B641F">
        <w:rPr>
          <w:rFonts w:ascii="Century Gothic" w:hAnsi="Century Gothic" w:cs="Arial"/>
          <w:color w:val="auto"/>
          <w:sz w:val="20"/>
          <w:szCs w:val="20"/>
        </w:rPr>
        <w:t xml:space="preserve">V případě, že Příjemce </w:t>
      </w:r>
      <w:r w:rsidR="0010159A" w:rsidRPr="009B641F">
        <w:rPr>
          <w:rFonts w:ascii="Century Gothic" w:hAnsi="Century Gothic" w:cs="Arial"/>
          <w:color w:val="auto"/>
          <w:sz w:val="20"/>
          <w:szCs w:val="20"/>
        </w:rPr>
        <w:t>nevrátí poskytnuté finanční prostředky ve stanovené lhůtě, jedná se o</w:t>
      </w:r>
      <w:r w:rsidR="009F5FA3" w:rsidRPr="009B641F">
        <w:rPr>
          <w:rFonts w:ascii="Century Gothic" w:hAnsi="Century Gothic" w:cs="Arial"/>
          <w:color w:val="auto"/>
          <w:sz w:val="20"/>
          <w:szCs w:val="20"/>
        </w:rPr>
        <w:t> </w:t>
      </w:r>
      <w:r w:rsidR="0010159A" w:rsidRPr="009B641F">
        <w:rPr>
          <w:rFonts w:ascii="Century Gothic" w:hAnsi="Century Gothic" w:cs="Arial"/>
          <w:color w:val="auto"/>
          <w:sz w:val="20"/>
          <w:szCs w:val="20"/>
        </w:rPr>
        <w:t xml:space="preserve">porušení rozpočtové kázně ve smyslu ustanovení § 22 </w:t>
      </w:r>
      <w:r w:rsidR="00810B0C" w:rsidRPr="009B641F">
        <w:rPr>
          <w:rFonts w:ascii="Century Gothic" w:hAnsi="Century Gothic" w:cs="Arial"/>
          <w:color w:val="auto"/>
          <w:sz w:val="20"/>
          <w:szCs w:val="20"/>
        </w:rPr>
        <w:t>zákona</w:t>
      </w:r>
      <w:r w:rsidR="00061289" w:rsidRPr="009B641F">
        <w:rPr>
          <w:rFonts w:ascii="Century Gothic" w:hAnsi="Century Gothic" w:cs="Arial"/>
          <w:color w:val="auto"/>
          <w:sz w:val="20"/>
          <w:szCs w:val="20"/>
        </w:rPr>
        <w:t xml:space="preserve"> </w:t>
      </w:r>
      <w:r w:rsidR="00810B0C" w:rsidRPr="009B641F">
        <w:rPr>
          <w:rFonts w:ascii="Century Gothic" w:hAnsi="Century Gothic" w:cs="Arial"/>
          <w:color w:val="auto"/>
          <w:sz w:val="20"/>
          <w:szCs w:val="20"/>
        </w:rPr>
        <w:t xml:space="preserve">o </w:t>
      </w:r>
      <w:r w:rsidR="0010159A" w:rsidRPr="009B641F">
        <w:rPr>
          <w:rFonts w:ascii="Century Gothic" w:hAnsi="Century Gothic" w:cs="Arial"/>
          <w:color w:val="auto"/>
          <w:sz w:val="20"/>
          <w:szCs w:val="20"/>
        </w:rPr>
        <w:t>rozpočtov</w:t>
      </w:r>
      <w:r w:rsidR="00810B0C" w:rsidRPr="009B641F">
        <w:rPr>
          <w:rFonts w:ascii="Century Gothic" w:hAnsi="Century Gothic" w:cs="Arial"/>
          <w:color w:val="auto"/>
          <w:sz w:val="20"/>
          <w:szCs w:val="20"/>
        </w:rPr>
        <w:t>ých pravidlech</w:t>
      </w:r>
      <w:r w:rsidR="0010159A" w:rsidRPr="009B641F">
        <w:rPr>
          <w:rFonts w:ascii="Century Gothic" w:hAnsi="Century Gothic" w:cs="Arial"/>
          <w:color w:val="auto"/>
          <w:sz w:val="20"/>
          <w:szCs w:val="20"/>
        </w:rPr>
        <w:t xml:space="preserve"> a</w:t>
      </w:r>
      <w:r w:rsidR="009D4F3D" w:rsidRPr="009B641F">
        <w:rPr>
          <w:rFonts w:ascii="Century Gothic" w:hAnsi="Century Gothic" w:cs="Arial"/>
          <w:color w:val="auto"/>
          <w:sz w:val="20"/>
          <w:szCs w:val="20"/>
        </w:rPr>
        <w:t> </w:t>
      </w:r>
      <w:r w:rsidR="00E248A3" w:rsidRPr="009B641F">
        <w:rPr>
          <w:rFonts w:ascii="Century Gothic" w:hAnsi="Century Gothic" w:cs="Arial"/>
          <w:color w:val="auto"/>
          <w:sz w:val="20"/>
          <w:szCs w:val="20"/>
        </w:rPr>
        <w:t>P</w:t>
      </w:r>
      <w:r w:rsidR="0010159A" w:rsidRPr="009B641F">
        <w:rPr>
          <w:rFonts w:ascii="Century Gothic" w:hAnsi="Century Gothic" w:cs="Arial"/>
          <w:color w:val="auto"/>
          <w:sz w:val="20"/>
          <w:szCs w:val="20"/>
        </w:rPr>
        <w:t>oskytovatel</w:t>
      </w:r>
      <w:r w:rsidR="001806F5" w:rsidRPr="009B641F">
        <w:rPr>
          <w:rFonts w:ascii="Century Gothic" w:hAnsi="Century Gothic" w:cs="Arial"/>
          <w:color w:val="auto"/>
          <w:sz w:val="20"/>
          <w:szCs w:val="20"/>
        </w:rPr>
        <w:t xml:space="preserve"> dotace</w:t>
      </w:r>
      <w:r w:rsidR="0010159A" w:rsidRPr="009B641F">
        <w:rPr>
          <w:rFonts w:ascii="Century Gothic" w:hAnsi="Century Gothic" w:cs="Arial"/>
          <w:color w:val="auto"/>
          <w:sz w:val="20"/>
          <w:szCs w:val="20"/>
        </w:rPr>
        <w:t xml:space="preserve"> zahájí další kroky k jejich vymáhání.</w:t>
      </w:r>
      <w:r w:rsidR="00E248A3"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Ustanovení tohoto odstavce se použije i v případě výpovědi smlouvy Poskytovatelem.</w:t>
      </w:r>
    </w:p>
    <w:p w14:paraId="42D04F74" w14:textId="77777777" w:rsidR="0010159A" w:rsidRPr="009B641F" w:rsidRDefault="00F55AAE"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bookmarkStart w:id="4" w:name="_Ref233982153"/>
      <w:r w:rsidRPr="009B641F">
        <w:rPr>
          <w:rFonts w:ascii="Century Gothic" w:hAnsi="Century Gothic" w:cs="Arial"/>
          <w:color w:val="auto"/>
          <w:sz w:val="20"/>
          <w:szCs w:val="20"/>
        </w:rPr>
        <w:t xml:space="preserve">Při </w:t>
      </w:r>
      <w:r w:rsidR="007364C8" w:rsidRPr="009B641F">
        <w:rPr>
          <w:rFonts w:ascii="Century Gothic" w:hAnsi="Century Gothic" w:cs="Arial"/>
          <w:color w:val="auto"/>
          <w:sz w:val="20"/>
          <w:szCs w:val="20"/>
        </w:rPr>
        <w:t>použití</w:t>
      </w:r>
      <w:r w:rsidRPr="009B641F">
        <w:rPr>
          <w:rFonts w:ascii="Century Gothic" w:hAnsi="Century Gothic" w:cs="Arial"/>
          <w:color w:val="auto"/>
          <w:sz w:val="20"/>
          <w:szCs w:val="20"/>
        </w:rPr>
        <w:t xml:space="preserve"> </w:t>
      </w:r>
      <w:r w:rsidR="00542323" w:rsidRPr="009B641F">
        <w:rPr>
          <w:rFonts w:ascii="Century Gothic" w:hAnsi="Century Gothic" w:cs="Arial"/>
          <w:color w:val="auto"/>
          <w:sz w:val="20"/>
          <w:szCs w:val="20"/>
        </w:rPr>
        <w:t>dotace</w:t>
      </w:r>
      <w:r w:rsidR="00A45003" w:rsidRPr="009B641F">
        <w:rPr>
          <w:rFonts w:ascii="Century Gothic" w:hAnsi="Century Gothic" w:cs="Arial"/>
          <w:color w:val="auto"/>
          <w:sz w:val="20"/>
          <w:szCs w:val="20"/>
        </w:rPr>
        <w:t xml:space="preserve"> je P</w:t>
      </w:r>
      <w:r w:rsidRPr="009B641F">
        <w:rPr>
          <w:rFonts w:ascii="Century Gothic" w:hAnsi="Century Gothic" w:cs="Arial"/>
          <w:color w:val="auto"/>
          <w:sz w:val="20"/>
          <w:szCs w:val="20"/>
        </w:rPr>
        <w:t xml:space="preserve">říjemce povinen zajistit, aby nedocházelo k duplicitnímu </w:t>
      </w:r>
      <w:r w:rsidR="007364C8" w:rsidRPr="009B641F">
        <w:rPr>
          <w:rFonts w:ascii="Century Gothic" w:hAnsi="Century Gothic" w:cs="Arial"/>
          <w:color w:val="auto"/>
          <w:sz w:val="20"/>
          <w:szCs w:val="20"/>
        </w:rPr>
        <w:t>použití</w:t>
      </w:r>
      <w:r w:rsidRPr="009B641F">
        <w:rPr>
          <w:rFonts w:ascii="Century Gothic" w:hAnsi="Century Gothic" w:cs="Arial"/>
          <w:color w:val="auto"/>
          <w:sz w:val="20"/>
          <w:szCs w:val="20"/>
        </w:rPr>
        <w:t xml:space="preserve"> finančních prostředků z více zdrojů </w:t>
      </w:r>
      <w:r w:rsidR="00C405A4" w:rsidRPr="009B641F">
        <w:rPr>
          <w:rFonts w:ascii="Century Gothic" w:hAnsi="Century Gothic" w:cs="Arial"/>
          <w:color w:val="auto"/>
          <w:sz w:val="20"/>
          <w:szCs w:val="20"/>
        </w:rPr>
        <w:t>na stejný uznatelný náklad</w:t>
      </w:r>
      <w:r w:rsidRPr="009B641F">
        <w:rPr>
          <w:rFonts w:ascii="Century Gothic" w:hAnsi="Century Gothic" w:cs="Arial"/>
          <w:color w:val="auto"/>
          <w:sz w:val="20"/>
          <w:szCs w:val="20"/>
        </w:rPr>
        <w:t>.</w:t>
      </w:r>
      <w:bookmarkEnd w:id="4"/>
    </w:p>
    <w:p w14:paraId="4C84E0E5" w14:textId="77777777" w:rsidR="0010159A" w:rsidRPr="009B641F" w:rsidRDefault="008B4D12"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sidRPr="009B641F">
        <w:rPr>
          <w:rFonts w:ascii="Century Gothic" w:hAnsi="Century Gothic" w:cs="Arial"/>
          <w:color w:val="auto"/>
          <w:sz w:val="20"/>
          <w:szCs w:val="20"/>
        </w:rPr>
        <w:t>P</w:t>
      </w:r>
      <w:r w:rsidR="0010159A" w:rsidRPr="009B641F">
        <w:rPr>
          <w:rFonts w:ascii="Century Gothic" w:hAnsi="Century Gothic" w:cs="Arial"/>
          <w:color w:val="auto"/>
          <w:sz w:val="20"/>
          <w:szCs w:val="20"/>
        </w:rPr>
        <w:t xml:space="preserve">řevod dotace mezi jednotlivými sociálními službami poskytovanými </w:t>
      </w:r>
      <w:r w:rsidR="00E248A3" w:rsidRPr="009B641F">
        <w:rPr>
          <w:rFonts w:ascii="Century Gothic" w:hAnsi="Century Gothic" w:cs="Arial"/>
          <w:color w:val="auto"/>
          <w:sz w:val="20"/>
          <w:szCs w:val="20"/>
        </w:rPr>
        <w:t>Příjemcem</w:t>
      </w:r>
      <w:r w:rsidR="0010159A"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 xml:space="preserve">není možný. </w:t>
      </w:r>
    </w:p>
    <w:p w14:paraId="20B47D2C" w14:textId="2CF59B4F" w:rsidR="0010159A" w:rsidRPr="009B641F" w:rsidRDefault="00F55AAE"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bookmarkStart w:id="5" w:name="_Ref173481199"/>
      <w:r w:rsidRPr="009B641F">
        <w:rPr>
          <w:rFonts w:ascii="Century Gothic" w:hAnsi="Century Gothic" w:cs="Arial"/>
          <w:color w:val="auto"/>
          <w:sz w:val="20"/>
          <w:szCs w:val="20"/>
        </w:rPr>
        <w:t>V případě, že během roku</w:t>
      </w:r>
      <w:r w:rsidR="00D653D7" w:rsidRPr="009B641F">
        <w:rPr>
          <w:rFonts w:ascii="Century Gothic" w:hAnsi="Century Gothic" w:cs="Arial"/>
          <w:color w:val="auto"/>
          <w:sz w:val="20"/>
          <w:szCs w:val="20"/>
        </w:rPr>
        <w:t>, na který byla dotace poskytnuta,</w:t>
      </w:r>
      <w:r w:rsidRPr="009B641F">
        <w:rPr>
          <w:rFonts w:ascii="Century Gothic" w:hAnsi="Century Gothic" w:cs="Arial"/>
          <w:color w:val="auto"/>
          <w:sz w:val="20"/>
          <w:szCs w:val="20"/>
        </w:rPr>
        <w:t xml:space="preserve"> </w:t>
      </w:r>
      <w:r w:rsidR="00EF4AA9" w:rsidRPr="009B641F">
        <w:rPr>
          <w:rFonts w:ascii="Century Gothic" w:hAnsi="Century Gothic" w:cs="Arial"/>
          <w:color w:val="auto"/>
          <w:sz w:val="20"/>
          <w:szCs w:val="20"/>
        </w:rPr>
        <w:t>P</w:t>
      </w:r>
      <w:r w:rsidRPr="009B641F">
        <w:rPr>
          <w:rFonts w:ascii="Century Gothic" w:hAnsi="Century Gothic" w:cs="Arial"/>
          <w:color w:val="auto"/>
          <w:sz w:val="20"/>
          <w:szCs w:val="20"/>
        </w:rPr>
        <w:t xml:space="preserve">říjemce obdrží </w:t>
      </w:r>
      <w:r w:rsidR="00EF4AA9" w:rsidRPr="009B641F">
        <w:rPr>
          <w:rFonts w:ascii="Century Gothic" w:hAnsi="Century Gothic" w:cs="Arial"/>
          <w:color w:val="auto"/>
          <w:sz w:val="20"/>
          <w:szCs w:val="20"/>
        </w:rPr>
        <w:t>podporu</w:t>
      </w:r>
      <w:r w:rsidR="007B7009" w:rsidRPr="009B641F">
        <w:rPr>
          <w:rFonts w:ascii="Century Gothic" w:hAnsi="Century Gothic" w:cs="Arial"/>
          <w:color w:val="auto"/>
          <w:sz w:val="20"/>
          <w:szCs w:val="20"/>
        </w:rPr>
        <w:t xml:space="preserve"> </w:t>
      </w:r>
      <w:r w:rsidR="00930CB2" w:rsidRPr="009B641F">
        <w:rPr>
          <w:rFonts w:ascii="Century Gothic" w:hAnsi="Century Gothic" w:cs="Arial"/>
          <w:color w:val="auto"/>
          <w:sz w:val="20"/>
          <w:szCs w:val="20"/>
        </w:rPr>
        <w:br/>
      </w:r>
      <w:r w:rsidR="007B7009" w:rsidRPr="009B641F">
        <w:rPr>
          <w:rFonts w:ascii="Century Gothic" w:hAnsi="Century Gothic" w:cs="Arial"/>
          <w:color w:val="auto"/>
          <w:sz w:val="20"/>
          <w:szCs w:val="20"/>
        </w:rPr>
        <w:t>na poskytování sociální služby</w:t>
      </w:r>
      <w:r w:rsidRPr="009B641F">
        <w:rPr>
          <w:rFonts w:ascii="Century Gothic" w:hAnsi="Century Gothic" w:cs="Arial"/>
          <w:color w:val="auto"/>
          <w:sz w:val="20"/>
          <w:szCs w:val="20"/>
        </w:rPr>
        <w:t xml:space="preserve"> od jiného </w:t>
      </w:r>
      <w:r w:rsidR="00CB52DD" w:rsidRPr="009B641F">
        <w:rPr>
          <w:rFonts w:ascii="Century Gothic" w:hAnsi="Century Gothic" w:cs="Arial"/>
          <w:color w:val="auto"/>
          <w:sz w:val="20"/>
          <w:szCs w:val="20"/>
        </w:rPr>
        <w:t>poskytovatele</w:t>
      </w:r>
      <w:r w:rsidR="004D67D2" w:rsidRPr="009B641F">
        <w:rPr>
          <w:rFonts w:ascii="Century Gothic" w:hAnsi="Century Gothic" w:cs="Arial"/>
          <w:color w:val="auto"/>
          <w:sz w:val="20"/>
          <w:szCs w:val="20"/>
        </w:rPr>
        <w:t>, a to i</w:t>
      </w:r>
      <w:r w:rsidR="00EF4AA9" w:rsidRPr="009B641F">
        <w:rPr>
          <w:rFonts w:ascii="Century Gothic" w:hAnsi="Century Gothic" w:cs="Arial"/>
          <w:color w:val="auto"/>
          <w:sz w:val="20"/>
          <w:szCs w:val="20"/>
        </w:rPr>
        <w:t xml:space="preserve"> </w:t>
      </w:r>
      <w:r w:rsidR="004D67D2" w:rsidRPr="009B641F">
        <w:rPr>
          <w:rFonts w:ascii="Century Gothic" w:hAnsi="Century Gothic" w:cs="Arial"/>
          <w:color w:val="auto"/>
          <w:sz w:val="20"/>
          <w:szCs w:val="20"/>
        </w:rPr>
        <w:t>z</w:t>
      </w:r>
      <w:r w:rsidR="00CB52DD" w:rsidRPr="009B641F">
        <w:rPr>
          <w:rFonts w:ascii="Century Gothic" w:hAnsi="Century Gothic" w:cs="Arial"/>
          <w:color w:val="auto"/>
          <w:sz w:val="20"/>
          <w:szCs w:val="20"/>
        </w:rPr>
        <w:t xml:space="preserve"> veřejných prostředků</w:t>
      </w:r>
      <w:r w:rsidR="003F75F0" w:rsidRPr="009B641F">
        <w:rPr>
          <w:rFonts w:ascii="Century Gothic" w:hAnsi="Century Gothic" w:cs="Arial"/>
          <w:color w:val="auto"/>
          <w:sz w:val="20"/>
          <w:szCs w:val="20"/>
        </w:rPr>
        <w:t xml:space="preserve"> nebo finanční prostředky z </w:t>
      </w:r>
      <w:r w:rsidRPr="009B641F">
        <w:rPr>
          <w:rFonts w:ascii="Century Gothic" w:hAnsi="Century Gothic" w:cs="Arial"/>
          <w:color w:val="auto"/>
          <w:sz w:val="20"/>
          <w:szCs w:val="20"/>
        </w:rPr>
        <w:t>Evropského sociálního fondu</w:t>
      </w:r>
      <w:r w:rsidR="00E820A1" w:rsidRPr="009B641F">
        <w:rPr>
          <w:rFonts w:ascii="Century Gothic" w:hAnsi="Century Gothic" w:cs="Arial"/>
          <w:color w:val="auto"/>
          <w:sz w:val="20"/>
          <w:szCs w:val="20"/>
        </w:rPr>
        <w:t xml:space="preserve"> (</w:t>
      </w:r>
      <w:r w:rsidR="00FA546C" w:rsidRPr="009B641F">
        <w:rPr>
          <w:rFonts w:ascii="Century Gothic" w:hAnsi="Century Gothic" w:cs="Arial"/>
          <w:color w:val="auto"/>
          <w:sz w:val="20"/>
          <w:szCs w:val="20"/>
        </w:rPr>
        <w:t xml:space="preserve">dále jen </w:t>
      </w:r>
      <w:r w:rsidR="00E820A1" w:rsidRPr="009B641F">
        <w:rPr>
          <w:rFonts w:ascii="Century Gothic" w:hAnsi="Century Gothic" w:cs="Arial"/>
          <w:color w:val="auto"/>
          <w:sz w:val="20"/>
          <w:szCs w:val="20"/>
        </w:rPr>
        <w:t>„ESF“)</w:t>
      </w:r>
      <w:r w:rsidRPr="009B641F">
        <w:rPr>
          <w:rFonts w:ascii="Century Gothic" w:hAnsi="Century Gothic" w:cs="Arial"/>
          <w:color w:val="auto"/>
          <w:sz w:val="20"/>
          <w:szCs w:val="20"/>
        </w:rPr>
        <w:t>, je povinen</w:t>
      </w:r>
      <w:r w:rsidR="00CD325B" w:rsidRPr="009B641F">
        <w:rPr>
          <w:rFonts w:ascii="Century Gothic" w:hAnsi="Century Gothic" w:cs="Arial"/>
          <w:color w:val="auto"/>
          <w:sz w:val="20"/>
          <w:szCs w:val="20"/>
        </w:rPr>
        <w:t xml:space="preserve"> </w:t>
      </w:r>
      <w:r w:rsidR="00EF4AA9" w:rsidRPr="009B641F">
        <w:rPr>
          <w:rFonts w:ascii="Century Gothic" w:hAnsi="Century Gothic" w:cs="Arial"/>
          <w:color w:val="auto"/>
          <w:sz w:val="20"/>
          <w:szCs w:val="20"/>
        </w:rPr>
        <w:br/>
      </w:r>
      <w:r w:rsidR="00976709" w:rsidRPr="009B641F">
        <w:rPr>
          <w:rFonts w:ascii="Century Gothic" w:hAnsi="Century Gothic" w:cs="Arial"/>
          <w:color w:val="auto"/>
          <w:sz w:val="20"/>
          <w:szCs w:val="20"/>
        </w:rPr>
        <w:t>o této</w:t>
      </w:r>
      <w:r w:rsidRPr="009B641F">
        <w:rPr>
          <w:rFonts w:ascii="Century Gothic" w:hAnsi="Century Gothic" w:cs="Arial"/>
          <w:color w:val="auto"/>
          <w:sz w:val="20"/>
          <w:szCs w:val="20"/>
        </w:rPr>
        <w:t xml:space="preserve"> skutečnost</w:t>
      </w:r>
      <w:r w:rsidR="00976709" w:rsidRPr="009B641F">
        <w:rPr>
          <w:rFonts w:ascii="Century Gothic" w:hAnsi="Century Gothic" w:cs="Arial"/>
          <w:color w:val="auto"/>
          <w:sz w:val="20"/>
          <w:szCs w:val="20"/>
        </w:rPr>
        <w:t>i</w:t>
      </w:r>
      <w:r w:rsidR="00E82E85" w:rsidRPr="009B641F">
        <w:rPr>
          <w:rFonts w:ascii="Century Gothic" w:hAnsi="Century Gothic" w:cs="Arial"/>
          <w:color w:val="auto"/>
          <w:sz w:val="20"/>
          <w:szCs w:val="20"/>
        </w:rPr>
        <w:t xml:space="preserve"> písemně</w:t>
      </w:r>
      <w:r w:rsidRPr="009B641F">
        <w:rPr>
          <w:rFonts w:ascii="Century Gothic" w:hAnsi="Century Gothic" w:cs="Arial"/>
          <w:color w:val="auto"/>
          <w:sz w:val="20"/>
          <w:szCs w:val="20"/>
        </w:rPr>
        <w:t xml:space="preserve"> </w:t>
      </w:r>
      <w:r w:rsidR="0097686A" w:rsidRPr="009B641F">
        <w:rPr>
          <w:rFonts w:ascii="Century Gothic" w:hAnsi="Century Gothic" w:cs="Arial"/>
          <w:color w:val="auto"/>
          <w:sz w:val="20"/>
          <w:szCs w:val="20"/>
        </w:rPr>
        <w:t>informovat</w:t>
      </w:r>
      <w:r w:rsidRPr="009B641F">
        <w:rPr>
          <w:rFonts w:ascii="Century Gothic" w:hAnsi="Century Gothic" w:cs="Arial"/>
          <w:color w:val="auto"/>
          <w:sz w:val="20"/>
          <w:szCs w:val="20"/>
        </w:rPr>
        <w:t xml:space="preserve"> </w:t>
      </w:r>
      <w:r w:rsidR="00EF4AA9" w:rsidRPr="009B641F">
        <w:rPr>
          <w:rFonts w:ascii="Century Gothic" w:hAnsi="Century Gothic" w:cs="Arial"/>
          <w:color w:val="auto"/>
          <w:sz w:val="20"/>
          <w:szCs w:val="20"/>
        </w:rPr>
        <w:t>P</w:t>
      </w:r>
      <w:r w:rsidR="0097686A" w:rsidRPr="009B641F">
        <w:rPr>
          <w:rFonts w:ascii="Century Gothic" w:hAnsi="Century Gothic" w:cs="Arial"/>
          <w:color w:val="auto"/>
          <w:sz w:val="20"/>
          <w:szCs w:val="20"/>
        </w:rPr>
        <w:t>oskytovatele</w:t>
      </w:r>
      <w:r w:rsidR="0040163D"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 xml:space="preserve">a uvést veškeré údaje o výši </w:t>
      </w:r>
      <w:r w:rsidR="00EF4AA9" w:rsidRPr="009B641F">
        <w:rPr>
          <w:rFonts w:ascii="Century Gothic" w:hAnsi="Century Gothic" w:cs="Arial"/>
          <w:color w:val="auto"/>
          <w:sz w:val="20"/>
          <w:szCs w:val="20"/>
        </w:rPr>
        <w:br/>
      </w:r>
      <w:r w:rsidRPr="009B641F">
        <w:rPr>
          <w:rFonts w:ascii="Century Gothic" w:hAnsi="Century Gothic" w:cs="Arial"/>
          <w:color w:val="auto"/>
          <w:sz w:val="20"/>
          <w:szCs w:val="20"/>
        </w:rPr>
        <w:t xml:space="preserve">a účelu poskytnuté </w:t>
      </w:r>
      <w:r w:rsidR="002C6D01" w:rsidRPr="009B641F">
        <w:rPr>
          <w:rFonts w:ascii="Century Gothic" w:hAnsi="Century Gothic" w:cs="Arial"/>
          <w:color w:val="auto"/>
          <w:sz w:val="20"/>
          <w:szCs w:val="20"/>
        </w:rPr>
        <w:t>podpory (</w:t>
      </w:r>
      <w:r w:rsidRPr="009B641F">
        <w:rPr>
          <w:rFonts w:ascii="Century Gothic" w:hAnsi="Century Gothic" w:cs="Arial"/>
          <w:color w:val="auto"/>
          <w:sz w:val="20"/>
          <w:szCs w:val="20"/>
        </w:rPr>
        <w:t>dotace</w:t>
      </w:r>
      <w:r w:rsidR="00954D1B" w:rsidRPr="009B641F">
        <w:rPr>
          <w:rFonts w:ascii="Century Gothic" w:hAnsi="Century Gothic" w:cs="Arial"/>
          <w:color w:val="auto"/>
          <w:sz w:val="20"/>
          <w:szCs w:val="20"/>
        </w:rPr>
        <w:t>)</w:t>
      </w:r>
      <w:r w:rsidRPr="009B641F">
        <w:rPr>
          <w:rFonts w:ascii="Century Gothic" w:hAnsi="Century Gothic" w:cs="Arial"/>
          <w:color w:val="auto"/>
          <w:sz w:val="20"/>
          <w:szCs w:val="20"/>
        </w:rPr>
        <w:t>.</w:t>
      </w:r>
      <w:bookmarkEnd w:id="5"/>
      <w:r w:rsidR="00404C70" w:rsidRPr="009B641F">
        <w:rPr>
          <w:rFonts w:ascii="Century Gothic" w:hAnsi="Century Gothic" w:cs="Arial"/>
          <w:color w:val="auto"/>
          <w:sz w:val="20"/>
          <w:szCs w:val="20"/>
        </w:rPr>
        <w:t xml:space="preserve"> </w:t>
      </w:r>
      <w:r w:rsidR="00954D1B" w:rsidRPr="009B641F">
        <w:rPr>
          <w:rFonts w:ascii="Century Gothic" w:hAnsi="Century Gothic" w:cs="Arial"/>
          <w:color w:val="auto"/>
          <w:sz w:val="20"/>
          <w:szCs w:val="20"/>
        </w:rPr>
        <w:t xml:space="preserve">Hlášení dle tohoto </w:t>
      </w:r>
      <w:r w:rsidR="00EF4AA9" w:rsidRPr="009B641F">
        <w:rPr>
          <w:rFonts w:ascii="Century Gothic" w:hAnsi="Century Gothic" w:cs="Arial"/>
          <w:color w:val="auto"/>
          <w:sz w:val="20"/>
          <w:szCs w:val="20"/>
        </w:rPr>
        <w:t>odst.</w:t>
      </w:r>
      <w:r w:rsidR="00954D1B" w:rsidRPr="009B641F">
        <w:rPr>
          <w:rFonts w:ascii="Century Gothic" w:hAnsi="Century Gothic" w:cs="Arial"/>
          <w:color w:val="auto"/>
          <w:sz w:val="20"/>
          <w:szCs w:val="20"/>
        </w:rPr>
        <w:t xml:space="preserve"> jsou předmětem hlášení v rámci </w:t>
      </w:r>
      <w:r w:rsidR="005B25DA" w:rsidRPr="009B641F">
        <w:rPr>
          <w:rFonts w:ascii="Century Gothic" w:hAnsi="Century Gothic" w:cs="Arial"/>
          <w:color w:val="auto"/>
          <w:sz w:val="20"/>
          <w:szCs w:val="20"/>
        </w:rPr>
        <w:t>průběžné zprávy o realizaci a roční zprávy</w:t>
      </w:r>
      <w:r w:rsidR="00EF4AA9" w:rsidRPr="009B641F">
        <w:rPr>
          <w:rFonts w:ascii="Century Gothic" w:hAnsi="Century Gothic" w:cs="Arial"/>
          <w:color w:val="auto"/>
          <w:sz w:val="20"/>
          <w:szCs w:val="20"/>
        </w:rPr>
        <w:t xml:space="preserve"> </w:t>
      </w:r>
      <w:r w:rsidR="005B25DA" w:rsidRPr="009B641F">
        <w:rPr>
          <w:rFonts w:ascii="Century Gothic" w:hAnsi="Century Gothic" w:cs="Arial"/>
          <w:color w:val="auto"/>
          <w:sz w:val="20"/>
          <w:szCs w:val="20"/>
        </w:rPr>
        <w:t>o realizaci</w:t>
      </w:r>
      <w:r w:rsidR="00954D1B" w:rsidRPr="009B641F">
        <w:rPr>
          <w:rFonts w:ascii="Century Gothic" w:hAnsi="Century Gothic" w:cs="Arial"/>
          <w:color w:val="auto"/>
          <w:sz w:val="20"/>
          <w:szCs w:val="20"/>
        </w:rPr>
        <w:t xml:space="preserve"> vyjma finančních prostředků z ESF (</w:t>
      </w:r>
      <w:r w:rsidR="00A23DC4" w:rsidRPr="009B641F">
        <w:rPr>
          <w:rFonts w:ascii="Century Gothic" w:hAnsi="Century Gothic" w:cs="Arial"/>
          <w:color w:val="auto"/>
          <w:sz w:val="20"/>
          <w:szCs w:val="20"/>
        </w:rPr>
        <w:t>f</w:t>
      </w:r>
      <w:r w:rsidR="00954D1B" w:rsidRPr="009B641F">
        <w:rPr>
          <w:rFonts w:ascii="Century Gothic" w:hAnsi="Century Gothic" w:cs="Arial"/>
          <w:color w:val="auto"/>
          <w:sz w:val="20"/>
          <w:szCs w:val="20"/>
        </w:rPr>
        <w:t>inanční prostředky z ESF podléhají hlášení na Formuláři hlášení změn</w:t>
      </w:r>
      <w:r w:rsidR="008922E4">
        <w:rPr>
          <w:rFonts w:ascii="Century Gothic" w:hAnsi="Century Gothic" w:cs="Arial"/>
          <w:color w:val="auto"/>
          <w:sz w:val="20"/>
          <w:szCs w:val="20"/>
        </w:rPr>
        <w:t>,</w:t>
      </w:r>
      <w:r w:rsidR="00954D1B" w:rsidRPr="009B641F">
        <w:rPr>
          <w:rFonts w:ascii="Century Gothic" w:hAnsi="Century Gothic" w:cs="Arial"/>
          <w:color w:val="auto"/>
          <w:sz w:val="20"/>
          <w:szCs w:val="20"/>
        </w:rPr>
        <w:t xml:space="preserve"> a to nejpozději do patnáctého dne kalen</w:t>
      </w:r>
      <w:r w:rsidR="00803FD3" w:rsidRPr="009B641F">
        <w:rPr>
          <w:rFonts w:ascii="Century Gothic" w:hAnsi="Century Gothic" w:cs="Arial"/>
          <w:color w:val="auto"/>
          <w:sz w:val="20"/>
          <w:szCs w:val="20"/>
        </w:rPr>
        <w:t>dářního měsíce následujícího po </w:t>
      </w:r>
      <w:r w:rsidR="00954D1B" w:rsidRPr="009B641F">
        <w:rPr>
          <w:rFonts w:ascii="Century Gothic" w:hAnsi="Century Gothic" w:cs="Arial"/>
          <w:color w:val="auto"/>
          <w:sz w:val="20"/>
          <w:szCs w:val="20"/>
        </w:rPr>
        <w:t xml:space="preserve">kalendářním měsíci, ve kterém </w:t>
      </w:r>
      <w:r w:rsidR="00EF4AA9" w:rsidRPr="009B641F">
        <w:rPr>
          <w:rFonts w:ascii="Century Gothic" w:hAnsi="Century Gothic" w:cs="Arial"/>
          <w:color w:val="auto"/>
          <w:sz w:val="20"/>
          <w:szCs w:val="20"/>
        </w:rPr>
        <w:t>P</w:t>
      </w:r>
      <w:r w:rsidR="00954D1B" w:rsidRPr="009B641F">
        <w:rPr>
          <w:rFonts w:ascii="Century Gothic" w:hAnsi="Century Gothic" w:cs="Arial"/>
          <w:color w:val="auto"/>
          <w:sz w:val="20"/>
          <w:szCs w:val="20"/>
        </w:rPr>
        <w:t>říjemce obdrží rozh</w:t>
      </w:r>
      <w:r w:rsidR="00803FD3" w:rsidRPr="009B641F">
        <w:rPr>
          <w:rFonts w:ascii="Century Gothic" w:hAnsi="Century Gothic" w:cs="Arial"/>
          <w:color w:val="auto"/>
          <w:sz w:val="20"/>
          <w:szCs w:val="20"/>
        </w:rPr>
        <w:t>odnutí/smlouvu o </w:t>
      </w:r>
      <w:r w:rsidR="00954D1B" w:rsidRPr="009B641F">
        <w:rPr>
          <w:rFonts w:ascii="Century Gothic" w:hAnsi="Century Gothic" w:cs="Arial"/>
          <w:color w:val="auto"/>
          <w:sz w:val="20"/>
          <w:szCs w:val="20"/>
        </w:rPr>
        <w:t>přidělení této podpory)</w:t>
      </w:r>
      <w:r w:rsidR="00A23DC4" w:rsidRPr="009B641F">
        <w:rPr>
          <w:rFonts w:ascii="Century Gothic" w:hAnsi="Century Gothic" w:cs="Arial"/>
          <w:color w:val="auto"/>
          <w:sz w:val="20"/>
          <w:szCs w:val="20"/>
        </w:rPr>
        <w:t>.</w:t>
      </w:r>
    </w:p>
    <w:p w14:paraId="4732BB81" w14:textId="77777777" w:rsidR="00E82E85" w:rsidRPr="009B641F" w:rsidRDefault="0010159A"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sidRPr="009B641F">
        <w:rPr>
          <w:rFonts w:ascii="Century Gothic" w:hAnsi="Century Gothic"/>
          <w:color w:val="auto"/>
          <w:sz w:val="20"/>
          <w:szCs w:val="20"/>
        </w:rPr>
        <w:t>V případě, že služba podpořená v rámci tohoto dota</w:t>
      </w:r>
      <w:r w:rsidR="00A45003" w:rsidRPr="009B641F">
        <w:rPr>
          <w:rFonts w:ascii="Century Gothic" w:hAnsi="Century Gothic"/>
          <w:color w:val="auto"/>
          <w:sz w:val="20"/>
          <w:szCs w:val="20"/>
        </w:rPr>
        <w:t>čního programu získá/la na rok, na </w:t>
      </w:r>
      <w:r w:rsidRPr="009B641F">
        <w:rPr>
          <w:rFonts w:ascii="Century Gothic" w:hAnsi="Century Gothic"/>
          <w:color w:val="auto"/>
          <w:sz w:val="20"/>
          <w:szCs w:val="20"/>
        </w:rPr>
        <w:t>který je dotace poskytována</w:t>
      </w:r>
      <w:r w:rsidR="00BA5959" w:rsidRPr="009B641F">
        <w:rPr>
          <w:rFonts w:ascii="Century Gothic" w:hAnsi="Century Gothic"/>
          <w:color w:val="auto"/>
          <w:sz w:val="20"/>
          <w:szCs w:val="20"/>
        </w:rPr>
        <w:t>,</w:t>
      </w:r>
      <w:r w:rsidRPr="009B641F">
        <w:rPr>
          <w:rFonts w:ascii="Century Gothic" w:hAnsi="Century Gothic"/>
          <w:color w:val="auto"/>
          <w:sz w:val="20"/>
          <w:szCs w:val="20"/>
        </w:rPr>
        <w:t xml:space="preserve"> plnou nebo částečnou podporu z ESF prostřednictvím grantového projektu nebo individuálního projektu</w:t>
      </w:r>
      <w:r w:rsidR="00BA5959" w:rsidRPr="009B641F">
        <w:rPr>
          <w:rFonts w:ascii="Century Gothic" w:hAnsi="Century Gothic"/>
          <w:color w:val="auto"/>
          <w:sz w:val="20"/>
          <w:szCs w:val="20"/>
        </w:rPr>
        <w:t>,</w:t>
      </w:r>
      <w:r w:rsidRPr="009B641F">
        <w:rPr>
          <w:rFonts w:ascii="Century Gothic" w:hAnsi="Century Gothic"/>
          <w:color w:val="auto"/>
          <w:sz w:val="20"/>
          <w:szCs w:val="20"/>
        </w:rPr>
        <w:t xml:space="preserve"> </w:t>
      </w:r>
      <w:r w:rsidR="00A45003" w:rsidRPr="009B641F">
        <w:rPr>
          <w:rFonts w:ascii="Century Gothic" w:hAnsi="Century Gothic"/>
          <w:color w:val="auto"/>
          <w:sz w:val="20"/>
          <w:szCs w:val="20"/>
        </w:rPr>
        <w:t>bude dotace přidělená na službu z </w:t>
      </w:r>
      <w:r w:rsidR="005B25DA" w:rsidRPr="009B641F">
        <w:rPr>
          <w:rFonts w:ascii="Century Gothic" w:hAnsi="Century Gothic" w:cs="Arial"/>
          <w:sz w:val="20"/>
          <w:szCs w:val="20"/>
        </w:rPr>
        <w:t>prostředků Evropského sociálního fondu prostřednictvím Operačního programu Zaměstnanost</w:t>
      </w:r>
      <w:r w:rsidR="00F0686E" w:rsidRPr="009B641F">
        <w:rPr>
          <w:rFonts w:ascii="Century Gothic" w:hAnsi="Century Gothic" w:cs="Arial"/>
          <w:sz w:val="20"/>
          <w:szCs w:val="20"/>
        </w:rPr>
        <w:t xml:space="preserve"> plus</w:t>
      </w:r>
      <w:r w:rsidR="005B25DA" w:rsidRPr="009B641F">
        <w:rPr>
          <w:rFonts w:ascii="Century Gothic" w:hAnsi="Century Gothic" w:cs="Arial"/>
          <w:sz w:val="20"/>
          <w:szCs w:val="20"/>
        </w:rPr>
        <w:t xml:space="preserve">, státního rozpočtu a </w:t>
      </w:r>
      <w:r w:rsidR="00C51DF1" w:rsidRPr="009B641F">
        <w:rPr>
          <w:rFonts w:ascii="Century Gothic" w:hAnsi="Century Gothic" w:cs="Arial"/>
          <w:sz w:val="20"/>
          <w:szCs w:val="20"/>
        </w:rPr>
        <w:t xml:space="preserve">rozpočtu </w:t>
      </w:r>
      <w:r w:rsidR="005B25DA" w:rsidRPr="009B641F">
        <w:rPr>
          <w:rFonts w:ascii="Century Gothic" w:hAnsi="Century Gothic" w:cs="Arial"/>
          <w:sz w:val="20"/>
          <w:szCs w:val="20"/>
        </w:rPr>
        <w:t xml:space="preserve">Ústeckého kraje </w:t>
      </w:r>
      <w:r w:rsidRPr="009B641F">
        <w:rPr>
          <w:rFonts w:ascii="Century Gothic" w:hAnsi="Century Gothic"/>
          <w:color w:val="auto"/>
          <w:sz w:val="20"/>
          <w:szCs w:val="20"/>
        </w:rPr>
        <w:t xml:space="preserve">krácena o alikvotní částku. </w:t>
      </w:r>
      <w:r w:rsidR="00A23DC4" w:rsidRPr="009B641F">
        <w:rPr>
          <w:rFonts w:ascii="Century Gothic" w:hAnsi="Century Gothic"/>
          <w:color w:val="auto"/>
          <w:sz w:val="20"/>
          <w:szCs w:val="20"/>
        </w:rPr>
        <w:br/>
      </w:r>
      <w:r w:rsidRPr="009B641F">
        <w:rPr>
          <w:rFonts w:ascii="Century Gothic" w:hAnsi="Century Gothic"/>
          <w:color w:val="auto"/>
          <w:sz w:val="20"/>
          <w:szCs w:val="20"/>
        </w:rPr>
        <w:t>Pro výpočet krácení bude použit poměr</w:t>
      </w:r>
      <w:r w:rsidRPr="009B641F">
        <w:rPr>
          <w:rFonts w:ascii="Century Gothic" w:hAnsi="Century Gothic" w:cs="Arial"/>
          <w:color w:val="auto"/>
          <w:sz w:val="20"/>
          <w:szCs w:val="20"/>
        </w:rPr>
        <w:t xml:space="preserve"> </w:t>
      </w:r>
      <w:r w:rsidRPr="009B641F">
        <w:rPr>
          <w:rFonts w:ascii="Century Gothic" w:hAnsi="Century Gothic"/>
          <w:color w:val="auto"/>
          <w:sz w:val="20"/>
          <w:szCs w:val="20"/>
        </w:rPr>
        <w:t>dvanáctin a podíl okamžité kapacity</w:t>
      </w:r>
      <w:r w:rsidR="00404C70" w:rsidRPr="009B641F">
        <w:rPr>
          <w:rFonts w:ascii="Century Gothic" w:hAnsi="Century Gothic"/>
          <w:color w:val="auto"/>
          <w:sz w:val="20"/>
          <w:szCs w:val="20"/>
        </w:rPr>
        <w:t xml:space="preserve">, </w:t>
      </w:r>
      <w:r w:rsidR="00A23DC4" w:rsidRPr="009B641F">
        <w:rPr>
          <w:rFonts w:ascii="Century Gothic" w:hAnsi="Century Gothic"/>
          <w:color w:val="auto"/>
          <w:sz w:val="20"/>
          <w:szCs w:val="20"/>
        </w:rPr>
        <w:br/>
      </w:r>
      <w:r w:rsidR="00404C70" w:rsidRPr="009B641F">
        <w:rPr>
          <w:rFonts w:ascii="Century Gothic" w:hAnsi="Century Gothic"/>
          <w:color w:val="auto"/>
          <w:sz w:val="20"/>
          <w:szCs w:val="20"/>
        </w:rPr>
        <w:t xml:space="preserve">resp. </w:t>
      </w:r>
      <w:r w:rsidR="008B0C99" w:rsidRPr="009B641F">
        <w:rPr>
          <w:rFonts w:ascii="Century Gothic" w:hAnsi="Century Gothic"/>
          <w:color w:val="auto"/>
          <w:sz w:val="20"/>
          <w:szCs w:val="20"/>
        </w:rPr>
        <w:t xml:space="preserve">průměrných přepočtených úvazků </w:t>
      </w:r>
      <w:r w:rsidR="00404C70" w:rsidRPr="009B641F">
        <w:rPr>
          <w:rFonts w:ascii="Century Gothic" w:hAnsi="Century Gothic"/>
          <w:color w:val="auto"/>
          <w:sz w:val="20"/>
          <w:szCs w:val="20"/>
        </w:rPr>
        <w:t>pracovních úvazků pracovníků v přímé péči,</w:t>
      </w:r>
      <w:r w:rsidRPr="009B641F">
        <w:rPr>
          <w:rFonts w:ascii="Century Gothic" w:hAnsi="Century Gothic"/>
          <w:color w:val="auto"/>
          <w:sz w:val="20"/>
          <w:szCs w:val="20"/>
        </w:rPr>
        <w:t xml:space="preserve"> služby financovan</w:t>
      </w:r>
      <w:r w:rsidR="00B5533A" w:rsidRPr="009B641F">
        <w:rPr>
          <w:rFonts w:ascii="Century Gothic" w:hAnsi="Century Gothic"/>
          <w:color w:val="auto"/>
          <w:sz w:val="20"/>
          <w:szCs w:val="20"/>
        </w:rPr>
        <w:t>é</w:t>
      </w:r>
      <w:r w:rsidRPr="009B641F">
        <w:rPr>
          <w:rFonts w:ascii="Century Gothic" w:hAnsi="Century Gothic"/>
          <w:color w:val="auto"/>
          <w:sz w:val="20"/>
          <w:szCs w:val="20"/>
        </w:rPr>
        <w:t xml:space="preserve"> z ESF.</w:t>
      </w:r>
    </w:p>
    <w:p w14:paraId="1BC43D3F" w14:textId="701999B6" w:rsidR="007220F4" w:rsidRPr="009B641F" w:rsidRDefault="007220F4"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sidRPr="009B641F">
        <w:rPr>
          <w:rFonts w:ascii="Century Gothic" w:hAnsi="Century Gothic" w:cs="Arial"/>
          <w:color w:val="auto"/>
          <w:sz w:val="20"/>
          <w:szCs w:val="20"/>
        </w:rPr>
        <w:t xml:space="preserve">V případě, že by na základě svého posouzení </w:t>
      </w:r>
      <w:r w:rsidR="00A45003" w:rsidRPr="009B641F">
        <w:rPr>
          <w:rFonts w:ascii="Century Gothic" w:hAnsi="Century Gothic" w:cs="Arial"/>
          <w:color w:val="auto"/>
          <w:sz w:val="20"/>
          <w:szCs w:val="20"/>
        </w:rPr>
        <w:t>P</w:t>
      </w:r>
      <w:r w:rsidR="00C82D9C" w:rsidRPr="009B641F">
        <w:rPr>
          <w:rFonts w:ascii="Century Gothic" w:hAnsi="Century Gothic" w:cs="Arial"/>
          <w:color w:val="auto"/>
          <w:sz w:val="20"/>
          <w:szCs w:val="20"/>
        </w:rPr>
        <w:t xml:space="preserve">oskytovatel </w:t>
      </w:r>
      <w:r w:rsidR="00697E10" w:rsidRPr="009B641F">
        <w:rPr>
          <w:rFonts w:ascii="Century Gothic" w:hAnsi="Century Gothic" w:cs="Arial"/>
          <w:color w:val="auto"/>
          <w:sz w:val="20"/>
          <w:szCs w:val="20"/>
        </w:rPr>
        <w:t xml:space="preserve">dospěl k </w:t>
      </w:r>
      <w:r w:rsidRPr="009B641F">
        <w:rPr>
          <w:rFonts w:ascii="Century Gothic" w:hAnsi="Century Gothic" w:cs="Arial"/>
          <w:color w:val="auto"/>
          <w:sz w:val="20"/>
          <w:szCs w:val="20"/>
        </w:rPr>
        <w:t>závěru, že by vzh</w:t>
      </w:r>
      <w:r w:rsidR="0010159A" w:rsidRPr="009B641F">
        <w:rPr>
          <w:rFonts w:ascii="Century Gothic" w:hAnsi="Century Gothic" w:cs="Arial"/>
          <w:color w:val="auto"/>
          <w:sz w:val="20"/>
          <w:szCs w:val="20"/>
        </w:rPr>
        <w:t xml:space="preserve">ledem k poskytnuté podpoře z veřejných zdrojů </w:t>
      </w:r>
      <w:r w:rsidRPr="009B641F">
        <w:rPr>
          <w:rFonts w:ascii="Century Gothic" w:hAnsi="Century Gothic" w:cs="Arial"/>
          <w:color w:val="auto"/>
          <w:sz w:val="20"/>
          <w:szCs w:val="20"/>
        </w:rPr>
        <w:t xml:space="preserve">mohla část </w:t>
      </w:r>
      <w:r w:rsidR="0077472D" w:rsidRPr="009B641F">
        <w:rPr>
          <w:rFonts w:ascii="Century Gothic" w:hAnsi="Century Gothic" w:cs="Arial"/>
          <w:color w:val="auto"/>
          <w:sz w:val="20"/>
          <w:szCs w:val="20"/>
        </w:rPr>
        <w:t xml:space="preserve">přiznané dotace v rámci tohoto </w:t>
      </w:r>
      <w:r w:rsidR="002538D0" w:rsidRPr="009B641F">
        <w:rPr>
          <w:rFonts w:ascii="Century Gothic" w:hAnsi="Century Gothic" w:cs="Arial"/>
          <w:color w:val="auto"/>
          <w:sz w:val="20"/>
          <w:szCs w:val="20"/>
        </w:rPr>
        <w:t>p</w:t>
      </w:r>
      <w:r w:rsidRPr="009B641F">
        <w:rPr>
          <w:rFonts w:ascii="Century Gothic" w:hAnsi="Century Gothic" w:cs="Arial"/>
          <w:color w:val="auto"/>
          <w:sz w:val="20"/>
          <w:szCs w:val="20"/>
        </w:rPr>
        <w:t xml:space="preserve">rogramu </w:t>
      </w:r>
      <w:r w:rsidR="008275CA">
        <w:rPr>
          <w:rFonts w:ascii="Century Gothic" w:hAnsi="Century Gothic" w:cs="Arial"/>
          <w:color w:val="auto"/>
          <w:sz w:val="20"/>
          <w:szCs w:val="20"/>
        </w:rPr>
        <w:t>POSOSUK 7</w:t>
      </w:r>
      <w:r w:rsidR="002538D0"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 xml:space="preserve">představovat </w:t>
      </w:r>
      <w:r w:rsidR="00B5533A" w:rsidRPr="009B641F">
        <w:rPr>
          <w:rFonts w:ascii="Century Gothic" w:hAnsi="Century Gothic" w:cs="Arial"/>
          <w:color w:val="auto"/>
          <w:sz w:val="20"/>
          <w:szCs w:val="20"/>
        </w:rPr>
        <w:t>neslučitelnou</w:t>
      </w:r>
      <w:r w:rsidRPr="009B641F">
        <w:rPr>
          <w:rFonts w:ascii="Century Gothic" w:hAnsi="Century Gothic" w:cs="Arial"/>
          <w:color w:val="auto"/>
          <w:sz w:val="20"/>
          <w:szCs w:val="20"/>
        </w:rPr>
        <w:t xml:space="preserve"> veřejnou podporu</w:t>
      </w:r>
      <w:r w:rsidR="00B5533A" w:rsidRPr="009B641F">
        <w:rPr>
          <w:rFonts w:ascii="Century Gothic" w:hAnsi="Century Gothic" w:cs="Arial"/>
          <w:color w:val="auto"/>
          <w:sz w:val="20"/>
          <w:szCs w:val="20"/>
        </w:rPr>
        <w:t xml:space="preserve"> s vnitřním trhem</w:t>
      </w:r>
      <w:r w:rsidRPr="009B641F">
        <w:rPr>
          <w:rFonts w:ascii="Century Gothic" w:hAnsi="Century Gothic" w:cs="Arial"/>
          <w:color w:val="auto"/>
          <w:sz w:val="20"/>
          <w:szCs w:val="20"/>
        </w:rPr>
        <w:t>, uvědomí</w:t>
      </w:r>
      <w:r w:rsidR="00CD325B"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o to</w:t>
      </w:r>
      <w:r w:rsidR="00E820A1" w:rsidRPr="009B641F">
        <w:rPr>
          <w:rFonts w:ascii="Century Gothic" w:hAnsi="Century Gothic" w:cs="Arial"/>
          <w:color w:val="auto"/>
          <w:sz w:val="20"/>
          <w:szCs w:val="20"/>
        </w:rPr>
        <w:t>m</w:t>
      </w:r>
      <w:r w:rsidR="0077472D" w:rsidRPr="009B641F">
        <w:rPr>
          <w:rFonts w:ascii="Century Gothic" w:hAnsi="Century Gothic" w:cs="Arial"/>
          <w:color w:val="auto"/>
          <w:sz w:val="20"/>
          <w:szCs w:val="20"/>
        </w:rPr>
        <w:t xml:space="preserve"> neprodleně P</w:t>
      </w:r>
      <w:r w:rsidRPr="009B641F">
        <w:rPr>
          <w:rFonts w:ascii="Century Gothic" w:hAnsi="Century Gothic" w:cs="Arial"/>
          <w:color w:val="auto"/>
          <w:sz w:val="20"/>
          <w:szCs w:val="20"/>
        </w:rPr>
        <w:t>říjemce a případně nárok na poskytnutí dotace přiměřeně zkrátí č</w:t>
      </w:r>
      <w:r w:rsidR="009D4F3D" w:rsidRPr="009B641F">
        <w:rPr>
          <w:rFonts w:ascii="Century Gothic" w:hAnsi="Century Gothic" w:cs="Arial"/>
          <w:color w:val="auto"/>
          <w:sz w:val="20"/>
          <w:szCs w:val="20"/>
        </w:rPr>
        <w:t>i </w:t>
      </w:r>
      <w:r w:rsidR="0077472D" w:rsidRPr="009B641F">
        <w:rPr>
          <w:rFonts w:ascii="Century Gothic" w:hAnsi="Century Gothic" w:cs="Arial"/>
          <w:color w:val="auto"/>
          <w:sz w:val="20"/>
          <w:szCs w:val="20"/>
        </w:rPr>
        <w:t>vyzve P</w:t>
      </w:r>
      <w:r w:rsidRPr="009B641F">
        <w:rPr>
          <w:rFonts w:ascii="Century Gothic" w:hAnsi="Century Gothic" w:cs="Arial"/>
          <w:color w:val="auto"/>
          <w:sz w:val="20"/>
          <w:szCs w:val="20"/>
        </w:rPr>
        <w:t xml:space="preserve">říjemce k vrácení části dotace, která představuje </w:t>
      </w:r>
      <w:r w:rsidR="00BA5959" w:rsidRPr="009B641F">
        <w:rPr>
          <w:rFonts w:ascii="Century Gothic" w:hAnsi="Century Gothic" w:cs="Arial"/>
          <w:color w:val="auto"/>
          <w:sz w:val="20"/>
          <w:szCs w:val="20"/>
        </w:rPr>
        <w:t>zakázanou</w:t>
      </w:r>
      <w:r w:rsidRPr="009B641F">
        <w:rPr>
          <w:rFonts w:ascii="Century Gothic" w:hAnsi="Century Gothic" w:cs="Arial"/>
          <w:color w:val="auto"/>
          <w:sz w:val="20"/>
          <w:szCs w:val="20"/>
        </w:rPr>
        <w:t xml:space="preserve"> veřejnou podporu.</w:t>
      </w:r>
    </w:p>
    <w:p w14:paraId="526E64F7" w14:textId="212ADF5E" w:rsidR="00A86031" w:rsidRPr="009B641F" w:rsidRDefault="00A86031"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bookmarkStart w:id="6" w:name="_Ref233982175"/>
      <w:bookmarkStart w:id="7" w:name="_Ref173481057"/>
      <w:r w:rsidRPr="009B641F">
        <w:rPr>
          <w:rFonts w:ascii="Century Gothic" w:hAnsi="Century Gothic" w:cs="Arial"/>
          <w:color w:val="auto"/>
          <w:sz w:val="20"/>
          <w:szCs w:val="20"/>
        </w:rPr>
        <w:t xml:space="preserve">Příjemce je povinen písemně informovat </w:t>
      </w:r>
      <w:r w:rsidR="00876581" w:rsidRPr="009B641F">
        <w:rPr>
          <w:rFonts w:ascii="Century Gothic" w:hAnsi="Century Gothic" w:cs="Arial"/>
          <w:color w:val="auto"/>
          <w:sz w:val="20"/>
          <w:szCs w:val="20"/>
        </w:rPr>
        <w:t>P</w:t>
      </w:r>
      <w:r w:rsidR="00A14601" w:rsidRPr="009B641F">
        <w:rPr>
          <w:rFonts w:ascii="Century Gothic" w:hAnsi="Century Gothic" w:cs="Arial"/>
          <w:color w:val="auto"/>
          <w:sz w:val="20"/>
          <w:szCs w:val="20"/>
        </w:rPr>
        <w:t xml:space="preserve">oskytovatele </w:t>
      </w:r>
      <w:r w:rsidRPr="009B641F">
        <w:rPr>
          <w:rFonts w:ascii="Century Gothic" w:hAnsi="Century Gothic" w:cs="Arial"/>
          <w:color w:val="auto"/>
          <w:sz w:val="20"/>
          <w:szCs w:val="20"/>
        </w:rPr>
        <w:t>o následují</w:t>
      </w:r>
      <w:r w:rsidR="00697E10" w:rsidRPr="009B641F">
        <w:rPr>
          <w:rFonts w:ascii="Century Gothic" w:hAnsi="Century Gothic" w:cs="Arial"/>
          <w:color w:val="auto"/>
          <w:sz w:val="20"/>
          <w:szCs w:val="20"/>
        </w:rPr>
        <w:t>cích změnách údajů uváděných v</w:t>
      </w:r>
      <w:r w:rsidR="005B25DA" w:rsidRPr="009B641F">
        <w:rPr>
          <w:rFonts w:ascii="Century Gothic" w:hAnsi="Century Gothic" w:cs="Arial"/>
          <w:color w:val="auto"/>
          <w:sz w:val="20"/>
          <w:szCs w:val="20"/>
        </w:rPr>
        <w:t> </w:t>
      </w:r>
      <w:r w:rsidR="0077472D" w:rsidRPr="009B641F">
        <w:rPr>
          <w:rFonts w:ascii="Century Gothic" w:hAnsi="Century Gothic" w:cs="Arial"/>
          <w:color w:val="auto"/>
          <w:sz w:val="20"/>
          <w:szCs w:val="20"/>
        </w:rPr>
        <w:t>Ž</w:t>
      </w:r>
      <w:r w:rsidRPr="009B641F">
        <w:rPr>
          <w:rFonts w:ascii="Century Gothic" w:hAnsi="Century Gothic" w:cs="Arial"/>
          <w:color w:val="auto"/>
          <w:sz w:val="20"/>
          <w:szCs w:val="20"/>
        </w:rPr>
        <w:t>ádosti</w:t>
      </w:r>
      <w:r w:rsidR="005B25DA" w:rsidRPr="009B641F">
        <w:rPr>
          <w:rFonts w:ascii="Century Gothic" w:hAnsi="Century Gothic" w:cs="Arial"/>
          <w:color w:val="auto"/>
          <w:sz w:val="20"/>
          <w:szCs w:val="20"/>
        </w:rPr>
        <w:t xml:space="preserve"> </w:t>
      </w:r>
      <w:r w:rsidR="008275CA">
        <w:rPr>
          <w:rFonts w:ascii="Century Gothic" w:hAnsi="Century Gothic" w:cs="Arial"/>
          <w:color w:val="auto"/>
          <w:sz w:val="20"/>
          <w:szCs w:val="20"/>
        </w:rPr>
        <w:t>POSOSUK 7</w:t>
      </w:r>
      <w:r w:rsidRPr="009B641F">
        <w:rPr>
          <w:rFonts w:ascii="Century Gothic" w:hAnsi="Century Gothic" w:cs="Arial"/>
          <w:color w:val="auto"/>
          <w:sz w:val="20"/>
          <w:szCs w:val="20"/>
        </w:rPr>
        <w:t>, a to nejpozději do</w:t>
      </w:r>
      <w:r w:rsidR="001C57EB" w:rsidRPr="009B641F">
        <w:rPr>
          <w:rFonts w:ascii="Century Gothic" w:hAnsi="Century Gothic" w:cs="Arial"/>
          <w:color w:val="auto"/>
          <w:sz w:val="20"/>
          <w:szCs w:val="20"/>
        </w:rPr>
        <w:t xml:space="preserve"> </w:t>
      </w:r>
      <w:r w:rsidR="00D9540F" w:rsidRPr="009B641F">
        <w:rPr>
          <w:rFonts w:ascii="Century Gothic" w:hAnsi="Century Gothic" w:cs="Arial"/>
          <w:color w:val="auto"/>
          <w:sz w:val="20"/>
          <w:szCs w:val="20"/>
        </w:rPr>
        <w:t>patnáctého dne kalendářního měsíce následujícího po kalendářním měsíci, ve kterém k těmto změnám došlo</w:t>
      </w:r>
      <w:r w:rsidR="005B470C" w:rsidRPr="009B641F">
        <w:rPr>
          <w:rFonts w:ascii="Century Gothic" w:hAnsi="Century Gothic" w:cs="Arial"/>
          <w:color w:val="auto"/>
          <w:sz w:val="20"/>
          <w:szCs w:val="20"/>
        </w:rPr>
        <w:t xml:space="preserve"> </w:t>
      </w:r>
      <w:r w:rsidR="00BA0601" w:rsidRPr="009B641F">
        <w:rPr>
          <w:rFonts w:ascii="Century Gothic" w:hAnsi="Century Gothic" w:cs="Arial"/>
          <w:color w:val="auto"/>
          <w:sz w:val="20"/>
          <w:szCs w:val="20"/>
        </w:rPr>
        <w:br/>
      </w:r>
      <w:r w:rsidR="00DB2625" w:rsidRPr="009B641F">
        <w:rPr>
          <w:rFonts w:ascii="Century Gothic" w:hAnsi="Century Gothic" w:cs="Arial"/>
          <w:color w:val="auto"/>
          <w:sz w:val="20"/>
          <w:szCs w:val="20"/>
        </w:rPr>
        <w:t>na Formuláři hlášení změn</w:t>
      </w:r>
      <w:r w:rsidRPr="009B641F">
        <w:rPr>
          <w:rFonts w:ascii="Century Gothic" w:hAnsi="Century Gothic" w:cs="Arial"/>
          <w:color w:val="auto"/>
          <w:sz w:val="20"/>
          <w:szCs w:val="20"/>
        </w:rPr>
        <w:t>:</w:t>
      </w:r>
      <w:bookmarkEnd w:id="6"/>
    </w:p>
    <w:p w14:paraId="7024401A" w14:textId="77777777" w:rsidR="00A86031" w:rsidRPr="009B641F" w:rsidRDefault="00A86031" w:rsidP="00E95A76">
      <w:pPr>
        <w:numPr>
          <w:ilvl w:val="0"/>
          <w:numId w:val="23"/>
        </w:numPr>
        <w:spacing w:before="60" w:line="276" w:lineRule="auto"/>
        <w:jc w:val="both"/>
        <w:rPr>
          <w:rFonts w:ascii="Century Gothic" w:hAnsi="Century Gothic" w:cs="Arial"/>
          <w:sz w:val="20"/>
          <w:szCs w:val="20"/>
        </w:rPr>
      </w:pPr>
      <w:r w:rsidRPr="009B641F">
        <w:rPr>
          <w:rFonts w:ascii="Century Gothic" w:hAnsi="Century Gothic" w:cs="Arial"/>
          <w:sz w:val="20"/>
          <w:szCs w:val="20"/>
        </w:rPr>
        <w:t>změny v rozpočtu sociální služby,</w:t>
      </w:r>
      <w:r w:rsidR="00FF3D8E" w:rsidRPr="009B641F">
        <w:rPr>
          <w:rFonts w:ascii="Century Gothic" w:hAnsi="Century Gothic" w:cs="Arial"/>
          <w:sz w:val="20"/>
          <w:szCs w:val="20"/>
        </w:rPr>
        <w:t xml:space="preserve"> které se týkají přiznané dotace</w:t>
      </w:r>
      <w:r w:rsidR="001D31D0" w:rsidRPr="009B641F">
        <w:rPr>
          <w:rFonts w:ascii="Century Gothic" w:hAnsi="Century Gothic"/>
          <w:sz w:val="20"/>
          <w:szCs w:val="20"/>
        </w:rPr>
        <w:t>,</w:t>
      </w:r>
    </w:p>
    <w:p w14:paraId="39BC269F" w14:textId="77777777" w:rsidR="00A86031" w:rsidRPr="009B641F" w:rsidRDefault="0077472D" w:rsidP="00E95A76">
      <w:pPr>
        <w:numPr>
          <w:ilvl w:val="0"/>
          <w:numId w:val="23"/>
        </w:numPr>
        <w:spacing w:before="60" w:line="276" w:lineRule="auto"/>
        <w:jc w:val="both"/>
        <w:rPr>
          <w:rFonts w:ascii="Century Gothic" w:hAnsi="Century Gothic" w:cs="Arial"/>
          <w:sz w:val="20"/>
          <w:szCs w:val="20"/>
        </w:rPr>
      </w:pPr>
      <w:r w:rsidRPr="009B641F">
        <w:rPr>
          <w:rFonts w:ascii="Century Gothic" w:hAnsi="Century Gothic" w:cs="Arial"/>
          <w:sz w:val="20"/>
          <w:szCs w:val="20"/>
        </w:rPr>
        <w:t>změna bankovního účtu Příjemce</w:t>
      </w:r>
      <w:r w:rsidR="008D4226" w:rsidRPr="009B641F">
        <w:rPr>
          <w:rFonts w:ascii="Century Gothic" w:hAnsi="Century Gothic" w:cs="Arial"/>
          <w:sz w:val="20"/>
          <w:szCs w:val="20"/>
        </w:rPr>
        <w:t>.</w:t>
      </w:r>
    </w:p>
    <w:p w14:paraId="0222814D" w14:textId="77777777" w:rsidR="00755762" w:rsidRPr="009B641F" w:rsidRDefault="00755762" w:rsidP="00802126">
      <w:pPr>
        <w:jc w:val="both"/>
        <w:rPr>
          <w:rFonts w:ascii="Century Gothic" w:hAnsi="Century Gothic" w:cs="Arial"/>
          <w:sz w:val="20"/>
          <w:szCs w:val="20"/>
        </w:rPr>
      </w:pPr>
    </w:p>
    <w:p w14:paraId="00C70ACB" w14:textId="04C7E38E" w:rsidR="005B470C" w:rsidRPr="009B641F" w:rsidRDefault="00C50007" w:rsidP="00F0686E">
      <w:pPr>
        <w:spacing w:line="276" w:lineRule="auto"/>
        <w:ind w:left="426"/>
        <w:jc w:val="both"/>
        <w:rPr>
          <w:rFonts w:ascii="Century Gothic" w:hAnsi="Century Gothic" w:cs="Arial"/>
          <w:sz w:val="20"/>
          <w:szCs w:val="20"/>
        </w:rPr>
      </w:pPr>
      <w:r w:rsidRPr="009B641F">
        <w:rPr>
          <w:rFonts w:ascii="Century Gothic" w:hAnsi="Century Gothic" w:cs="Arial"/>
          <w:sz w:val="20"/>
          <w:szCs w:val="20"/>
        </w:rPr>
        <w:t xml:space="preserve">Údaje </w:t>
      </w:r>
      <w:r w:rsidR="008B0C99" w:rsidRPr="009B641F">
        <w:rPr>
          <w:rFonts w:ascii="Century Gothic" w:hAnsi="Century Gothic" w:cs="Arial"/>
          <w:sz w:val="20"/>
          <w:szCs w:val="20"/>
        </w:rPr>
        <w:t xml:space="preserve">o změnách v kontaktních údajích (změna kontaktní osoby, telefonického spojení, e-mailové adresy), o změnách v souvislosti se změnou (změna rozhodnutí o registraci) či zrušením registrace sociální služby </w:t>
      </w:r>
      <w:r w:rsidRPr="009B641F">
        <w:rPr>
          <w:rFonts w:ascii="Century Gothic" w:hAnsi="Century Gothic" w:cs="Arial"/>
          <w:sz w:val="20"/>
          <w:szCs w:val="20"/>
        </w:rPr>
        <w:t xml:space="preserve">jsou přebírány z údajů povinně hlášených dle zákona o </w:t>
      </w:r>
      <w:r w:rsidRPr="009B641F">
        <w:rPr>
          <w:rFonts w:ascii="Century Gothic" w:hAnsi="Century Gothic" w:cs="Arial"/>
          <w:sz w:val="20"/>
          <w:szCs w:val="20"/>
        </w:rPr>
        <w:lastRenderedPageBreak/>
        <w:t>sociálních službách (</w:t>
      </w:r>
      <w:r w:rsidR="008828B5" w:rsidRPr="009B641F">
        <w:rPr>
          <w:rFonts w:ascii="Century Gothic" w:hAnsi="Century Gothic" w:cs="Arial"/>
          <w:sz w:val="20"/>
          <w:szCs w:val="20"/>
        </w:rPr>
        <w:t>na oddělení plánování a registrace sociálních služeb</w:t>
      </w:r>
      <w:r w:rsidR="008828B5" w:rsidRPr="009B641F">
        <w:rPr>
          <w:rFonts w:ascii="Century Gothic" w:hAnsi="Century Gothic" w:cs="Arial"/>
          <w:color w:val="FF0000"/>
          <w:sz w:val="20"/>
          <w:szCs w:val="20"/>
        </w:rPr>
        <w:t xml:space="preserve"> </w:t>
      </w:r>
      <w:r w:rsidR="008828B5" w:rsidRPr="009B641F">
        <w:rPr>
          <w:rFonts w:ascii="Century Gothic" w:hAnsi="Century Gothic" w:cs="Arial"/>
          <w:sz w:val="20"/>
          <w:szCs w:val="20"/>
        </w:rPr>
        <w:t xml:space="preserve">odboru </w:t>
      </w:r>
      <w:r w:rsidR="00CF18C8">
        <w:rPr>
          <w:rFonts w:ascii="Century Gothic" w:hAnsi="Century Gothic" w:cs="Arial"/>
          <w:sz w:val="20"/>
          <w:szCs w:val="20"/>
        </w:rPr>
        <w:t>SV</w:t>
      </w:r>
      <w:r w:rsidR="008828B5" w:rsidRPr="009B641F">
        <w:rPr>
          <w:rFonts w:ascii="Century Gothic" w:hAnsi="Century Gothic" w:cs="Arial"/>
          <w:sz w:val="20"/>
          <w:szCs w:val="20"/>
        </w:rPr>
        <w:t xml:space="preserve"> KÚÚK</w:t>
      </w:r>
      <w:r w:rsidRPr="009B641F">
        <w:rPr>
          <w:rFonts w:ascii="Century Gothic" w:hAnsi="Century Gothic" w:cs="Arial"/>
          <w:sz w:val="20"/>
          <w:szCs w:val="20"/>
        </w:rPr>
        <w:t xml:space="preserve">). </w:t>
      </w:r>
    </w:p>
    <w:p w14:paraId="6EF5BA7A" w14:textId="3B082C3C" w:rsidR="00C63C00" w:rsidRPr="009B641F" w:rsidRDefault="00C63C00" w:rsidP="006A5F9A">
      <w:pPr>
        <w:spacing w:before="60" w:line="276" w:lineRule="auto"/>
        <w:ind w:left="426"/>
        <w:jc w:val="both"/>
        <w:rPr>
          <w:rFonts w:ascii="Century Gothic" w:hAnsi="Century Gothic" w:cs="Arial"/>
          <w:sz w:val="20"/>
          <w:szCs w:val="20"/>
        </w:rPr>
      </w:pPr>
      <w:r w:rsidRPr="009B641F">
        <w:rPr>
          <w:rFonts w:ascii="Century Gothic" w:hAnsi="Century Gothic" w:cs="Arial"/>
          <w:sz w:val="20"/>
          <w:szCs w:val="20"/>
        </w:rPr>
        <w:t>Poskytovatel</w:t>
      </w:r>
      <w:r w:rsidR="004C78F8" w:rsidRPr="009B641F">
        <w:rPr>
          <w:rFonts w:ascii="Century Gothic" w:hAnsi="Century Gothic" w:cs="Arial"/>
          <w:sz w:val="20"/>
          <w:szCs w:val="20"/>
        </w:rPr>
        <w:t xml:space="preserve"> sociální služby (Příjemce)</w:t>
      </w:r>
      <w:r w:rsidRPr="009B641F">
        <w:rPr>
          <w:rFonts w:ascii="Century Gothic" w:hAnsi="Century Gothic" w:cs="Arial"/>
          <w:sz w:val="20"/>
          <w:szCs w:val="20"/>
        </w:rPr>
        <w:t xml:space="preserve"> registrovaný v jiném kraji má povinnost písemně informovat odbor </w:t>
      </w:r>
      <w:r w:rsidR="00CF18C8">
        <w:rPr>
          <w:rFonts w:ascii="Century Gothic" w:hAnsi="Century Gothic" w:cs="Arial"/>
          <w:sz w:val="20"/>
          <w:szCs w:val="20"/>
        </w:rPr>
        <w:t>SV KÚÚK</w:t>
      </w:r>
      <w:r w:rsidRPr="009B641F">
        <w:rPr>
          <w:rFonts w:ascii="Century Gothic" w:hAnsi="Century Gothic" w:cs="Arial"/>
          <w:sz w:val="20"/>
          <w:szCs w:val="20"/>
        </w:rPr>
        <w:t xml:space="preserve">, oddělení plánování a rozvoje služeb, o změnách údajů uváděných v Žádosti </w:t>
      </w:r>
      <w:r w:rsidR="008275CA">
        <w:rPr>
          <w:rFonts w:ascii="Century Gothic" w:hAnsi="Century Gothic" w:cs="Arial"/>
          <w:sz w:val="20"/>
          <w:szCs w:val="20"/>
        </w:rPr>
        <w:t>POSOSUK 7</w:t>
      </w:r>
      <w:r w:rsidR="005B25DA" w:rsidRPr="009B641F">
        <w:rPr>
          <w:rFonts w:ascii="Century Gothic" w:hAnsi="Century Gothic" w:cs="Arial"/>
          <w:sz w:val="20"/>
          <w:szCs w:val="20"/>
        </w:rPr>
        <w:t xml:space="preserve"> </w:t>
      </w:r>
      <w:r w:rsidRPr="009B641F">
        <w:rPr>
          <w:rFonts w:ascii="Century Gothic" w:hAnsi="Century Gothic" w:cs="Arial"/>
          <w:sz w:val="20"/>
          <w:szCs w:val="20"/>
        </w:rPr>
        <w:t>ve výše</w:t>
      </w:r>
      <w:r w:rsidR="004F15EF" w:rsidRPr="009B641F">
        <w:rPr>
          <w:rFonts w:ascii="Century Gothic" w:hAnsi="Century Gothic" w:cs="Arial"/>
          <w:sz w:val="20"/>
          <w:szCs w:val="20"/>
        </w:rPr>
        <w:t xml:space="preserve"> </w:t>
      </w:r>
      <w:r w:rsidRPr="009B641F">
        <w:rPr>
          <w:rFonts w:ascii="Century Gothic" w:hAnsi="Century Gothic" w:cs="Arial"/>
          <w:sz w:val="20"/>
          <w:szCs w:val="20"/>
        </w:rPr>
        <w:t>uvedeném termínu.</w:t>
      </w:r>
    </w:p>
    <w:p w14:paraId="63FFDC03" w14:textId="77777777" w:rsidR="00C50007" w:rsidRPr="009B641F" w:rsidRDefault="005B470C" w:rsidP="006A5F9A">
      <w:pPr>
        <w:spacing w:before="60" w:line="276" w:lineRule="auto"/>
        <w:ind w:left="426"/>
        <w:jc w:val="both"/>
        <w:rPr>
          <w:rFonts w:ascii="Century Gothic" w:hAnsi="Century Gothic" w:cs="Arial"/>
          <w:sz w:val="20"/>
          <w:szCs w:val="20"/>
        </w:rPr>
      </w:pPr>
      <w:r w:rsidRPr="009B641F">
        <w:rPr>
          <w:rFonts w:ascii="Century Gothic" w:hAnsi="Century Gothic" w:cs="Arial"/>
          <w:sz w:val="20"/>
          <w:szCs w:val="20"/>
        </w:rPr>
        <w:t xml:space="preserve">Jakákoliv změna ve vztahu k poskytovatelům veřejných prostředků z důvodu vyloučení možného rizika zneužití poskytnuté dotace, či poskytnutí neslučitelné veřejné podpory s vnitřním trhem </w:t>
      </w:r>
      <w:r w:rsidR="00C50007" w:rsidRPr="009B641F">
        <w:rPr>
          <w:rFonts w:ascii="Century Gothic" w:hAnsi="Century Gothic" w:cs="Arial"/>
          <w:sz w:val="20"/>
          <w:szCs w:val="20"/>
        </w:rPr>
        <w:t xml:space="preserve">je předmětem hlášení změny </w:t>
      </w:r>
      <w:r w:rsidR="005B25DA" w:rsidRPr="009B641F">
        <w:rPr>
          <w:rFonts w:ascii="Century Gothic" w:hAnsi="Century Gothic" w:cs="Arial"/>
          <w:sz w:val="20"/>
          <w:szCs w:val="20"/>
        </w:rPr>
        <w:t xml:space="preserve">v průběžné </w:t>
      </w:r>
      <w:r w:rsidR="002538D0" w:rsidRPr="009B641F">
        <w:rPr>
          <w:rFonts w:ascii="Century Gothic" w:hAnsi="Century Gothic" w:cs="Arial"/>
          <w:sz w:val="20"/>
          <w:szCs w:val="20"/>
        </w:rPr>
        <w:t>zpráv</w:t>
      </w:r>
      <w:r w:rsidR="005B25DA" w:rsidRPr="009B641F">
        <w:rPr>
          <w:rFonts w:ascii="Century Gothic" w:hAnsi="Century Gothic" w:cs="Arial"/>
          <w:sz w:val="20"/>
          <w:szCs w:val="20"/>
        </w:rPr>
        <w:t>ě</w:t>
      </w:r>
      <w:r w:rsidR="002538D0" w:rsidRPr="009B641F">
        <w:rPr>
          <w:rFonts w:ascii="Century Gothic" w:hAnsi="Century Gothic" w:cs="Arial"/>
          <w:sz w:val="20"/>
          <w:szCs w:val="20"/>
        </w:rPr>
        <w:t xml:space="preserve"> o realizaci</w:t>
      </w:r>
      <w:r w:rsidR="005B25DA" w:rsidRPr="009B641F">
        <w:rPr>
          <w:rFonts w:ascii="Century Gothic" w:hAnsi="Century Gothic" w:cs="Arial"/>
          <w:sz w:val="20"/>
          <w:szCs w:val="20"/>
        </w:rPr>
        <w:t xml:space="preserve"> nebo roční zprávě o realizaci</w:t>
      </w:r>
      <w:r w:rsidR="002538D0" w:rsidRPr="009B641F">
        <w:rPr>
          <w:rFonts w:ascii="Century Gothic" w:hAnsi="Century Gothic" w:cs="Arial"/>
          <w:sz w:val="20"/>
          <w:szCs w:val="20"/>
        </w:rPr>
        <w:t xml:space="preserve"> </w:t>
      </w:r>
      <w:r w:rsidR="00104C57" w:rsidRPr="009B641F">
        <w:rPr>
          <w:rFonts w:ascii="Century Gothic" w:hAnsi="Century Gothic" w:cs="Arial"/>
          <w:sz w:val="20"/>
          <w:szCs w:val="20"/>
        </w:rPr>
        <w:t>vyjma nahlášení finančních prostředků z Evropského sociálního fondu</w:t>
      </w:r>
      <w:r w:rsidR="00C50007" w:rsidRPr="009B641F">
        <w:rPr>
          <w:rFonts w:ascii="Century Gothic" w:hAnsi="Century Gothic" w:cs="Arial"/>
          <w:sz w:val="20"/>
          <w:szCs w:val="20"/>
        </w:rPr>
        <w:t xml:space="preserve">.  </w:t>
      </w:r>
    </w:p>
    <w:p w14:paraId="69A85C4B" w14:textId="77777777" w:rsidR="00D5060F" w:rsidRPr="009B641F" w:rsidRDefault="00D5060F" w:rsidP="006A5F9A">
      <w:pPr>
        <w:spacing w:before="60" w:line="276" w:lineRule="auto"/>
        <w:ind w:left="426"/>
        <w:jc w:val="both"/>
        <w:rPr>
          <w:rFonts w:ascii="Century Gothic" w:hAnsi="Century Gothic" w:cs="Arial"/>
          <w:sz w:val="20"/>
          <w:szCs w:val="20"/>
        </w:rPr>
      </w:pPr>
      <w:r w:rsidRPr="009B641F">
        <w:rPr>
          <w:rFonts w:ascii="Century Gothic" w:hAnsi="Century Gothic" w:cs="Arial"/>
          <w:b/>
          <w:sz w:val="20"/>
          <w:szCs w:val="20"/>
        </w:rPr>
        <w:t xml:space="preserve">Z důvodů změn identifikačních/kontaktních údajů smluvních stran </w:t>
      </w:r>
      <w:r w:rsidR="003F75F0" w:rsidRPr="009B641F">
        <w:rPr>
          <w:rFonts w:ascii="Century Gothic" w:hAnsi="Century Gothic" w:cs="Arial"/>
          <w:b/>
          <w:sz w:val="20"/>
          <w:szCs w:val="20"/>
        </w:rPr>
        <w:t>není nutné uzavírat dodatek ke S</w:t>
      </w:r>
      <w:r w:rsidRPr="009B641F">
        <w:rPr>
          <w:rFonts w:ascii="Century Gothic" w:hAnsi="Century Gothic" w:cs="Arial"/>
          <w:b/>
          <w:sz w:val="20"/>
          <w:szCs w:val="20"/>
        </w:rPr>
        <w:t>mlouvě</w:t>
      </w:r>
      <w:r w:rsidRPr="009B641F">
        <w:rPr>
          <w:rFonts w:ascii="Century Gothic" w:hAnsi="Century Gothic" w:cs="Arial"/>
          <w:sz w:val="20"/>
          <w:szCs w:val="20"/>
        </w:rPr>
        <w:t xml:space="preserve">. </w:t>
      </w:r>
    </w:p>
    <w:p w14:paraId="7AE99716" w14:textId="77777777" w:rsidR="00792838" w:rsidRPr="009B641F" w:rsidRDefault="0077472D"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bookmarkStart w:id="8" w:name="_Ref173481050"/>
      <w:bookmarkEnd w:id="7"/>
      <w:r w:rsidRPr="009B641F">
        <w:rPr>
          <w:rFonts w:ascii="Century Gothic" w:hAnsi="Century Gothic" w:cs="Arial"/>
          <w:color w:val="auto"/>
          <w:sz w:val="20"/>
          <w:szCs w:val="20"/>
        </w:rPr>
        <w:t>Je-li P</w:t>
      </w:r>
      <w:r w:rsidR="0097259D" w:rsidRPr="009B641F">
        <w:rPr>
          <w:rFonts w:ascii="Century Gothic" w:hAnsi="Century Gothic" w:cs="Arial"/>
          <w:color w:val="auto"/>
          <w:sz w:val="20"/>
          <w:szCs w:val="20"/>
        </w:rPr>
        <w:t>říjemce</w:t>
      </w:r>
      <w:r w:rsidR="006315C3" w:rsidRPr="009B641F">
        <w:rPr>
          <w:rFonts w:ascii="Century Gothic" w:hAnsi="Century Gothic" w:cs="Arial"/>
          <w:color w:val="auto"/>
          <w:sz w:val="20"/>
          <w:szCs w:val="20"/>
        </w:rPr>
        <w:t xml:space="preserve"> </w:t>
      </w:r>
      <w:r w:rsidR="00A51F5D" w:rsidRPr="009B641F">
        <w:rPr>
          <w:rFonts w:ascii="Century Gothic" w:hAnsi="Century Gothic" w:cs="Arial"/>
          <w:color w:val="auto"/>
          <w:sz w:val="20"/>
          <w:szCs w:val="20"/>
        </w:rPr>
        <w:t>právnickou osobou, je povinen zajistit, aby případné rozhodnutí o</w:t>
      </w:r>
      <w:r w:rsidR="0077683A" w:rsidRPr="009B641F">
        <w:rPr>
          <w:rFonts w:ascii="Century Gothic" w:hAnsi="Century Gothic" w:cs="Arial"/>
          <w:color w:val="auto"/>
          <w:sz w:val="20"/>
          <w:szCs w:val="20"/>
        </w:rPr>
        <w:t xml:space="preserve"> </w:t>
      </w:r>
      <w:r w:rsidR="00A51F5D" w:rsidRPr="009B641F">
        <w:rPr>
          <w:rFonts w:ascii="Century Gothic" w:hAnsi="Century Gothic" w:cs="Arial"/>
          <w:color w:val="auto"/>
          <w:sz w:val="20"/>
          <w:szCs w:val="20"/>
        </w:rPr>
        <w:t>jeho likvidaci nebo přeměně</w:t>
      </w:r>
      <w:r w:rsidR="0097259D" w:rsidRPr="009B641F">
        <w:rPr>
          <w:rFonts w:ascii="Century Gothic" w:hAnsi="Century Gothic" w:cs="Arial"/>
          <w:color w:val="auto"/>
          <w:sz w:val="20"/>
          <w:szCs w:val="20"/>
        </w:rPr>
        <w:t xml:space="preserve"> podle příslušných právních předpisů</w:t>
      </w:r>
      <w:r w:rsidR="00A51F5D" w:rsidRPr="009B641F">
        <w:rPr>
          <w:rFonts w:ascii="Century Gothic" w:hAnsi="Century Gothic" w:cs="Arial"/>
          <w:color w:val="auto"/>
          <w:sz w:val="20"/>
          <w:szCs w:val="20"/>
        </w:rPr>
        <w:t xml:space="preserve"> bylo přijato</w:t>
      </w:r>
      <w:r w:rsidR="004F15EF" w:rsidRPr="009B641F">
        <w:rPr>
          <w:rFonts w:ascii="Century Gothic" w:hAnsi="Century Gothic" w:cs="Arial"/>
          <w:color w:val="auto"/>
          <w:sz w:val="20"/>
          <w:szCs w:val="20"/>
        </w:rPr>
        <w:t xml:space="preserve"> </w:t>
      </w:r>
      <w:r w:rsidR="001C57EB" w:rsidRPr="009B641F">
        <w:rPr>
          <w:rFonts w:ascii="Century Gothic" w:hAnsi="Century Gothic" w:cs="Arial"/>
          <w:color w:val="auto"/>
          <w:sz w:val="20"/>
          <w:szCs w:val="20"/>
        </w:rPr>
        <w:t>až po </w:t>
      </w:r>
      <w:r w:rsidR="00A51F5D" w:rsidRPr="009B641F">
        <w:rPr>
          <w:rFonts w:ascii="Century Gothic" w:hAnsi="Century Gothic" w:cs="Arial"/>
          <w:color w:val="auto"/>
          <w:sz w:val="20"/>
          <w:szCs w:val="20"/>
        </w:rPr>
        <w:t>předchozím so</w:t>
      </w:r>
      <w:r w:rsidRPr="009B641F">
        <w:rPr>
          <w:rFonts w:ascii="Century Gothic" w:hAnsi="Century Gothic" w:cs="Arial"/>
          <w:color w:val="auto"/>
          <w:sz w:val="20"/>
          <w:szCs w:val="20"/>
        </w:rPr>
        <w:t>uhlasu P</w:t>
      </w:r>
      <w:r w:rsidR="00A51F5D" w:rsidRPr="009B641F">
        <w:rPr>
          <w:rFonts w:ascii="Century Gothic" w:hAnsi="Century Gothic" w:cs="Arial"/>
          <w:color w:val="auto"/>
          <w:sz w:val="20"/>
          <w:szCs w:val="20"/>
        </w:rPr>
        <w:t xml:space="preserve">oskytovatele. Má se za to, že předchozí souhlas </w:t>
      </w:r>
      <w:r w:rsidRPr="009B641F">
        <w:rPr>
          <w:rFonts w:ascii="Century Gothic" w:hAnsi="Century Gothic" w:cs="Arial"/>
          <w:color w:val="auto"/>
          <w:sz w:val="20"/>
          <w:szCs w:val="20"/>
        </w:rPr>
        <w:t>P</w:t>
      </w:r>
      <w:r w:rsidR="00A51F5D" w:rsidRPr="009B641F">
        <w:rPr>
          <w:rFonts w:ascii="Century Gothic" w:hAnsi="Century Gothic" w:cs="Arial"/>
          <w:color w:val="auto"/>
          <w:sz w:val="20"/>
          <w:szCs w:val="20"/>
        </w:rPr>
        <w:t xml:space="preserve">oskytovatele </w:t>
      </w:r>
      <w:r w:rsidRPr="009B641F">
        <w:rPr>
          <w:rFonts w:ascii="Century Gothic" w:hAnsi="Century Gothic" w:cs="Arial"/>
          <w:color w:val="auto"/>
          <w:sz w:val="20"/>
          <w:szCs w:val="20"/>
        </w:rPr>
        <w:t>byl dán, pokud se P</w:t>
      </w:r>
      <w:r w:rsidR="00A51F5D" w:rsidRPr="009B641F">
        <w:rPr>
          <w:rFonts w:ascii="Century Gothic" w:hAnsi="Century Gothic" w:cs="Arial"/>
          <w:color w:val="auto"/>
          <w:sz w:val="20"/>
          <w:szCs w:val="20"/>
        </w:rPr>
        <w:t>oskytovatel nevyjádří k</w:t>
      </w:r>
      <w:r w:rsidR="00697E10"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P</w:t>
      </w:r>
      <w:r w:rsidR="00A51F5D" w:rsidRPr="009B641F">
        <w:rPr>
          <w:rFonts w:ascii="Century Gothic" w:hAnsi="Century Gothic" w:cs="Arial"/>
          <w:color w:val="auto"/>
          <w:sz w:val="20"/>
          <w:szCs w:val="20"/>
        </w:rPr>
        <w:t xml:space="preserve">říjemcem doručenému oznámení o záměru likvidace nebo přeměny ve lhůtě </w:t>
      </w:r>
      <w:r w:rsidR="001A0AF8" w:rsidRPr="009B641F">
        <w:rPr>
          <w:rFonts w:ascii="Century Gothic" w:hAnsi="Century Gothic" w:cs="Arial"/>
          <w:color w:val="auto"/>
          <w:sz w:val="20"/>
          <w:szCs w:val="20"/>
        </w:rPr>
        <w:t>90</w:t>
      </w:r>
      <w:r w:rsidR="00D65DF9" w:rsidRPr="009B641F">
        <w:rPr>
          <w:rFonts w:ascii="Century Gothic" w:hAnsi="Century Gothic" w:cs="Arial"/>
          <w:color w:val="auto"/>
          <w:sz w:val="20"/>
          <w:szCs w:val="20"/>
        </w:rPr>
        <w:t xml:space="preserve"> </w:t>
      </w:r>
      <w:r w:rsidR="00A51F5D" w:rsidRPr="009B641F">
        <w:rPr>
          <w:rFonts w:ascii="Century Gothic" w:hAnsi="Century Gothic" w:cs="Arial"/>
          <w:color w:val="auto"/>
          <w:sz w:val="20"/>
          <w:szCs w:val="20"/>
        </w:rPr>
        <w:t xml:space="preserve">dnů od jeho doručení. </w:t>
      </w:r>
      <w:r w:rsidR="00F70AB8" w:rsidRPr="009B641F">
        <w:rPr>
          <w:rFonts w:ascii="Century Gothic" w:hAnsi="Century Gothic" w:cs="Arial"/>
          <w:color w:val="auto"/>
          <w:sz w:val="20"/>
          <w:szCs w:val="20"/>
        </w:rPr>
        <w:t xml:space="preserve">Příjemce </w:t>
      </w:r>
      <w:r w:rsidRPr="009B641F">
        <w:rPr>
          <w:rFonts w:ascii="Century Gothic" w:hAnsi="Century Gothic" w:cs="Arial"/>
          <w:color w:val="auto"/>
          <w:sz w:val="20"/>
          <w:szCs w:val="20"/>
        </w:rPr>
        <w:t>je povinen P</w:t>
      </w:r>
      <w:r w:rsidR="00F70AB8" w:rsidRPr="009B641F">
        <w:rPr>
          <w:rFonts w:ascii="Century Gothic" w:hAnsi="Century Gothic" w:cs="Arial"/>
          <w:color w:val="auto"/>
          <w:sz w:val="20"/>
          <w:szCs w:val="20"/>
        </w:rPr>
        <w:t>oskytovateli</w:t>
      </w:r>
      <w:r w:rsidRPr="009B641F">
        <w:rPr>
          <w:rFonts w:ascii="Century Gothic" w:hAnsi="Century Gothic" w:cs="Arial"/>
          <w:color w:val="auto"/>
          <w:sz w:val="20"/>
          <w:szCs w:val="20"/>
        </w:rPr>
        <w:t xml:space="preserve"> </w:t>
      </w:r>
      <w:r w:rsidR="00F70AB8" w:rsidRPr="009B641F">
        <w:rPr>
          <w:rFonts w:ascii="Century Gothic" w:hAnsi="Century Gothic" w:cs="Arial"/>
          <w:color w:val="auto"/>
          <w:sz w:val="20"/>
          <w:szCs w:val="20"/>
        </w:rPr>
        <w:t>poskytnout veškeré in</w:t>
      </w:r>
      <w:r w:rsidRPr="009B641F">
        <w:rPr>
          <w:rFonts w:ascii="Century Gothic" w:hAnsi="Century Gothic" w:cs="Arial"/>
          <w:color w:val="auto"/>
          <w:sz w:val="20"/>
          <w:szCs w:val="20"/>
        </w:rPr>
        <w:t>formace o záměru likvidace nebo </w:t>
      </w:r>
      <w:r w:rsidR="00F70AB8" w:rsidRPr="009B641F">
        <w:rPr>
          <w:rFonts w:ascii="Century Gothic" w:hAnsi="Century Gothic" w:cs="Arial"/>
          <w:color w:val="auto"/>
          <w:sz w:val="20"/>
          <w:szCs w:val="20"/>
        </w:rPr>
        <w:t>pře</w:t>
      </w:r>
      <w:r w:rsidRPr="009B641F">
        <w:rPr>
          <w:rFonts w:ascii="Century Gothic" w:hAnsi="Century Gothic" w:cs="Arial"/>
          <w:color w:val="auto"/>
          <w:sz w:val="20"/>
          <w:szCs w:val="20"/>
        </w:rPr>
        <w:t>měny, které mohou podle názoru P</w:t>
      </w:r>
      <w:r w:rsidR="00F70AB8" w:rsidRPr="009B641F">
        <w:rPr>
          <w:rFonts w:ascii="Century Gothic" w:hAnsi="Century Gothic" w:cs="Arial"/>
          <w:color w:val="auto"/>
          <w:sz w:val="20"/>
          <w:szCs w:val="20"/>
        </w:rPr>
        <w:t xml:space="preserve">oskytovatele ovlivnit podmínky a účel poskytnuté dotace. </w:t>
      </w:r>
    </w:p>
    <w:p w14:paraId="6E563222" w14:textId="77777777" w:rsidR="00F55AAE" w:rsidRPr="009B641F" w:rsidRDefault="00F55AAE" w:rsidP="00E95A76">
      <w:pPr>
        <w:pStyle w:val="Zkladntext3"/>
        <w:numPr>
          <w:ilvl w:val="0"/>
          <w:numId w:val="9"/>
        </w:numPr>
        <w:spacing w:line="276" w:lineRule="auto"/>
        <w:ind w:left="426" w:hanging="426"/>
        <w:rPr>
          <w:rFonts w:ascii="Century Gothic" w:hAnsi="Century Gothic" w:cs="Arial"/>
          <w:color w:val="auto"/>
          <w:sz w:val="20"/>
          <w:szCs w:val="20"/>
        </w:rPr>
      </w:pPr>
      <w:bookmarkStart w:id="9" w:name="_Ref173481208"/>
      <w:bookmarkEnd w:id="8"/>
      <w:r w:rsidRPr="009B641F">
        <w:rPr>
          <w:rFonts w:ascii="Century Gothic" w:hAnsi="Century Gothic" w:cs="Arial"/>
          <w:color w:val="auto"/>
          <w:sz w:val="20"/>
          <w:szCs w:val="20"/>
        </w:rPr>
        <w:t xml:space="preserve">Příjemce je povinen na žádost </w:t>
      </w:r>
      <w:r w:rsidR="0077472D" w:rsidRPr="009B641F">
        <w:rPr>
          <w:rFonts w:ascii="Century Gothic" w:hAnsi="Century Gothic" w:cs="Arial"/>
          <w:color w:val="auto"/>
          <w:sz w:val="20"/>
          <w:szCs w:val="20"/>
        </w:rPr>
        <w:t xml:space="preserve">Poskytovatele </w:t>
      </w:r>
      <w:r w:rsidRPr="009B641F">
        <w:rPr>
          <w:rFonts w:ascii="Century Gothic" w:hAnsi="Century Gothic" w:cs="Arial"/>
          <w:color w:val="auto"/>
          <w:sz w:val="20"/>
          <w:szCs w:val="20"/>
        </w:rPr>
        <w:t>bezodkladně písemně poskytnout požadované doplňující informace související s poskytovanými sociálními službami</w:t>
      </w:r>
      <w:r w:rsidR="00032E14" w:rsidRPr="009B641F">
        <w:rPr>
          <w:rFonts w:ascii="Century Gothic" w:hAnsi="Century Gothic" w:cs="Arial"/>
          <w:color w:val="auto"/>
          <w:sz w:val="20"/>
          <w:szCs w:val="20"/>
        </w:rPr>
        <w:t xml:space="preserve"> (včetně podkladů pro výpočet vyrovnávací platby)</w:t>
      </w:r>
      <w:r w:rsidRPr="009B641F">
        <w:rPr>
          <w:rFonts w:ascii="Century Gothic" w:hAnsi="Century Gothic" w:cs="Arial"/>
          <w:color w:val="auto"/>
          <w:sz w:val="20"/>
          <w:szCs w:val="20"/>
        </w:rPr>
        <w:t>.</w:t>
      </w:r>
      <w:bookmarkEnd w:id="9"/>
    </w:p>
    <w:p w14:paraId="7BCE2807" w14:textId="4689E11B" w:rsidR="00F55AAE" w:rsidRPr="009B641F" w:rsidRDefault="00F55AAE" w:rsidP="00E95A76">
      <w:pPr>
        <w:pStyle w:val="Zkladntext3"/>
        <w:numPr>
          <w:ilvl w:val="0"/>
          <w:numId w:val="9"/>
        </w:numPr>
        <w:spacing w:line="276" w:lineRule="auto"/>
        <w:ind w:left="426" w:hanging="426"/>
        <w:rPr>
          <w:rFonts w:ascii="Century Gothic" w:hAnsi="Century Gothic" w:cs="Arial"/>
          <w:color w:val="auto"/>
          <w:sz w:val="20"/>
          <w:szCs w:val="20"/>
        </w:rPr>
      </w:pPr>
      <w:r w:rsidRPr="009B641F">
        <w:rPr>
          <w:rFonts w:ascii="Century Gothic" w:hAnsi="Century Gothic" w:cs="Arial"/>
          <w:color w:val="auto"/>
          <w:sz w:val="20"/>
          <w:szCs w:val="20"/>
        </w:rPr>
        <w:t xml:space="preserve">Příjemce je povinen řádně uchovávat veškeré dokumenty související s poskytováním sociální služby a prokazující čerpání </w:t>
      </w:r>
      <w:r w:rsidR="00A86031" w:rsidRPr="009B641F">
        <w:rPr>
          <w:rFonts w:ascii="Century Gothic" w:hAnsi="Century Gothic" w:cs="Arial"/>
          <w:color w:val="auto"/>
          <w:sz w:val="20"/>
          <w:szCs w:val="20"/>
        </w:rPr>
        <w:t>poskytnuté dotace</w:t>
      </w:r>
      <w:r w:rsidRPr="009B641F">
        <w:rPr>
          <w:rFonts w:ascii="Century Gothic" w:hAnsi="Century Gothic" w:cs="Arial"/>
          <w:color w:val="auto"/>
          <w:sz w:val="20"/>
          <w:szCs w:val="20"/>
        </w:rPr>
        <w:t xml:space="preserve"> na sociální </w:t>
      </w:r>
      <w:r w:rsidR="00A86031" w:rsidRPr="009B641F">
        <w:rPr>
          <w:rFonts w:ascii="Century Gothic" w:hAnsi="Century Gothic" w:cs="Arial"/>
          <w:color w:val="auto"/>
          <w:sz w:val="20"/>
          <w:szCs w:val="20"/>
        </w:rPr>
        <w:t xml:space="preserve">službu </w:t>
      </w:r>
      <w:r w:rsidRPr="009B641F">
        <w:rPr>
          <w:rFonts w:ascii="Century Gothic" w:hAnsi="Century Gothic" w:cs="Arial"/>
          <w:color w:val="auto"/>
          <w:sz w:val="20"/>
          <w:szCs w:val="20"/>
        </w:rPr>
        <w:t xml:space="preserve">po dobu </w:t>
      </w:r>
      <w:r w:rsidR="00BA5170" w:rsidRPr="009B641F">
        <w:rPr>
          <w:rFonts w:ascii="Century Gothic" w:hAnsi="Century Gothic" w:cs="Arial"/>
          <w:color w:val="auto"/>
          <w:sz w:val="20"/>
          <w:szCs w:val="20"/>
        </w:rPr>
        <w:br/>
      </w:r>
      <w:r w:rsidRPr="009B641F">
        <w:rPr>
          <w:rFonts w:ascii="Century Gothic" w:hAnsi="Century Gothic" w:cs="Arial"/>
          <w:color w:val="auto"/>
          <w:sz w:val="20"/>
          <w:szCs w:val="20"/>
        </w:rPr>
        <w:t>10 let od ukončení financování této služby způsobem, který je v souladu s platnými právními předpisy České republiky.</w:t>
      </w:r>
      <w:r w:rsidR="00E1582F" w:rsidRPr="009B641F">
        <w:rPr>
          <w:rFonts w:ascii="Century Gothic" w:hAnsi="Century Gothic" w:cs="Arial"/>
          <w:color w:val="auto"/>
          <w:sz w:val="20"/>
          <w:szCs w:val="20"/>
        </w:rPr>
        <w:t xml:space="preserve"> Lhůta začíná běžet od </w:t>
      </w:r>
      <w:r w:rsidR="00E631F7">
        <w:rPr>
          <w:rFonts w:ascii="Century Gothic" w:hAnsi="Century Gothic" w:cs="Arial"/>
          <w:color w:val="auto"/>
          <w:sz w:val="20"/>
          <w:szCs w:val="20"/>
        </w:rPr>
        <w:t>0</w:t>
      </w:r>
      <w:r w:rsidR="00E1582F" w:rsidRPr="009B641F">
        <w:rPr>
          <w:rFonts w:ascii="Century Gothic" w:hAnsi="Century Gothic" w:cs="Arial"/>
          <w:color w:val="auto"/>
          <w:sz w:val="20"/>
          <w:szCs w:val="20"/>
        </w:rPr>
        <w:t>1.</w:t>
      </w:r>
      <w:r w:rsidR="00E631F7">
        <w:rPr>
          <w:rFonts w:ascii="Century Gothic" w:hAnsi="Century Gothic" w:cs="Arial"/>
          <w:color w:val="auto"/>
          <w:sz w:val="20"/>
          <w:szCs w:val="20"/>
        </w:rPr>
        <w:t>0</w:t>
      </w:r>
      <w:r w:rsidR="00E1582F" w:rsidRPr="009B641F">
        <w:rPr>
          <w:rFonts w:ascii="Century Gothic" w:hAnsi="Century Gothic" w:cs="Arial"/>
          <w:color w:val="auto"/>
          <w:sz w:val="20"/>
          <w:szCs w:val="20"/>
        </w:rPr>
        <w:t>1.</w:t>
      </w:r>
      <w:r w:rsidR="009D4F3D" w:rsidRPr="009B641F">
        <w:rPr>
          <w:rFonts w:ascii="Century Gothic" w:hAnsi="Century Gothic" w:cs="Arial"/>
          <w:color w:val="auto"/>
          <w:sz w:val="20"/>
          <w:szCs w:val="20"/>
        </w:rPr>
        <w:t xml:space="preserve"> následujícího roku </w:t>
      </w:r>
      <w:r w:rsidR="00BA5170" w:rsidRPr="009B641F">
        <w:rPr>
          <w:rFonts w:ascii="Century Gothic" w:hAnsi="Century Gothic" w:cs="Arial"/>
          <w:color w:val="auto"/>
          <w:sz w:val="20"/>
          <w:szCs w:val="20"/>
        </w:rPr>
        <w:br/>
      </w:r>
      <w:r w:rsidR="009D4F3D" w:rsidRPr="009B641F">
        <w:rPr>
          <w:rFonts w:ascii="Century Gothic" w:hAnsi="Century Gothic" w:cs="Arial"/>
          <w:color w:val="auto"/>
          <w:sz w:val="20"/>
          <w:szCs w:val="20"/>
        </w:rPr>
        <w:t>po roce, na </w:t>
      </w:r>
      <w:r w:rsidR="00E1582F" w:rsidRPr="009B641F">
        <w:rPr>
          <w:rFonts w:ascii="Century Gothic" w:hAnsi="Century Gothic" w:cs="Arial"/>
          <w:color w:val="auto"/>
          <w:sz w:val="20"/>
          <w:szCs w:val="20"/>
        </w:rPr>
        <w:t>který byla dotace poskytnuta.</w:t>
      </w:r>
    </w:p>
    <w:p w14:paraId="2EE2811E" w14:textId="77777777" w:rsidR="00090BAD" w:rsidRPr="009B641F" w:rsidRDefault="00F55AAE" w:rsidP="00E95A76">
      <w:pPr>
        <w:pStyle w:val="Zkladntext3"/>
        <w:numPr>
          <w:ilvl w:val="0"/>
          <w:numId w:val="9"/>
        </w:numPr>
        <w:spacing w:after="240" w:line="276" w:lineRule="auto"/>
        <w:ind w:left="426" w:hanging="426"/>
        <w:rPr>
          <w:rFonts w:ascii="Century Gothic" w:hAnsi="Century Gothic" w:cs="Arial"/>
          <w:color w:val="auto"/>
          <w:sz w:val="20"/>
          <w:szCs w:val="20"/>
        </w:rPr>
      </w:pPr>
      <w:r w:rsidRPr="009B641F">
        <w:rPr>
          <w:rFonts w:ascii="Century Gothic" w:hAnsi="Century Gothic" w:cs="Arial"/>
          <w:color w:val="auto"/>
          <w:sz w:val="20"/>
          <w:szCs w:val="20"/>
        </w:rPr>
        <w:t>Při výběru dodavatelů na</w:t>
      </w:r>
      <w:r w:rsidR="0077472D" w:rsidRPr="009B641F">
        <w:rPr>
          <w:rFonts w:ascii="Century Gothic" w:hAnsi="Century Gothic" w:cs="Arial"/>
          <w:color w:val="auto"/>
          <w:sz w:val="20"/>
          <w:szCs w:val="20"/>
        </w:rPr>
        <w:t xml:space="preserve"> zajištění dodávek a služeb je P</w:t>
      </w:r>
      <w:r w:rsidRPr="009B641F">
        <w:rPr>
          <w:rFonts w:ascii="Century Gothic" w:hAnsi="Century Gothic" w:cs="Arial"/>
          <w:color w:val="auto"/>
          <w:sz w:val="20"/>
          <w:szCs w:val="20"/>
        </w:rPr>
        <w:t>říjemce</w:t>
      </w:r>
      <w:r w:rsidR="008531C4"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povinen postupovat v</w:t>
      </w:r>
      <w:r w:rsidR="00BA5959" w:rsidRPr="009B641F">
        <w:rPr>
          <w:rFonts w:ascii="Century Gothic" w:hAnsi="Century Gothic" w:cs="Arial"/>
          <w:color w:val="auto"/>
          <w:sz w:val="20"/>
          <w:szCs w:val="20"/>
        </w:rPr>
        <w:t> </w:t>
      </w:r>
      <w:r w:rsidRPr="009B641F">
        <w:rPr>
          <w:rFonts w:ascii="Century Gothic" w:hAnsi="Century Gothic" w:cs="Arial"/>
          <w:color w:val="auto"/>
          <w:sz w:val="20"/>
          <w:szCs w:val="20"/>
        </w:rPr>
        <w:t>souladu</w:t>
      </w:r>
      <w:r w:rsidR="00BA5959" w:rsidRPr="009B641F">
        <w:rPr>
          <w:rFonts w:ascii="Century Gothic" w:hAnsi="Century Gothic" w:cs="Arial"/>
          <w:color w:val="auto"/>
          <w:sz w:val="20"/>
          <w:szCs w:val="20"/>
        </w:rPr>
        <w:t xml:space="preserve"> s právními předpisy o zadávání veřejných zakázek.</w:t>
      </w:r>
    </w:p>
    <w:p w14:paraId="42801704" w14:textId="77777777" w:rsidR="00E20D67" w:rsidRPr="009B641F" w:rsidRDefault="00DC5C3D" w:rsidP="00E95A76">
      <w:pPr>
        <w:pStyle w:val="Zkladntext3"/>
        <w:numPr>
          <w:ilvl w:val="0"/>
          <w:numId w:val="9"/>
        </w:numPr>
        <w:tabs>
          <w:tab w:val="clear" w:pos="502"/>
        </w:tabs>
        <w:spacing w:after="120" w:line="276" w:lineRule="auto"/>
        <w:ind w:hanging="502"/>
        <w:rPr>
          <w:rFonts w:ascii="Century Gothic" w:hAnsi="Century Gothic"/>
          <w:sz w:val="20"/>
          <w:szCs w:val="20"/>
        </w:rPr>
      </w:pPr>
      <w:bookmarkStart w:id="10" w:name="_Ref233982280"/>
      <w:bookmarkStart w:id="11" w:name="_Ref175710606"/>
      <w:r w:rsidRPr="009B641F">
        <w:rPr>
          <w:rFonts w:ascii="Century Gothic" w:hAnsi="Century Gothic" w:cs="Arial"/>
          <w:color w:val="auto"/>
          <w:sz w:val="20"/>
          <w:szCs w:val="20"/>
        </w:rPr>
        <w:t xml:space="preserve">Příjemce je povinen </w:t>
      </w:r>
      <w:r w:rsidR="00A32E66" w:rsidRPr="009B641F">
        <w:rPr>
          <w:rFonts w:ascii="Century Gothic" w:hAnsi="Century Gothic" w:cs="Arial"/>
          <w:color w:val="auto"/>
          <w:sz w:val="20"/>
          <w:szCs w:val="20"/>
        </w:rPr>
        <w:t>předložit</w:t>
      </w:r>
      <w:r w:rsidR="00E20D67" w:rsidRPr="009B641F">
        <w:rPr>
          <w:rFonts w:ascii="Century Gothic" w:hAnsi="Century Gothic" w:cs="Arial"/>
          <w:color w:val="auto"/>
          <w:sz w:val="20"/>
          <w:szCs w:val="20"/>
        </w:rPr>
        <w:t>:</w:t>
      </w:r>
    </w:p>
    <w:p w14:paraId="6068B018" w14:textId="78175457" w:rsidR="00E20D67" w:rsidRPr="009B641F" w:rsidRDefault="00BA6E13" w:rsidP="006A5F9A">
      <w:pPr>
        <w:pStyle w:val="Zkladntext3"/>
        <w:spacing w:after="120" w:line="276" w:lineRule="auto"/>
        <w:ind w:left="502"/>
        <w:rPr>
          <w:rFonts w:ascii="Century Gothic" w:hAnsi="Century Gothic" w:cs="Arial"/>
          <w:color w:val="auto"/>
          <w:sz w:val="20"/>
          <w:szCs w:val="20"/>
        </w:rPr>
      </w:pPr>
      <w:r w:rsidRPr="009B641F">
        <w:rPr>
          <w:rFonts w:ascii="Century Gothic" w:hAnsi="Century Gothic" w:cs="Arial"/>
          <w:color w:val="auto"/>
          <w:sz w:val="20"/>
          <w:szCs w:val="20"/>
        </w:rPr>
        <w:t>k 31.07</w:t>
      </w:r>
      <w:r w:rsidR="00E20D67" w:rsidRPr="009B641F">
        <w:rPr>
          <w:rFonts w:ascii="Century Gothic" w:hAnsi="Century Gothic" w:cs="Arial"/>
          <w:color w:val="auto"/>
          <w:sz w:val="20"/>
          <w:szCs w:val="20"/>
        </w:rPr>
        <w:t>.20</w:t>
      </w:r>
      <w:r w:rsidR="00083544" w:rsidRPr="009B641F">
        <w:rPr>
          <w:rFonts w:ascii="Century Gothic" w:hAnsi="Century Gothic" w:cs="Arial"/>
          <w:color w:val="auto"/>
          <w:sz w:val="20"/>
          <w:szCs w:val="20"/>
        </w:rPr>
        <w:t>2</w:t>
      </w:r>
      <w:r w:rsidR="00B85C37">
        <w:rPr>
          <w:rFonts w:ascii="Century Gothic" w:hAnsi="Century Gothic" w:cs="Arial"/>
          <w:color w:val="auto"/>
          <w:sz w:val="20"/>
          <w:szCs w:val="20"/>
        </w:rPr>
        <w:t>6</w:t>
      </w:r>
      <w:r w:rsidR="00E20D67" w:rsidRPr="009B641F">
        <w:rPr>
          <w:rFonts w:ascii="Century Gothic" w:hAnsi="Century Gothic" w:cs="Arial"/>
          <w:color w:val="auto"/>
          <w:sz w:val="20"/>
          <w:szCs w:val="20"/>
        </w:rPr>
        <w:t xml:space="preserve"> průběžnou zprávu o realizaci za období od </w:t>
      </w:r>
      <w:r w:rsidR="008E1C7E" w:rsidRPr="009B641F">
        <w:rPr>
          <w:rFonts w:ascii="Century Gothic" w:hAnsi="Century Gothic" w:cs="Arial"/>
          <w:color w:val="auto"/>
          <w:sz w:val="20"/>
          <w:szCs w:val="20"/>
        </w:rPr>
        <w:t>0</w:t>
      </w:r>
      <w:r w:rsidR="00E20D67" w:rsidRPr="009B641F">
        <w:rPr>
          <w:rFonts w:ascii="Century Gothic" w:hAnsi="Century Gothic" w:cs="Arial"/>
          <w:color w:val="auto"/>
          <w:sz w:val="20"/>
          <w:szCs w:val="20"/>
        </w:rPr>
        <w:t>1.</w:t>
      </w:r>
      <w:r w:rsidR="008E1C7E" w:rsidRPr="009B641F">
        <w:rPr>
          <w:rFonts w:ascii="Century Gothic" w:hAnsi="Century Gothic" w:cs="Arial"/>
          <w:color w:val="auto"/>
          <w:sz w:val="20"/>
          <w:szCs w:val="20"/>
        </w:rPr>
        <w:t>0</w:t>
      </w:r>
      <w:r w:rsidR="00E20D67" w:rsidRPr="009B641F">
        <w:rPr>
          <w:rFonts w:ascii="Century Gothic" w:hAnsi="Century Gothic" w:cs="Arial"/>
          <w:color w:val="auto"/>
          <w:sz w:val="20"/>
          <w:szCs w:val="20"/>
        </w:rPr>
        <w:t>1.20</w:t>
      </w:r>
      <w:r w:rsidR="00083544" w:rsidRPr="009B641F">
        <w:rPr>
          <w:rFonts w:ascii="Century Gothic" w:hAnsi="Century Gothic" w:cs="Arial"/>
          <w:color w:val="auto"/>
          <w:sz w:val="20"/>
          <w:szCs w:val="20"/>
        </w:rPr>
        <w:t>2</w:t>
      </w:r>
      <w:r w:rsidR="00B85C37">
        <w:rPr>
          <w:rFonts w:ascii="Century Gothic" w:hAnsi="Century Gothic" w:cs="Arial"/>
          <w:color w:val="auto"/>
          <w:sz w:val="20"/>
          <w:szCs w:val="20"/>
        </w:rPr>
        <w:t>6</w:t>
      </w:r>
      <w:r w:rsidR="00E20D67" w:rsidRPr="009B641F">
        <w:rPr>
          <w:rFonts w:ascii="Century Gothic" w:hAnsi="Century Gothic" w:cs="Arial"/>
          <w:color w:val="auto"/>
          <w:sz w:val="20"/>
          <w:szCs w:val="20"/>
        </w:rPr>
        <w:t xml:space="preserve"> do 30.</w:t>
      </w:r>
      <w:r w:rsidR="008E1C7E" w:rsidRPr="009B641F">
        <w:rPr>
          <w:rFonts w:ascii="Century Gothic" w:hAnsi="Century Gothic" w:cs="Arial"/>
          <w:color w:val="auto"/>
          <w:sz w:val="20"/>
          <w:szCs w:val="20"/>
        </w:rPr>
        <w:t>0</w:t>
      </w:r>
      <w:r w:rsidRPr="009B641F">
        <w:rPr>
          <w:rFonts w:ascii="Century Gothic" w:hAnsi="Century Gothic" w:cs="Arial"/>
          <w:color w:val="auto"/>
          <w:sz w:val="20"/>
          <w:szCs w:val="20"/>
        </w:rPr>
        <w:t>6</w:t>
      </w:r>
      <w:r w:rsidR="00E20D67" w:rsidRPr="009B641F">
        <w:rPr>
          <w:rFonts w:ascii="Century Gothic" w:hAnsi="Century Gothic" w:cs="Arial"/>
          <w:color w:val="auto"/>
          <w:sz w:val="20"/>
          <w:szCs w:val="20"/>
        </w:rPr>
        <w:t>.20</w:t>
      </w:r>
      <w:r w:rsidRPr="009B641F">
        <w:rPr>
          <w:rFonts w:ascii="Century Gothic" w:hAnsi="Century Gothic" w:cs="Arial"/>
          <w:color w:val="auto"/>
          <w:sz w:val="20"/>
          <w:szCs w:val="20"/>
        </w:rPr>
        <w:t>2</w:t>
      </w:r>
      <w:r w:rsidR="00B85C37">
        <w:rPr>
          <w:rFonts w:ascii="Century Gothic" w:hAnsi="Century Gothic" w:cs="Arial"/>
          <w:color w:val="auto"/>
          <w:sz w:val="20"/>
          <w:szCs w:val="20"/>
        </w:rPr>
        <w:t>6</w:t>
      </w:r>
    </w:p>
    <w:p w14:paraId="2B387D29" w14:textId="08CA2482" w:rsidR="00E20D67" w:rsidRPr="009B641F" w:rsidRDefault="00E20D67" w:rsidP="006A5F9A">
      <w:pPr>
        <w:pStyle w:val="Zkladntext3"/>
        <w:spacing w:after="120" w:line="276" w:lineRule="auto"/>
        <w:ind w:left="502"/>
        <w:rPr>
          <w:rFonts w:ascii="Century Gothic" w:hAnsi="Century Gothic" w:cs="Arial"/>
          <w:color w:val="auto"/>
          <w:sz w:val="20"/>
          <w:szCs w:val="20"/>
        </w:rPr>
      </w:pPr>
      <w:r w:rsidRPr="009B641F">
        <w:rPr>
          <w:rFonts w:ascii="Century Gothic" w:hAnsi="Century Gothic" w:cs="Arial"/>
          <w:color w:val="auto"/>
          <w:sz w:val="20"/>
          <w:szCs w:val="20"/>
        </w:rPr>
        <w:t>k </w:t>
      </w:r>
      <w:r w:rsidR="00BA6E13" w:rsidRPr="009B641F">
        <w:rPr>
          <w:rFonts w:ascii="Century Gothic" w:hAnsi="Century Gothic" w:cs="Arial"/>
          <w:color w:val="auto"/>
          <w:sz w:val="20"/>
          <w:szCs w:val="20"/>
        </w:rPr>
        <w:t>05</w:t>
      </w:r>
      <w:r w:rsidRPr="009B641F">
        <w:rPr>
          <w:rFonts w:ascii="Century Gothic" w:hAnsi="Century Gothic" w:cs="Arial"/>
          <w:color w:val="auto"/>
          <w:sz w:val="20"/>
          <w:szCs w:val="20"/>
        </w:rPr>
        <w:t>.</w:t>
      </w:r>
      <w:r w:rsidR="00BA6E13" w:rsidRPr="009B641F">
        <w:rPr>
          <w:rFonts w:ascii="Century Gothic" w:hAnsi="Century Gothic" w:cs="Arial"/>
          <w:color w:val="auto"/>
          <w:sz w:val="20"/>
          <w:szCs w:val="20"/>
        </w:rPr>
        <w:t>02</w:t>
      </w:r>
      <w:r w:rsidRPr="009B641F">
        <w:rPr>
          <w:rFonts w:ascii="Century Gothic" w:hAnsi="Century Gothic" w:cs="Arial"/>
          <w:color w:val="auto"/>
          <w:sz w:val="20"/>
          <w:szCs w:val="20"/>
        </w:rPr>
        <w:t>.20</w:t>
      </w:r>
      <w:r w:rsidR="008D6F8D" w:rsidRPr="009B641F">
        <w:rPr>
          <w:rFonts w:ascii="Century Gothic" w:hAnsi="Century Gothic" w:cs="Arial"/>
          <w:color w:val="auto"/>
          <w:sz w:val="20"/>
          <w:szCs w:val="20"/>
        </w:rPr>
        <w:t>2</w:t>
      </w:r>
      <w:r w:rsidR="00B85C37">
        <w:rPr>
          <w:rFonts w:ascii="Century Gothic" w:hAnsi="Century Gothic" w:cs="Arial"/>
          <w:color w:val="auto"/>
          <w:sz w:val="20"/>
          <w:szCs w:val="20"/>
        </w:rPr>
        <w:t>7</w:t>
      </w:r>
      <w:r w:rsidR="00424D76">
        <w:rPr>
          <w:rFonts w:ascii="Century Gothic" w:hAnsi="Century Gothic" w:cs="Arial"/>
          <w:color w:val="auto"/>
          <w:sz w:val="20"/>
          <w:szCs w:val="20"/>
        </w:rPr>
        <w:t xml:space="preserve"> </w:t>
      </w:r>
      <w:r w:rsidR="00BA6E13" w:rsidRPr="009B641F">
        <w:rPr>
          <w:rFonts w:ascii="Century Gothic" w:hAnsi="Century Gothic" w:cs="Arial"/>
          <w:color w:val="auto"/>
          <w:sz w:val="20"/>
          <w:szCs w:val="20"/>
        </w:rPr>
        <w:t>roční</w:t>
      </w:r>
      <w:r w:rsidRPr="009B641F">
        <w:rPr>
          <w:rFonts w:ascii="Century Gothic" w:hAnsi="Century Gothic" w:cs="Arial"/>
          <w:color w:val="auto"/>
          <w:sz w:val="20"/>
          <w:szCs w:val="20"/>
        </w:rPr>
        <w:t xml:space="preserve"> zprávu o realizaci za období od </w:t>
      </w:r>
      <w:r w:rsidR="008E1C7E" w:rsidRPr="009B641F">
        <w:rPr>
          <w:rFonts w:ascii="Century Gothic" w:hAnsi="Century Gothic" w:cs="Arial"/>
          <w:color w:val="auto"/>
          <w:sz w:val="20"/>
          <w:szCs w:val="20"/>
        </w:rPr>
        <w:t>0</w:t>
      </w:r>
      <w:r w:rsidRPr="009B641F">
        <w:rPr>
          <w:rFonts w:ascii="Century Gothic" w:hAnsi="Century Gothic" w:cs="Arial"/>
          <w:color w:val="auto"/>
          <w:sz w:val="20"/>
          <w:szCs w:val="20"/>
        </w:rPr>
        <w:t>1.</w:t>
      </w:r>
      <w:r w:rsidR="008E1C7E" w:rsidRPr="009B641F">
        <w:rPr>
          <w:rFonts w:ascii="Century Gothic" w:hAnsi="Century Gothic" w:cs="Arial"/>
          <w:color w:val="auto"/>
          <w:sz w:val="20"/>
          <w:szCs w:val="20"/>
        </w:rPr>
        <w:t>0</w:t>
      </w:r>
      <w:r w:rsidR="00BA6E13" w:rsidRPr="009B641F">
        <w:rPr>
          <w:rFonts w:ascii="Century Gothic" w:hAnsi="Century Gothic" w:cs="Arial"/>
          <w:color w:val="auto"/>
          <w:sz w:val="20"/>
          <w:szCs w:val="20"/>
        </w:rPr>
        <w:t>1</w:t>
      </w:r>
      <w:r w:rsidRPr="009B641F">
        <w:rPr>
          <w:rFonts w:ascii="Century Gothic" w:hAnsi="Century Gothic" w:cs="Arial"/>
          <w:color w:val="auto"/>
          <w:sz w:val="20"/>
          <w:szCs w:val="20"/>
        </w:rPr>
        <w:t>.20</w:t>
      </w:r>
      <w:r w:rsidR="00BA6E13" w:rsidRPr="009B641F">
        <w:rPr>
          <w:rFonts w:ascii="Century Gothic" w:hAnsi="Century Gothic" w:cs="Arial"/>
          <w:color w:val="auto"/>
          <w:sz w:val="20"/>
          <w:szCs w:val="20"/>
        </w:rPr>
        <w:t>2</w:t>
      </w:r>
      <w:r w:rsidR="00B85C37">
        <w:rPr>
          <w:rFonts w:ascii="Century Gothic" w:hAnsi="Century Gothic" w:cs="Arial"/>
          <w:color w:val="auto"/>
          <w:sz w:val="20"/>
          <w:szCs w:val="20"/>
        </w:rPr>
        <w:t>6</w:t>
      </w:r>
      <w:r w:rsidRPr="009B641F">
        <w:rPr>
          <w:rFonts w:ascii="Century Gothic" w:hAnsi="Century Gothic" w:cs="Arial"/>
          <w:color w:val="auto"/>
          <w:sz w:val="20"/>
          <w:szCs w:val="20"/>
        </w:rPr>
        <w:t xml:space="preserve"> do 31.</w:t>
      </w:r>
      <w:r w:rsidR="00BA6E13" w:rsidRPr="009B641F">
        <w:rPr>
          <w:rFonts w:ascii="Century Gothic" w:hAnsi="Century Gothic" w:cs="Arial"/>
          <w:color w:val="auto"/>
          <w:sz w:val="20"/>
          <w:szCs w:val="20"/>
        </w:rPr>
        <w:t>12</w:t>
      </w:r>
      <w:r w:rsidRPr="009B641F">
        <w:rPr>
          <w:rFonts w:ascii="Century Gothic" w:hAnsi="Century Gothic" w:cs="Arial"/>
          <w:color w:val="auto"/>
          <w:sz w:val="20"/>
          <w:szCs w:val="20"/>
        </w:rPr>
        <w:t>.20</w:t>
      </w:r>
      <w:r w:rsidR="00BA6E13" w:rsidRPr="009B641F">
        <w:rPr>
          <w:rFonts w:ascii="Century Gothic" w:hAnsi="Century Gothic" w:cs="Arial"/>
          <w:color w:val="auto"/>
          <w:sz w:val="20"/>
          <w:szCs w:val="20"/>
        </w:rPr>
        <w:t>2</w:t>
      </w:r>
      <w:r w:rsidR="00B85C37">
        <w:rPr>
          <w:rFonts w:ascii="Century Gothic" w:hAnsi="Century Gothic" w:cs="Arial"/>
          <w:color w:val="auto"/>
          <w:sz w:val="20"/>
          <w:szCs w:val="20"/>
        </w:rPr>
        <w:t>6</w:t>
      </w:r>
    </w:p>
    <w:p w14:paraId="31264BB6" w14:textId="066DD21A" w:rsidR="00BA6E13" w:rsidRPr="009B641F" w:rsidRDefault="00BA6E13" w:rsidP="006A5F9A">
      <w:pPr>
        <w:pStyle w:val="Zkladntext3"/>
        <w:spacing w:after="120" w:line="276" w:lineRule="auto"/>
        <w:ind w:left="502"/>
        <w:rPr>
          <w:rFonts w:ascii="Century Gothic" w:hAnsi="Century Gothic" w:cs="Arial"/>
          <w:color w:val="auto"/>
          <w:sz w:val="20"/>
          <w:szCs w:val="20"/>
        </w:rPr>
      </w:pPr>
      <w:r w:rsidRPr="009B641F">
        <w:rPr>
          <w:rFonts w:ascii="Century Gothic" w:hAnsi="Century Gothic" w:cs="Arial"/>
          <w:color w:val="auto"/>
          <w:sz w:val="20"/>
          <w:szCs w:val="20"/>
        </w:rPr>
        <w:t>k 31.07.202</w:t>
      </w:r>
      <w:r w:rsidR="00B85C37">
        <w:rPr>
          <w:rFonts w:ascii="Century Gothic" w:hAnsi="Century Gothic" w:cs="Arial"/>
          <w:color w:val="auto"/>
          <w:sz w:val="20"/>
          <w:szCs w:val="20"/>
        </w:rPr>
        <w:t>7</w:t>
      </w:r>
      <w:r w:rsidRPr="009B641F">
        <w:rPr>
          <w:rFonts w:ascii="Century Gothic" w:hAnsi="Century Gothic" w:cs="Arial"/>
          <w:color w:val="auto"/>
          <w:sz w:val="20"/>
          <w:szCs w:val="20"/>
        </w:rPr>
        <w:t xml:space="preserve"> průběžnou zprávu o realizaci za období od </w:t>
      </w:r>
      <w:r w:rsidR="008E1C7E" w:rsidRPr="009B641F">
        <w:rPr>
          <w:rFonts w:ascii="Century Gothic" w:hAnsi="Century Gothic" w:cs="Arial"/>
          <w:color w:val="auto"/>
          <w:sz w:val="20"/>
          <w:szCs w:val="20"/>
        </w:rPr>
        <w:t>0</w:t>
      </w:r>
      <w:r w:rsidRPr="009B641F">
        <w:rPr>
          <w:rFonts w:ascii="Century Gothic" w:hAnsi="Century Gothic" w:cs="Arial"/>
          <w:color w:val="auto"/>
          <w:sz w:val="20"/>
          <w:szCs w:val="20"/>
        </w:rPr>
        <w:t>1.</w:t>
      </w:r>
      <w:r w:rsidR="008E1C7E" w:rsidRPr="009B641F">
        <w:rPr>
          <w:rFonts w:ascii="Century Gothic" w:hAnsi="Century Gothic" w:cs="Arial"/>
          <w:color w:val="auto"/>
          <w:sz w:val="20"/>
          <w:szCs w:val="20"/>
        </w:rPr>
        <w:t>0</w:t>
      </w:r>
      <w:r w:rsidRPr="009B641F">
        <w:rPr>
          <w:rFonts w:ascii="Century Gothic" w:hAnsi="Century Gothic" w:cs="Arial"/>
          <w:color w:val="auto"/>
          <w:sz w:val="20"/>
          <w:szCs w:val="20"/>
        </w:rPr>
        <w:t>1.202</w:t>
      </w:r>
      <w:r w:rsidR="00B85C37">
        <w:rPr>
          <w:rFonts w:ascii="Century Gothic" w:hAnsi="Century Gothic" w:cs="Arial"/>
          <w:color w:val="auto"/>
          <w:sz w:val="20"/>
          <w:szCs w:val="20"/>
        </w:rPr>
        <w:t>7</w:t>
      </w:r>
      <w:r w:rsidRPr="009B641F">
        <w:rPr>
          <w:rFonts w:ascii="Century Gothic" w:hAnsi="Century Gothic" w:cs="Arial"/>
          <w:color w:val="auto"/>
          <w:sz w:val="20"/>
          <w:szCs w:val="20"/>
        </w:rPr>
        <w:t xml:space="preserve"> do 30.</w:t>
      </w:r>
      <w:r w:rsidR="008E1C7E" w:rsidRPr="009B641F">
        <w:rPr>
          <w:rFonts w:ascii="Century Gothic" w:hAnsi="Century Gothic" w:cs="Arial"/>
          <w:color w:val="auto"/>
          <w:sz w:val="20"/>
          <w:szCs w:val="20"/>
        </w:rPr>
        <w:t>0</w:t>
      </w:r>
      <w:r w:rsidRPr="009B641F">
        <w:rPr>
          <w:rFonts w:ascii="Century Gothic" w:hAnsi="Century Gothic" w:cs="Arial"/>
          <w:color w:val="auto"/>
          <w:sz w:val="20"/>
          <w:szCs w:val="20"/>
        </w:rPr>
        <w:t>6.202</w:t>
      </w:r>
      <w:r w:rsidR="00B85C37">
        <w:rPr>
          <w:rFonts w:ascii="Century Gothic" w:hAnsi="Century Gothic" w:cs="Arial"/>
          <w:color w:val="auto"/>
          <w:sz w:val="20"/>
          <w:szCs w:val="20"/>
        </w:rPr>
        <w:t>7</w:t>
      </w:r>
    </w:p>
    <w:p w14:paraId="25335957" w14:textId="5781DA85" w:rsidR="00BA6E13" w:rsidRDefault="00BA6E13" w:rsidP="006A5F9A">
      <w:pPr>
        <w:pStyle w:val="Zkladntext3"/>
        <w:spacing w:after="120" w:line="276" w:lineRule="auto"/>
        <w:ind w:left="502"/>
        <w:rPr>
          <w:rFonts w:ascii="Century Gothic" w:hAnsi="Century Gothic" w:cs="Arial"/>
          <w:color w:val="auto"/>
          <w:sz w:val="20"/>
          <w:szCs w:val="20"/>
        </w:rPr>
      </w:pPr>
      <w:r w:rsidRPr="009B641F">
        <w:rPr>
          <w:rFonts w:ascii="Century Gothic" w:hAnsi="Century Gothic" w:cs="Arial"/>
          <w:color w:val="auto"/>
          <w:sz w:val="20"/>
          <w:szCs w:val="20"/>
        </w:rPr>
        <w:t>k </w:t>
      </w:r>
      <w:r w:rsidR="0033342B" w:rsidRPr="009B641F">
        <w:rPr>
          <w:rFonts w:ascii="Century Gothic" w:hAnsi="Century Gothic" w:cs="Arial"/>
          <w:color w:val="auto"/>
          <w:sz w:val="20"/>
          <w:szCs w:val="20"/>
        </w:rPr>
        <w:t>05</w:t>
      </w:r>
      <w:r w:rsidRPr="009B641F">
        <w:rPr>
          <w:rFonts w:ascii="Century Gothic" w:hAnsi="Century Gothic" w:cs="Arial"/>
          <w:color w:val="auto"/>
          <w:sz w:val="20"/>
          <w:szCs w:val="20"/>
        </w:rPr>
        <w:t>.0</w:t>
      </w:r>
      <w:r w:rsidR="00091232" w:rsidRPr="009B641F">
        <w:rPr>
          <w:rFonts w:ascii="Century Gothic" w:hAnsi="Century Gothic" w:cs="Arial"/>
          <w:color w:val="auto"/>
          <w:sz w:val="20"/>
          <w:szCs w:val="20"/>
        </w:rPr>
        <w:t>2</w:t>
      </w:r>
      <w:r w:rsidRPr="009B641F">
        <w:rPr>
          <w:rFonts w:ascii="Century Gothic" w:hAnsi="Century Gothic" w:cs="Arial"/>
          <w:color w:val="auto"/>
          <w:sz w:val="20"/>
          <w:szCs w:val="20"/>
        </w:rPr>
        <w:t>.20</w:t>
      </w:r>
      <w:r w:rsidR="00BE461C" w:rsidRPr="009B641F">
        <w:rPr>
          <w:rFonts w:ascii="Century Gothic" w:hAnsi="Century Gothic" w:cs="Arial"/>
          <w:color w:val="auto"/>
          <w:sz w:val="20"/>
          <w:szCs w:val="20"/>
        </w:rPr>
        <w:t>2</w:t>
      </w:r>
      <w:r w:rsidR="00424D76">
        <w:rPr>
          <w:rFonts w:ascii="Century Gothic" w:hAnsi="Century Gothic" w:cs="Arial"/>
          <w:color w:val="auto"/>
          <w:sz w:val="20"/>
          <w:szCs w:val="20"/>
        </w:rPr>
        <w:t>7</w:t>
      </w:r>
      <w:r w:rsidRPr="009B641F">
        <w:rPr>
          <w:rFonts w:ascii="Century Gothic" w:hAnsi="Century Gothic" w:cs="Arial"/>
          <w:color w:val="auto"/>
          <w:sz w:val="20"/>
          <w:szCs w:val="20"/>
        </w:rPr>
        <w:t xml:space="preserve"> </w:t>
      </w:r>
      <w:r w:rsidR="00B85C37">
        <w:rPr>
          <w:rFonts w:ascii="Century Gothic" w:hAnsi="Century Gothic" w:cs="Arial"/>
          <w:color w:val="auto"/>
          <w:sz w:val="20"/>
          <w:szCs w:val="20"/>
        </w:rPr>
        <w:t>roční</w:t>
      </w:r>
      <w:r w:rsidR="00B85C37"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 xml:space="preserve">zprávu o realizaci za období od </w:t>
      </w:r>
      <w:r w:rsidR="008E1C7E" w:rsidRPr="009B641F">
        <w:rPr>
          <w:rFonts w:ascii="Century Gothic" w:hAnsi="Century Gothic" w:cs="Arial"/>
          <w:color w:val="auto"/>
          <w:sz w:val="20"/>
          <w:szCs w:val="20"/>
        </w:rPr>
        <w:t>0</w:t>
      </w:r>
      <w:r w:rsidRPr="009B641F">
        <w:rPr>
          <w:rFonts w:ascii="Century Gothic" w:hAnsi="Century Gothic" w:cs="Arial"/>
          <w:color w:val="auto"/>
          <w:sz w:val="20"/>
          <w:szCs w:val="20"/>
        </w:rPr>
        <w:t>1.</w:t>
      </w:r>
      <w:r w:rsidR="00424D76">
        <w:rPr>
          <w:rFonts w:ascii="Century Gothic" w:hAnsi="Century Gothic" w:cs="Arial"/>
          <w:color w:val="auto"/>
          <w:sz w:val="20"/>
          <w:szCs w:val="20"/>
        </w:rPr>
        <w:t>01</w:t>
      </w:r>
      <w:r w:rsidRPr="009B641F">
        <w:rPr>
          <w:rFonts w:ascii="Century Gothic" w:hAnsi="Century Gothic" w:cs="Arial"/>
          <w:color w:val="auto"/>
          <w:sz w:val="20"/>
          <w:szCs w:val="20"/>
        </w:rPr>
        <w:t>.202</w:t>
      </w:r>
      <w:r w:rsidR="00B85C37">
        <w:rPr>
          <w:rFonts w:ascii="Century Gothic" w:hAnsi="Century Gothic" w:cs="Arial"/>
          <w:color w:val="auto"/>
          <w:sz w:val="20"/>
          <w:szCs w:val="20"/>
        </w:rPr>
        <w:t>7</w:t>
      </w:r>
      <w:r w:rsidRPr="009B641F">
        <w:rPr>
          <w:rFonts w:ascii="Century Gothic" w:hAnsi="Century Gothic" w:cs="Arial"/>
          <w:color w:val="auto"/>
          <w:sz w:val="20"/>
          <w:szCs w:val="20"/>
        </w:rPr>
        <w:t xml:space="preserve"> do 31.12.202</w:t>
      </w:r>
      <w:r w:rsidR="00B85C37">
        <w:rPr>
          <w:rFonts w:ascii="Century Gothic" w:hAnsi="Century Gothic" w:cs="Arial"/>
          <w:color w:val="auto"/>
          <w:sz w:val="20"/>
          <w:szCs w:val="20"/>
        </w:rPr>
        <w:t>7</w:t>
      </w:r>
    </w:p>
    <w:p w14:paraId="6E9313E3" w14:textId="1F778237" w:rsidR="00B85C37" w:rsidRPr="009B641F" w:rsidRDefault="00B85C37" w:rsidP="006A5F9A">
      <w:pPr>
        <w:pStyle w:val="Zkladntext3"/>
        <w:spacing w:after="120" w:line="276" w:lineRule="auto"/>
        <w:ind w:left="502"/>
        <w:rPr>
          <w:rFonts w:ascii="Century Gothic" w:hAnsi="Century Gothic" w:cs="Arial"/>
          <w:color w:val="auto"/>
          <w:sz w:val="20"/>
          <w:szCs w:val="20"/>
        </w:rPr>
      </w:pPr>
      <w:r>
        <w:rPr>
          <w:rFonts w:ascii="Century Gothic" w:hAnsi="Century Gothic" w:cs="Arial"/>
          <w:color w:val="auto"/>
          <w:sz w:val="20"/>
          <w:szCs w:val="20"/>
        </w:rPr>
        <w:t>k 31.07.2028 závěrečnou zprávu o realizaci za období od 01.01.2026 do 30.06.2028</w:t>
      </w:r>
    </w:p>
    <w:p w14:paraId="3DF71860" w14:textId="77777777" w:rsidR="00C048B9" w:rsidRPr="009B641F" w:rsidRDefault="00DF7B8C" w:rsidP="006A5F9A">
      <w:pPr>
        <w:pStyle w:val="Zkladntext3"/>
        <w:spacing w:after="120" w:line="276" w:lineRule="auto"/>
        <w:ind w:left="426"/>
        <w:rPr>
          <w:rFonts w:ascii="Century Gothic" w:hAnsi="Century Gothic"/>
          <w:sz w:val="20"/>
          <w:szCs w:val="20"/>
        </w:rPr>
      </w:pPr>
      <w:r w:rsidRPr="009B641F">
        <w:rPr>
          <w:rFonts w:ascii="Century Gothic" w:hAnsi="Century Gothic" w:cs="Arial"/>
          <w:color w:val="auto"/>
          <w:sz w:val="20"/>
          <w:szCs w:val="20"/>
        </w:rPr>
        <w:t>Roční</w:t>
      </w:r>
      <w:r w:rsidR="008A18B5" w:rsidRPr="009B641F">
        <w:rPr>
          <w:rFonts w:ascii="Century Gothic" w:hAnsi="Century Gothic" w:cs="Arial"/>
          <w:color w:val="auto"/>
          <w:sz w:val="20"/>
          <w:szCs w:val="20"/>
        </w:rPr>
        <w:t xml:space="preserve"> i Závěrečná</w:t>
      </w:r>
      <w:r w:rsidRPr="009B641F">
        <w:rPr>
          <w:rFonts w:ascii="Century Gothic" w:hAnsi="Century Gothic" w:cs="Arial"/>
          <w:color w:val="auto"/>
          <w:sz w:val="20"/>
          <w:szCs w:val="20"/>
        </w:rPr>
        <w:t xml:space="preserve"> zpráva o realizaci p</w:t>
      </w:r>
      <w:r w:rsidR="00DC5C3D" w:rsidRPr="009B641F">
        <w:rPr>
          <w:rFonts w:ascii="Century Gothic" w:hAnsi="Century Gothic" w:cs="Arial"/>
          <w:color w:val="auto"/>
          <w:sz w:val="20"/>
          <w:szCs w:val="20"/>
        </w:rPr>
        <w:t xml:space="preserve">oskytnuté dotace </w:t>
      </w:r>
      <w:bookmarkEnd w:id="10"/>
      <w:r w:rsidR="00CF1D4C" w:rsidRPr="009B641F">
        <w:rPr>
          <w:rFonts w:ascii="Century Gothic" w:hAnsi="Century Gothic" w:cs="Arial"/>
          <w:color w:val="auto"/>
          <w:sz w:val="20"/>
          <w:szCs w:val="20"/>
        </w:rPr>
        <w:t>zahrnu</w:t>
      </w:r>
      <w:r w:rsidRPr="009B641F">
        <w:rPr>
          <w:rFonts w:ascii="Century Gothic" w:hAnsi="Century Gothic" w:cs="Arial"/>
          <w:color w:val="auto"/>
          <w:sz w:val="20"/>
          <w:szCs w:val="20"/>
        </w:rPr>
        <w:t>je i</w:t>
      </w:r>
      <w:r w:rsidR="00CF1D4C" w:rsidRPr="009B641F">
        <w:rPr>
          <w:rFonts w:ascii="Century Gothic" w:hAnsi="Century Gothic" w:cs="Arial"/>
          <w:color w:val="auto"/>
          <w:sz w:val="20"/>
          <w:szCs w:val="20"/>
        </w:rPr>
        <w:t xml:space="preserve"> související náklad</w:t>
      </w:r>
      <w:r w:rsidRPr="009B641F">
        <w:rPr>
          <w:rFonts w:ascii="Century Gothic" w:hAnsi="Century Gothic" w:cs="Arial"/>
          <w:color w:val="auto"/>
          <w:sz w:val="20"/>
          <w:szCs w:val="20"/>
        </w:rPr>
        <w:t>y</w:t>
      </w:r>
      <w:r w:rsidR="00CF1D4C" w:rsidRPr="009B641F">
        <w:rPr>
          <w:rFonts w:ascii="Century Gothic" w:hAnsi="Century Gothic" w:cs="Arial"/>
          <w:color w:val="auto"/>
          <w:sz w:val="20"/>
          <w:szCs w:val="20"/>
        </w:rPr>
        <w:t xml:space="preserve">, které budou proplaceny do </w:t>
      </w:r>
      <w:r w:rsidR="00E16DED" w:rsidRPr="009B641F">
        <w:rPr>
          <w:rFonts w:ascii="Century Gothic" w:hAnsi="Century Gothic" w:cs="Arial"/>
          <w:color w:val="auto"/>
          <w:sz w:val="20"/>
          <w:szCs w:val="20"/>
        </w:rPr>
        <w:t>20</w:t>
      </w:r>
      <w:r w:rsidR="00CF1D4C" w:rsidRPr="009B641F">
        <w:rPr>
          <w:rFonts w:ascii="Century Gothic" w:hAnsi="Century Gothic" w:cs="Arial"/>
          <w:color w:val="auto"/>
          <w:sz w:val="20"/>
          <w:szCs w:val="20"/>
        </w:rPr>
        <w:t xml:space="preserve">. ledna </w:t>
      </w:r>
      <w:r w:rsidRPr="009B641F">
        <w:rPr>
          <w:rFonts w:ascii="Century Gothic" w:hAnsi="Century Gothic" w:cs="Arial"/>
          <w:color w:val="auto"/>
          <w:sz w:val="20"/>
          <w:szCs w:val="20"/>
        </w:rPr>
        <w:t>následujícího roku.</w:t>
      </w:r>
    </w:p>
    <w:p w14:paraId="4B6EF670" w14:textId="77777777" w:rsidR="008D4226" w:rsidRPr="009B641F" w:rsidRDefault="008D4226" w:rsidP="006A5F9A">
      <w:pPr>
        <w:pStyle w:val="Zkladntext3"/>
        <w:spacing w:before="60" w:line="276" w:lineRule="auto"/>
        <w:ind w:left="426"/>
        <w:rPr>
          <w:rFonts w:ascii="Century Gothic" w:hAnsi="Century Gothic"/>
          <w:sz w:val="20"/>
          <w:szCs w:val="20"/>
        </w:rPr>
      </w:pPr>
      <w:r w:rsidRPr="009B641F">
        <w:rPr>
          <w:rFonts w:ascii="Century Gothic" w:hAnsi="Century Gothic"/>
          <w:sz w:val="20"/>
          <w:szCs w:val="20"/>
        </w:rPr>
        <w:t xml:space="preserve">Bez řádného </w:t>
      </w:r>
      <w:r w:rsidR="00DF7B8C" w:rsidRPr="009B641F">
        <w:rPr>
          <w:rFonts w:ascii="Century Gothic" w:hAnsi="Century Gothic"/>
          <w:sz w:val="20"/>
          <w:szCs w:val="20"/>
        </w:rPr>
        <w:t xml:space="preserve">předložení zpráv o realizaci </w:t>
      </w:r>
      <w:r w:rsidRPr="009B641F">
        <w:rPr>
          <w:rFonts w:ascii="Century Gothic" w:hAnsi="Century Gothic"/>
          <w:sz w:val="20"/>
          <w:szCs w:val="20"/>
        </w:rPr>
        <w:t xml:space="preserve">v předepsaném termínu nebudou Příjemci v následujícím </w:t>
      </w:r>
      <w:r w:rsidR="00DF7B8C" w:rsidRPr="009B641F">
        <w:rPr>
          <w:rFonts w:ascii="Century Gothic" w:hAnsi="Century Gothic"/>
          <w:sz w:val="20"/>
          <w:szCs w:val="20"/>
        </w:rPr>
        <w:t>období</w:t>
      </w:r>
      <w:r w:rsidRPr="009B641F">
        <w:rPr>
          <w:rFonts w:ascii="Century Gothic" w:hAnsi="Century Gothic"/>
          <w:sz w:val="20"/>
          <w:szCs w:val="20"/>
        </w:rPr>
        <w:t xml:space="preserve"> uvolněny prostředky dotace.</w:t>
      </w:r>
      <w:r w:rsidR="00032E14" w:rsidRPr="009B641F">
        <w:rPr>
          <w:rFonts w:ascii="Century Gothic" w:hAnsi="Century Gothic"/>
          <w:sz w:val="20"/>
          <w:szCs w:val="20"/>
        </w:rPr>
        <w:t xml:space="preserve"> </w:t>
      </w:r>
    </w:p>
    <w:p w14:paraId="7AF0FF2D" w14:textId="62CA3D8C" w:rsidR="000F01FC" w:rsidRPr="009B641F" w:rsidRDefault="008D5F77" w:rsidP="006A5F9A">
      <w:pPr>
        <w:pStyle w:val="Zkladntext3"/>
        <w:spacing w:before="40" w:line="276" w:lineRule="auto"/>
        <w:ind w:left="425"/>
        <w:rPr>
          <w:rFonts w:ascii="Century Gothic" w:hAnsi="Century Gothic" w:cs="Arial"/>
          <w:color w:val="auto"/>
          <w:sz w:val="20"/>
          <w:szCs w:val="20"/>
        </w:rPr>
      </w:pPr>
      <w:r w:rsidRPr="009B641F">
        <w:rPr>
          <w:rFonts w:ascii="Century Gothic" w:hAnsi="Century Gothic" w:cs="Arial"/>
          <w:color w:val="auto"/>
          <w:sz w:val="20"/>
          <w:szCs w:val="20"/>
        </w:rPr>
        <w:t xml:space="preserve">Příjemce je v rámci </w:t>
      </w:r>
      <w:r w:rsidR="00DF7B8C" w:rsidRPr="009B641F">
        <w:rPr>
          <w:rFonts w:ascii="Century Gothic" w:hAnsi="Century Gothic" w:cs="Arial"/>
          <w:color w:val="auto"/>
          <w:sz w:val="20"/>
          <w:szCs w:val="20"/>
        </w:rPr>
        <w:t xml:space="preserve">předložení </w:t>
      </w:r>
      <w:r w:rsidR="00A23DC4" w:rsidRPr="009B641F">
        <w:rPr>
          <w:rFonts w:ascii="Century Gothic" w:hAnsi="Century Gothic" w:cs="Arial"/>
          <w:color w:val="auto"/>
          <w:sz w:val="20"/>
          <w:szCs w:val="20"/>
        </w:rPr>
        <w:t xml:space="preserve">roční </w:t>
      </w:r>
      <w:r w:rsidR="00DF7B8C" w:rsidRPr="009B641F">
        <w:rPr>
          <w:rFonts w:ascii="Century Gothic" w:hAnsi="Century Gothic" w:cs="Arial"/>
          <w:color w:val="auto"/>
          <w:sz w:val="20"/>
          <w:szCs w:val="20"/>
        </w:rPr>
        <w:t>zpráv</w:t>
      </w:r>
      <w:r w:rsidR="008A18B5" w:rsidRPr="009B641F">
        <w:rPr>
          <w:rFonts w:ascii="Century Gothic" w:hAnsi="Century Gothic" w:cs="Arial"/>
          <w:color w:val="auto"/>
          <w:sz w:val="20"/>
          <w:szCs w:val="20"/>
        </w:rPr>
        <w:t>y</w:t>
      </w:r>
      <w:r w:rsidR="00DF7B8C" w:rsidRPr="009B641F">
        <w:rPr>
          <w:rFonts w:ascii="Century Gothic" w:hAnsi="Century Gothic" w:cs="Arial"/>
          <w:color w:val="auto"/>
          <w:sz w:val="20"/>
          <w:szCs w:val="20"/>
        </w:rPr>
        <w:t xml:space="preserve"> o realizaci</w:t>
      </w:r>
      <w:r w:rsidR="00A23DC4" w:rsidRPr="009B641F">
        <w:rPr>
          <w:rFonts w:ascii="Century Gothic" w:hAnsi="Century Gothic" w:cs="Arial"/>
          <w:color w:val="auto"/>
          <w:sz w:val="20"/>
          <w:szCs w:val="20"/>
        </w:rPr>
        <w:t xml:space="preserve"> a závěrečné zprávy o realizaci</w:t>
      </w:r>
      <w:r w:rsidR="00DF7B8C"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 xml:space="preserve">povinen </w:t>
      </w:r>
      <w:r w:rsidR="00EA64F5" w:rsidRPr="009B641F">
        <w:rPr>
          <w:rFonts w:ascii="Century Gothic" w:hAnsi="Century Gothic" w:cs="Arial"/>
          <w:color w:val="auto"/>
          <w:sz w:val="20"/>
          <w:szCs w:val="20"/>
        </w:rPr>
        <w:t xml:space="preserve">také </w:t>
      </w:r>
      <w:r w:rsidRPr="009B641F">
        <w:rPr>
          <w:rFonts w:ascii="Century Gothic" w:hAnsi="Century Gothic" w:cs="Arial"/>
          <w:color w:val="auto"/>
          <w:sz w:val="20"/>
          <w:szCs w:val="20"/>
        </w:rPr>
        <w:t xml:space="preserve">doložit, že poskytnutá dotace </w:t>
      </w:r>
      <w:r w:rsidR="0077472D" w:rsidRPr="009B641F">
        <w:rPr>
          <w:rFonts w:ascii="Century Gothic" w:hAnsi="Century Gothic" w:cs="Arial"/>
          <w:color w:val="auto"/>
          <w:sz w:val="20"/>
          <w:szCs w:val="20"/>
        </w:rPr>
        <w:t>spolu s další podporou, kterou P</w:t>
      </w:r>
      <w:r w:rsidR="00BA5959" w:rsidRPr="009B641F">
        <w:rPr>
          <w:rFonts w:ascii="Century Gothic" w:hAnsi="Century Gothic" w:cs="Arial"/>
          <w:color w:val="auto"/>
          <w:sz w:val="20"/>
          <w:szCs w:val="20"/>
        </w:rPr>
        <w:t xml:space="preserve">říjemce </w:t>
      </w:r>
      <w:r w:rsidR="00876581" w:rsidRPr="009B641F">
        <w:rPr>
          <w:rFonts w:ascii="Century Gothic" w:hAnsi="Century Gothic" w:cs="Arial"/>
          <w:color w:val="auto"/>
          <w:sz w:val="20"/>
          <w:szCs w:val="20"/>
        </w:rPr>
        <w:br/>
      </w:r>
      <w:r w:rsidR="00BA5959" w:rsidRPr="009B641F">
        <w:rPr>
          <w:rFonts w:ascii="Century Gothic" w:hAnsi="Century Gothic" w:cs="Arial"/>
          <w:color w:val="auto"/>
          <w:sz w:val="20"/>
          <w:szCs w:val="20"/>
        </w:rPr>
        <w:t xml:space="preserve">na Službu obdrží, </w:t>
      </w:r>
      <w:r w:rsidRPr="009B641F">
        <w:rPr>
          <w:rFonts w:ascii="Century Gothic" w:hAnsi="Century Gothic" w:cs="Arial"/>
          <w:color w:val="auto"/>
          <w:sz w:val="20"/>
          <w:szCs w:val="20"/>
        </w:rPr>
        <w:t xml:space="preserve">nepřesáhla výši vyrovnávací platby ve </w:t>
      </w:r>
      <w:r w:rsidR="009D4F3D" w:rsidRPr="009B641F">
        <w:rPr>
          <w:rFonts w:ascii="Century Gothic" w:hAnsi="Century Gothic" w:cs="Arial"/>
          <w:color w:val="auto"/>
          <w:sz w:val="20"/>
          <w:szCs w:val="20"/>
        </w:rPr>
        <w:t>s</w:t>
      </w:r>
      <w:r w:rsidRPr="009B641F">
        <w:rPr>
          <w:rFonts w:ascii="Century Gothic" w:hAnsi="Century Gothic" w:cs="Arial"/>
          <w:color w:val="auto"/>
          <w:sz w:val="20"/>
          <w:szCs w:val="20"/>
        </w:rPr>
        <w:t>myslu čl. 5 Rozhodnutí</w:t>
      </w:r>
      <w:r w:rsidR="0077472D" w:rsidRPr="009B641F">
        <w:rPr>
          <w:rFonts w:ascii="Century Gothic" w:hAnsi="Century Gothic" w:cs="Arial"/>
          <w:color w:val="auto"/>
          <w:sz w:val="20"/>
          <w:szCs w:val="20"/>
        </w:rPr>
        <w:t xml:space="preserve"> EK</w:t>
      </w:r>
      <w:r w:rsidR="00104C57" w:rsidRPr="009B641F">
        <w:rPr>
          <w:rFonts w:ascii="Century Gothic" w:hAnsi="Century Gothic" w:cs="Arial"/>
          <w:color w:val="auto"/>
          <w:sz w:val="20"/>
          <w:szCs w:val="20"/>
        </w:rPr>
        <w:t xml:space="preserve">, která je </w:t>
      </w:r>
      <w:r w:rsidR="00EA64F5" w:rsidRPr="009B641F">
        <w:rPr>
          <w:rFonts w:ascii="Century Gothic" w:hAnsi="Century Gothic" w:cs="Arial"/>
          <w:color w:val="auto"/>
          <w:sz w:val="20"/>
          <w:szCs w:val="20"/>
        </w:rPr>
        <w:t>stanoven</w:t>
      </w:r>
      <w:r w:rsidR="00104C57" w:rsidRPr="009B641F">
        <w:rPr>
          <w:rFonts w:ascii="Century Gothic" w:hAnsi="Century Gothic" w:cs="Arial"/>
          <w:color w:val="auto"/>
          <w:sz w:val="20"/>
          <w:szCs w:val="20"/>
        </w:rPr>
        <w:t>a</w:t>
      </w:r>
      <w:r w:rsidR="000F01FC" w:rsidRPr="009B641F">
        <w:rPr>
          <w:rFonts w:ascii="Century Gothic" w:hAnsi="Century Gothic" w:cs="Arial"/>
          <w:color w:val="auto"/>
          <w:sz w:val="20"/>
          <w:szCs w:val="20"/>
        </w:rPr>
        <w:t xml:space="preserve"> v příloze </w:t>
      </w:r>
      <w:r w:rsidR="00073017" w:rsidRPr="009B641F">
        <w:rPr>
          <w:rFonts w:ascii="Century Gothic" w:hAnsi="Century Gothic" w:cs="Arial"/>
          <w:color w:val="auto"/>
          <w:sz w:val="20"/>
          <w:szCs w:val="20"/>
        </w:rPr>
        <w:t>B</w:t>
      </w:r>
      <w:r w:rsidR="000F01FC" w:rsidRPr="009B641F">
        <w:rPr>
          <w:rFonts w:ascii="Century Gothic" w:hAnsi="Century Gothic" w:cs="Arial"/>
          <w:color w:val="auto"/>
          <w:sz w:val="20"/>
          <w:szCs w:val="20"/>
        </w:rPr>
        <w:t xml:space="preserve"> Pověření</w:t>
      </w:r>
      <w:r w:rsidRPr="009B641F">
        <w:rPr>
          <w:rFonts w:ascii="Century Gothic" w:hAnsi="Century Gothic" w:cs="Arial"/>
          <w:color w:val="auto"/>
          <w:sz w:val="20"/>
          <w:szCs w:val="20"/>
        </w:rPr>
        <w:t>.</w:t>
      </w:r>
      <w:r w:rsidR="00AD1650" w:rsidRPr="009B641F">
        <w:rPr>
          <w:rFonts w:ascii="Century Gothic" w:hAnsi="Century Gothic" w:cs="Arial"/>
          <w:color w:val="auto"/>
          <w:sz w:val="20"/>
          <w:szCs w:val="20"/>
        </w:rPr>
        <w:t xml:space="preserve"> Vyrovnávací platba bude vyúčtována </w:t>
      </w:r>
      <w:r w:rsidR="00BA0601" w:rsidRPr="009B641F">
        <w:rPr>
          <w:rFonts w:ascii="Century Gothic" w:hAnsi="Century Gothic" w:cs="Arial"/>
          <w:color w:val="auto"/>
          <w:sz w:val="20"/>
          <w:szCs w:val="20"/>
        </w:rPr>
        <w:br/>
      </w:r>
      <w:r w:rsidR="00AD1650" w:rsidRPr="009B641F">
        <w:rPr>
          <w:rFonts w:ascii="Century Gothic" w:hAnsi="Century Gothic" w:cs="Arial"/>
          <w:color w:val="auto"/>
          <w:sz w:val="20"/>
          <w:szCs w:val="20"/>
        </w:rPr>
        <w:lastRenderedPageBreak/>
        <w:t>na formuláři</w:t>
      </w:r>
      <w:r w:rsidR="00DF7B8C" w:rsidRPr="009B641F">
        <w:rPr>
          <w:rFonts w:ascii="Century Gothic" w:hAnsi="Century Gothic" w:cs="Arial"/>
          <w:color w:val="auto"/>
          <w:sz w:val="20"/>
          <w:szCs w:val="20"/>
        </w:rPr>
        <w:t>, který bude součástí roční a závěrečné zprávy o realizaci</w:t>
      </w:r>
      <w:r w:rsidR="00AD1650" w:rsidRPr="009B641F">
        <w:rPr>
          <w:rFonts w:ascii="Century Gothic" w:hAnsi="Century Gothic" w:cs="Arial"/>
          <w:color w:val="auto"/>
          <w:sz w:val="20"/>
          <w:szCs w:val="20"/>
        </w:rPr>
        <w:t xml:space="preserve"> dostupn</w:t>
      </w:r>
      <w:r w:rsidR="00DF7B8C" w:rsidRPr="009B641F">
        <w:rPr>
          <w:rFonts w:ascii="Century Gothic" w:hAnsi="Century Gothic" w:cs="Arial"/>
          <w:color w:val="auto"/>
          <w:sz w:val="20"/>
          <w:szCs w:val="20"/>
        </w:rPr>
        <w:t>é</w:t>
      </w:r>
      <w:r w:rsidR="00AD1650" w:rsidRPr="009B641F">
        <w:rPr>
          <w:rFonts w:ascii="Century Gothic" w:hAnsi="Century Gothic" w:cs="Arial"/>
          <w:color w:val="auto"/>
          <w:sz w:val="20"/>
          <w:szCs w:val="20"/>
        </w:rPr>
        <w:t xml:space="preserve"> na webu Ústeckého kraje.</w:t>
      </w:r>
      <w:r w:rsidRPr="009B641F">
        <w:rPr>
          <w:rFonts w:ascii="Century Gothic" w:hAnsi="Century Gothic" w:cs="Arial"/>
          <w:color w:val="auto"/>
          <w:sz w:val="20"/>
          <w:szCs w:val="20"/>
        </w:rPr>
        <w:t xml:space="preserve"> </w:t>
      </w:r>
    </w:p>
    <w:p w14:paraId="0A7A4F0C" w14:textId="779E6D32" w:rsidR="00D55839" w:rsidRPr="009B641F" w:rsidRDefault="00D55839" w:rsidP="006A5F9A">
      <w:pPr>
        <w:pStyle w:val="Zkladntext3"/>
        <w:spacing w:before="60" w:after="60" w:line="276" w:lineRule="auto"/>
        <w:ind w:left="425"/>
        <w:rPr>
          <w:rFonts w:ascii="Century Gothic" w:hAnsi="Century Gothic" w:cs="Arial"/>
          <w:sz w:val="20"/>
          <w:szCs w:val="20"/>
        </w:rPr>
      </w:pPr>
      <w:r w:rsidRPr="009B641F">
        <w:rPr>
          <w:rFonts w:ascii="Century Gothic" w:hAnsi="Century Gothic" w:cs="Arial"/>
          <w:sz w:val="20"/>
          <w:szCs w:val="20"/>
        </w:rPr>
        <w:t xml:space="preserve">V případě, že došlo k nadměrnému vyrovnání, je Příjemce povinen nadměrně vyplacenou částku vrátit na bankovní účet </w:t>
      </w:r>
      <w:r w:rsidRPr="009B641F">
        <w:rPr>
          <w:rFonts w:ascii="Century Gothic" w:hAnsi="Century Gothic" w:cs="Arial"/>
          <w:color w:val="0070C0"/>
          <w:sz w:val="20"/>
          <w:szCs w:val="20"/>
        </w:rPr>
        <w:t xml:space="preserve">Poskytovatele č.  </w:t>
      </w:r>
      <w:r w:rsidR="00E67EA3" w:rsidRPr="009B641F">
        <w:rPr>
          <w:rFonts w:ascii="Century Gothic" w:hAnsi="Century Gothic" w:cs="Arial"/>
          <w:color w:val="0070C0"/>
          <w:sz w:val="20"/>
          <w:szCs w:val="20"/>
        </w:rPr>
        <w:t>…………………</w:t>
      </w:r>
      <w:r w:rsidRPr="009B641F">
        <w:rPr>
          <w:rFonts w:ascii="Century Gothic" w:hAnsi="Century Gothic" w:cs="Arial"/>
          <w:color w:val="0070C0"/>
          <w:sz w:val="20"/>
          <w:szCs w:val="20"/>
        </w:rPr>
        <w:t xml:space="preserve"> </w:t>
      </w:r>
      <w:r w:rsidRPr="009B641F">
        <w:rPr>
          <w:rFonts w:ascii="Century Gothic" w:hAnsi="Century Gothic" w:cs="Arial"/>
          <w:sz w:val="20"/>
          <w:szCs w:val="20"/>
        </w:rPr>
        <w:t xml:space="preserve">v termínu do </w:t>
      </w:r>
      <w:r w:rsidR="001B6BD7" w:rsidRPr="009B641F">
        <w:rPr>
          <w:rFonts w:ascii="Century Gothic" w:hAnsi="Century Gothic" w:cs="Arial"/>
          <w:sz w:val="20"/>
          <w:szCs w:val="20"/>
        </w:rPr>
        <w:t>5</w:t>
      </w:r>
      <w:r w:rsidRPr="009B641F">
        <w:rPr>
          <w:rFonts w:ascii="Century Gothic" w:hAnsi="Century Gothic" w:cs="Arial"/>
          <w:sz w:val="20"/>
          <w:szCs w:val="20"/>
        </w:rPr>
        <w:t xml:space="preserve">. </w:t>
      </w:r>
      <w:r w:rsidR="001B6BD7" w:rsidRPr="009B641F">
        <w:rPr>
          <w:rFonts w:ascii="Century Gothic" w:hAnsi="Century Gothic" w:cs="Arial"/>
          <w:sz w:val="20"/>
          <w:szCs w:val="20"/>
        </w:rPr>
        <w:t>února</w:t>
      </w:r>
      <w:r w:rsidRPr="009B641F">
        <w:rPr>
          <w:rFonts w:ascii="Century Gothic" w:hAnsi="Century Gothic" w:cs="Arial"/>
          <w:sz w:val="20"/>
          <w:szCs w:val="20"/>
        </w:rPr>
        <w:t xml:space="preserve"> následujícího roku po roku, na který byla</w:t>
      </w:r>
      <w:r w:rsidR="008A18B5" w:rsidRPr="009B641F">
        <w:rPr>
          <w:rFonts w:ascii="Century Gothic" w:hAnsi="Century Gothic" w:cs="Arial"/>
          <w:sz w:val="20"/>
          <w:szCs w:val="20"/>
        </w:rPr>
        <w:t xml:space="preserve"> vyrovnávací platba kalkulována</w:t>
      </w:r>
      <w:r w:rsidRPr="009B641F">
        <w:rPr>
          <w:rFonts w:ascii="Century Gothic" w:hAnsi="Century Gothic" w:cs="Arial"/>
          <w:sz w:val="20"/>
          <w:szCs w:val="20"/>
        </w:rPr>
        <w:t>.</w:t>
      </w:r>
      <w:r w:rsidR="00596E22">
        <w:rPr>
          <w:rFonts w:ascii="Century Gothic" w:hAnsi="Century Gothic" w:cs="Arial"/>
          <w:sz w:val="20"/>
          <w:szCs w:val="20"/>
        </w:rPr>
        <w:t xml:space="preserve"> </w:t>
      </w:r>
      <w:r w:rsidR="00596E22">
        <w:rPr>
          <w:rFonts w:ascii="Century Gothic" w:hAnsi="Century Gothic" w:cs="Arial"/>
          <w:color w:val="auto"/>
          <w:sz w:val="20"/>
          <w:szCs w:val="20"/>
        </w:rPr>
        <w:t>V</w:t>
      </w:r>
      <w:r w:rsidR="00F0690D">
        <w:rPr>
          <w:rFonts w:ascii="Century Gothic" w:hAnsi="Century Gothic" w:cs="Arial"/>
          <w:color w:val="auto"/>
          <w:sz w:val="20"/>
          <w:szCs w:val="20"/>
        </w:rPr>
        <w:t> </w:t>
      </w:r>
      <w:r w:rsidR="00596E22">
        <w:rPr>
          <w:rFonts w:ascii="Century Gothic" w:hAnsi="Century Gothic" w:cs="Arial"/>
          <w:color w:val="auto"/>
          <w:sz w:val="20"/>
          <w:szCs w:val="20"/>
        </w:rPr>
        <w:t>případě</w:t>
      </w:r>
      <w:r w:rsidR="00F0690D">
        <w:rPr>
          <w:rFonts w:ascii="Century Gothic" w:hAnsi="Century Gothic" w:cs="Arial"/>
          <w:color w:val="auto"/>
          <w:sz w:val="20"/>
          <w:szCs w:val="20"/>
        </w:rPr>
        <w:t xml:space="preserve">, že </w:t>
      </w:r>
      <w:r w:rsidR="00596E22">
        <w:rPr>
          <w:rFonts w:ascii="Century Gothic" w:hAnsi="Century Gothic" w:cs="Arial"/>
          <w:color w:val="auto"/>
          <w:sz w:val="20"/>
          <w:szCs w:val="20"/>
        </w:rPr>
        <w:t xml:space="preserve"> Příjemce </w:t>
      </w:r>
      <w:r w:rsidR="005A6C74">
        <w:rPr>
          <w:rFonts w:ascii="Century Gothic" w:hAnsi="Century Gothic" w:cs="Arial"/>
          <w:color w:val="auto"/>
          <w:sz w:val="20"/>
          <w:szCs w:val="20"/>
        </w:rPr>
        <w:t>je</w:t>
      </w:r>
      <w:r w:rsidR="00596E22">
        <w:rPr>
          <w:rFonts w:ascii="Century Gothic" w:hAnsi="Century Gothic" w:cs="Arial"/>
          <w:color w:val="auto"/>
          <w:sz w:val="20"/>
          <w:szCs w:val="20"/>
        </w:rPr>
        <w:t xml:space="preserve"> příspěvkov</w:t>
      </w:r>
      <w:r w:rsidR="005A6C74">
        <w:rPr>
          <w:rFonts w:ascii="Century Gothic" w:hAnsi="Century Gothic" w:cs="Arial"/>
          <w:color w:val="auto"/>
          <w:sz w:val="20"/>
          <w:szCs w:val="20"/>
        </w:rPr>
        <w:t>á</w:t>
      </w:r>
      <w:r w:rsidR="00596E22">
        <w:rPr>
          <w:rFonts w:ascii="Century Gothic" w:hAnsi="Century Gothic" w:cs="Arial"/>
          <w:color w:val="auto"/>
          <w:sz w:val="20"/>
          <w:szCs w:val="20"/>
        </w:rPr>
        <w:t xml:space="preserve"> organizace </w:t>
      </w:r>
      <w:r w:rsidR="005A6C74">
        <w:rPr>
          <w:rFonts w:ascii="Century Gothic" w:hAnsi="Century Gothic" w:cs="Arial"/>
          <w:color w:val="auto"/>
          <w:sz w:val="20"/>
          <w:szCs w:val="20"/>
        </w:rPr>
        <w:t xml:space="preserve">obce, </w:t>
      </w:r>
      <w:r w:rsidR="00596E22">
        <w:rPr>
          <w:rFonts w:ascii="Century Gothic" w:hAnsi="Century Gothic" w:cs="Arial"/>
          <w:color w:val="auto"/>
          <w:sz w:val="20"/>
          <w:szCs w:val="20"/>
        </w:rPr>
        <w:t>jsou tyto prostředky vráceny prostřednictvím zřizovatele.</w:t>
      </w:r>
    </w:p>
    <w:p w14:paraId="11372FD7" w14:textId="6495FC3C" w:rsidR="00FB0BAF" w:rsidRPr="00FA7FE7" w:rsidRDefault="00CD1D34" w:rsidP="006B68AF">
      <w:pPr>
        <w:pStyle w:val="Zkladntext3"/>
        <w:numPr>
          <w:ilvl w:val="0"/>
          <w:numId w:val="9"/>
        </w:numPr>
        <w:tabs>
          <w:tab w:val="clear" w:pos="502"/>
        </w:tabs>
        <w:spacing w:before="60" w:after="60" w:line="276" w:lineRule="auto"/>
        <w:ind w:left="426" w:hanging="426"/>
        <w:rPr>
          <w:rFonts w:ascii="Century Gothic" w:hAnsi="Century Gothic" w:cs="Arial"/>
          <w:color w:val="auto"/>
          <w:sz w:val="20"/>
          <w:szCs w:val="20"/>
        </w:rPr>
      </w:pPr>
      <w:r w:rsidRPr="00FA7FE7">
        <w:rPr>
          <w:rFonts w:ascii="Century Gothic" w:hAnsi="Century Gothic" w:cs="Arial"/>
          <w:color w:val="auto"/>
          <w:sz w:val="20"/>
          <w:szCs w:val="20"/>
        </w:rPr>
        <w:t xml:space="preserve">V rámci roční zprávy o realizaci a v rámci závěrečné zprávy o realizaci je Příjemce povinen prokázat, že dodržel </w:t>
      </w:r>
      <w:r w:rsidR="00D55839" w:rsidRPr="00FA7FE7">
        <w:rPr>
          <w:rFonts w:ascii="Century Gothic" w:hAnsi="Century Gothic" w:cs="Arial"/>
          <w:color w:val="auto"/>
          <w:sz w:val="20"/>
          <w:szCs w:val="20"/>
        </w:rPr>
        <w:t>maximální možný</w:t>
      </w:r>
      <w:r w:rsidRPr="00FA7FE7">
        <w:rPr>
          <w:rFonts w:ascii="Century Gothic" w:hAnsi="Century Gothic" w:cs="Arial"/>
          <w:color w:val="auto"/>
          <w:sz w:val="20"/>
          <w:szCs w:val="20"/>
        </w:rPr>
        <w:t xml:space="preserve"> podíl </w:t>
      </w:r>
      <w:r w:rsidR="00D55839" w:rsidRPr="00FA7FE7">
        <w:rPr>
          <w:rFonts w:ascii="Century Gothic" w:hAnsi="Century Gothic" w:cs="Arial"/>
          <w:color w:val="auto"/>
          <w:sz w:val="20"/>
          <w:szCs w:val="20"/>
        </w:rPr>
        <w:t xml:space="preserve">dotace z programu </w:t>
      </w:r>
      <w:r w:rsidR="008275CA" w:rsidRPr="00FA7FE7">
        <w:rPr>
          <w:rFonts w:ascii="Century Gothic" w:hAnsi="Century Gothic" w:cs="Arial"/>
          <w:color w:val="auto"/>
          <w:sz w:val="20"/>
          <w:szCs w:val="20"/>
        </w:rPr>
        <w:t>POSOSUK 7</w:t>
      </w:r>
      <w:r w:rsidR="00D55839" w:rsidRPr="00FA7FE7">
        <w:rPr>
          <w:rFonts w:ascii="Century Gothic" w:hAnsi="Century Gothic" w:cs="Arial"/>
          <w:color w:val="auto"/>
          <w:sz w:val="20"/>
          <w:szCs w:val="20"/>
        </w:rPr>
        <w:t xml:space="preserve"> na celkových nákladech služby, který byl Poskytovatelem stanoven ve vyhlášení programu </w:t>
      </w:r>
      <w:r w:rsidR="008275CA" w:rsidRPr="00FA7FE7">
        <w:rPr>
          <w:rFonts w:ascii="Century Gothic" w:hAnsi="Century Gothic" w:cs="Arial"/>
          <w:color w:val="auto"/>
          <w:sz w:val="20"/>
          <w:szCs w:val="20"/>
        </w:rPr>
        <w:t>POSOSUK 7</w:t>
      </w:r>
      <w:r w:rsidR="00D55839" w:rsidRPr="00FA7FE7">
        <w:rPr>
          <w:rFonts w:ascii="Century Gothic" w:hAnsi="Century Gothic" w:cs="Arial"/>
          <w:color w:val="auto"/>
          <w:sz w:val="20"/>
          <w:szCs w:val="20"/>
        </w:rPr>
        <w:t xml:space="preserve"> ve výši 9</w:t>
      </w:r>
      <w:r w:rsidR="004208B6" w:rsidRPr="00FA7FE7">
        <w:rPr>
          <w:rFonts w:ascii="Century Gothic" w:hAnsi="Century Gothic" w:cs="Arial"/>
          <w:color w:val="auto"/>
          <w:sz w:val="20"/>
          <w:szCs w:val="20"/>
        </w:rPr>
        <w:t>5</w:t>
      </w:r>
      <w:r w:rsidR="00D55839" w:rsidRPr="00FA7FE7">
        <w:rPr>
          <w:rFonts w:ascii="Century Gothic" w:hAnsi="Century Gothic" w:cs="Arial"/>
          <w:color w:val="auto"/>
          <w:sz w:val="20"/>
          <w:szCs w:val="20"/>
        </w:rPr>
        <w:t xml:space="preserve"> %</w:t>
      </w:r>
      <w:r w:rsidR="00BB615C" w:rsidRPr="00FA7FE7">
        <w:rPr>
          <w:rFonts w:ascii="Century Gothic" w:hAnsi="Century Gothic" w:cs="Arial"/>
          <w:color w:val="auto"/>
          <w:sz w:val="20"/>
          <w:szCs w:val="20"/>
        </w:rPr>
        <w:t xml:space="preserve"> </w:t>
      </w:r>
      <w:r w:rsidR="00EF6347" w:rsidRPr="00FA7FE7">
        <w:rPr>
          <w:rFonts w:ascii="Century Gothic" w:hAnsi="Century Gothic" w:cs="Arial"/>
          <w:color w:val="auto"/>
          <w:sz w:val="20"/>
          <w:szCs w:val="20"/>
        </w:rPr>
        <w:t xml:space="preserve">v souladu s Metodikou </w:t>
      </w:r>
      <w:r w:rsidR="008275CA" w:rsidRPr="00FA7FE7">
        <w:rPr>
          <w:rFonts w:ascii="Century Gothic" w:hAnsi="Century Gothic" w:cs="Arial"/>
          <w:color w:val="auto"/>
          <w:sz w:val="20"/>
          <w:szCs w:val="20"/>
        </w:rPr>
        <w:t>POSOSUK 7</w:t>
      </w:r>
      <w:r w:rsidR="00D55839" w:rsidRPr="00FA7FE7">
        <w:rPr>
          <w:rFonts w:ascii="Century Gothic" w:hAnsi="Century Gothic" w:cs="Arial"/>
          <w:color w:val="auto"/>
          <w:sz w:val="20"/>
          <w:szCs w:val="20"/>
        </w:rPr>
        <w:t>.</w:t>
      </w:r>
      <w:r w:rsidRPr="00FA7FE7">
        <w:rPr>
          <w:rFonts w:ascii="Century Gothic" w:hAnsi="Century Gothic" w:cs="Arial"/>
          <w:color w:val="auto"/>
          <w:sz w:val="20"/>
          <w:szCs w:val="20"/>
        </w:rPr>
        <w:t xml:space="preserve"> Tato podmínka musí být naplněna</w:t>
      </w:r>
      <w:r w:rsidR="00D55839" w:rsidRPr="00FA7FE7">
        <w:rPr>
          <w:rFonts w:ascii="Century Gothic" w:hAnsi="Century Gothic" w:cs="Arial"/>
          <w:color w:val="auto"/>
          <w:sz w:val="20"/>
          <w:szCs w:val="20"/>
        </w:rPr>
        <w:t xml:space="preserve"> </w:t>
      </w:r>
      <w:r w:rsidRPr="00FA7FE7">
        <w:rPr>
          <w:rFonts w:ascii="Century Gothic" w:hAnsi="Century Gothic" w:cs="Arial"/>
          <w:color w:val="auto"/>
          <w:sz w:val="20"/>
          <w:szCs w:val="20"/>
        </w:rPr>
        <w:t xml:space="preserve">po celou dobu realizace programu </w:t>
      </w:r>
      <w:r w:rsidR="008275CA" w:rsidRPr="00FA7FE7">
        <w:rPr>
          <w:rFonts w:ascii="Century Gothic" w:hAnsi="Century Gothic" w:cs="Arial"/>
          <w:color w:val="auto"/>
          <w:sz w:val="20"/>
          <w:szCs w:val="20"/>
        </w:rPr>
        <w:t>POSOSUK 7</w:t>
      </w:r>
      <w:r w:rsidRPr="00FA7FE7">
        <w:rPr>
          <w:rFonts w:ascii="Century Gothic" w:hAnsi="Century Gothic" w:cs="Arial"/>
          <w:color w:val="auto"/>
          <w:sz w:val="20"/>
          <w:szCs w:val="20"/>
        </w:rPr>
        <w:t xml:space="preserve">. Toto znamená, že dotace z rozpočtu Ústeckého kraje v rámci programu </w:t>
      </w:r>
      <w:r w:rsidR="008275CA" w:rsidRPr="00FA7FE7">
        <w:rPr>
          <w:rFonts w:ascii="Century Gothic" w:hAnsi="Century Gothic" w:cs="Arial"/>
          <w:color w:val="auto"/>
          <w:sz w:val="20"/>
          <w:szCs w:val="20"/>
        </w:rPr>
        <w:t>POSOSUK 7</w:t>
      </w:r>
      <w:r w:rsidRPr="00FA7FE7">
        <w:rPr>
          <w:rFonts w:ascii="Century Gothic" w:hAnsi="Century Gothic" w:cs="Arial"/>
          <w:color w:val="auto"/>
          <w:sz w:val="20"/>
          <w:szCs w:val="20"/>
        </w:rPr>
        <w:t xml:space="preserve"> tvoří maximálně 9</w:t>
      </w:r>
      <w:r w:rsidR="004208B6" w:rsidRPr="00FA7FE7">
        <w:rPr>
          <w:rFonts w:ascii="Century Gothic" w:hAnsi="Century Gothic" w:cs="Arial"/>
          <w:color w:val="auto"/>
          <w:sz w:val="20"/>
          <w:szCs w:val="20"/>
        </w:rPr>
        <w:t>5</w:t>
      </w:r>
      <w:r w:rsidRPr="00FA7FE7">
        <w:rPr>
          <w:rFonts w:ascii="Century Gothic" w:hAnsi="Century Gothic" w:cs="Arial"/>
          <w:color w:val="auto"/>
          <w:sz w:val="20"/>
          <w:szCs w:val="20"/>
        </w:rPr>
        <w:t xml:space="preserve"> %</w:t>
      </w:r>
      <w:r w:rsidR="00B63A0C" w:rsidRPr="00FA7FE7">
        <w:rPr>
          <w:rFonts w:ascii="Century Gothic" w:hAnsi="Century Gothic" w:cs="Arial"/>
          <w:color w:val="auto"/>
          <w:sz w:val="20"/>
          <w:szCs w:val="20"/>
        </w:rPr>
        <w:t xml:space="preserve"> v souladu s Metodikou </w:t>
      </w:r>
      <w:r w:rsidR="008275CA" w:rsidRPr="00FA7FE7">
        <w:rPr>
          <w:rFonts w:ascii="Century Gothic" w:hAnsi="Century Gothic" w:cs="Arial"/>
          <w:color w:val="auto"/>
          <w:sz w:val="20"/>
          <w:szCs w:val="20"/>
        </w:rPr>
        <w:t>POSOSUK</w:t>
      </w:r>
      <w:r w:rsidR="004208B6" w:rsidRPr="00FA7FE7">
        <w:rPr>
          <w:rFonts w:ascii="Century Gothic" w:hAnsi="Century Gothic" w:cs="Arial"/>
          <w:color w:val="auto"/>
          <w:sz w:val="20"/>
          <w:szCs w:val="20"/>
        </w:rPr>
        <w:t> </w:t>
      </w:r>
      <w:r w:rsidR="008275CA" w:rsidRPr="00FA7FE7">
        <w:rPr>
          <w:rFonts w:ascii="Century Gothic" w:hAnsi="Century Gothic" w:cs="Arial"/>
          <w:color w:val="auto"/>
          <w:sz w:val="20"/>
          <w:szCs w:val="20"/>
        </w:rPr>
        <w:t>7</w:t>
      </w:r>
      <w:r w:rsidRPr="00FA7FE7">
        <w:rPr>
          <w:rFonts w:ascii="Century Gothic" w:hAnsi="Century Gothic" w:cs="Arial"/>
          <w:color w:val="auto"/>
          <w:sz w:val="20"/>
          <w:szCs w:val="20"/>
        </w:rPr>
        <w:t xml:space="preserve"> z</w:t>
      </w:r>
      <w:r w:rsidR="00EF6347" w:rsidRPr="00FA7FE7">
        <w:rPr>
          <w:rFonts w:ascii="Century Gothic" w:hAnsi="Century Gothic" w:cs="Arial"/>
          <w:color w:val="auto"/>
          <w:sz w:val="20"/>
          <w:szCs w:val="20"/>
        </w:rPr>
        <w:t> </w:t>
      </w:r>
      <w:r w:rsidRPr="00FA7FE7">
        <w:rPr>
          <w:rFonts w:ascii="Century Gothic" w:hAnsi="Century Gothic" w:cs="Arial"/>
          <w:color w:val="auto"/>
          <w:sz w:val="20"/>
          <w:szCs w:val="20"/>
        </w:rPr>
        <w:t>celkových nákladů sociální služby vykázaných v roční zprávě o realizaci za uplynulé období či v závěrečné zprávě o realizaci.</w:t>
      </w:r>
    </w:p>
    <w:p w14:paraId="0D331297" w14:textId="0EF6C1AA" w:rsidR="007B2C9D" w:rsidRPr="009B641F" w:rsidRDefault="00C85FDB" w:rsidP="00E95A76">
      <w:pPr>
        <w:pStyle w:val="Textpoznpodarou"/>
        <w:numPr>
          <w:ilvl w:val="0"/>
          <w:numId w:val="9"/>
        </w:numPr>
        <w:tabs>
          <w:tab w:val="clear" w:pos="502"/>
        </w:tabs>
        <w:spacing w:before="120" w:after="240" w:line="276" w:lineRule="auto"/>
        <w:ind w:left="426" w:hanging="426"/>
        <w:rPr>
          <w:rFonts w:ascii="Century Gothic" w:hAnsi="Century Gothic"/>
        </w:rPr>
      </w:pPr>
      <w:bookmarkStart w:id="12" w:name="_Ref233982186"/>
      <w:r w:rsidRPr="009B641F">
        <w:rPr>
          <w:rFonts w:ascii="Century Gothic" w:hAnsi="Century Gothic"/>
        </w:rPr>
        <w:t xml:space="preserve">Pokud </w:t>
      </w:r>
      <w:r w:rsidR="0077472D" w:rsidRPr="009B641F">
        <w:rPr>
          <w:rFonts w:ascii="Century Gothic" w:hAnsi="Century Gothic"/>
        </w:rPr>
        <w:t>P</w:t>
      </w:r>
      <w:r w:rsidR="00A14601" w:rsidRPr="009B641F">
        <w:rPr>
          <w:rFonts w:ascii="Century Gothic" w:hAnsi="Century Gothic"/>
        </w:rPr>
        <w:t xml:space="preserve">říjemci </w:t>
      </w:r>
      <w:r w:rsidR="00D35A53" w:rsidRPr="009B641F">
        <w:rPr>
          <w:rFonts w:ascii="Century Gothic" w:hAnsi="Century Gothic"/>
        </w:rPr>
        <w:t>byla na příslušný rok přidělena dotace ve výši 3 mil. Kč a více, předloží do 31.</w:t>
      </w:r>
      <w:r w:rsidR="00A03EAE" w:rsidRPr="009B641F">
        <w:rPr>
          <w:rFonts w:ascii="Century Gothic" w:hAnsi="Century Gothic"/>
        </w:rPr>
        <w:t xml:space="preserve"> </w:t>
      </w:r>
      <w:r w:rsidR="00926BC4" w:rsidRPr="009B641F">
        <w:rPr>
          <w:rFonts w:ascii="Century Gothic" w:hAnsi="Century Gothic"/>
        </w:rPr>
        <w:t>srpna</w:t>
      </w:r>
      <w:r w:rsidR="0077472D" w:rsidRPr="009B641F">
        <w:rPr>
          <w:rFonts w:ascii="Century Gothic" w:hAnsi="Century Gothic"/>
        </w:rPr>
        <w:t xml:space="preserve"> </w:t>
      </w:r>
      <w:r w:rsidR="00BD7CC4" w:rsidRPr="009B641F">
        <w:rPr>
          <w:rFonts w:ascii="Century Gothic" w:hAnsi="Century Gothic"/>
        </w:rPr>
        <w:t xml:space="preserve">následujícího roku </w:t>
      </w:r>
      <w:r w:rsidR="00D35A53" w:rsidRPr="009B641F">
        <w:rPr>
          <w:rFonts w:ascii="Century Gothic" w:hAnsi="Century Gothic"/>
        </w:rPr>
        <w:t>odbor</w:t>
      </w:r>
      <w:r w:rsidR="003F549C" w:rsidRPr="009B641F">
        <w:rPr>
          <w:rFonts w:ascii="Century Gothic" w:hAnsi="Century Gothic"/>
        </w:rPr>
        <w:t>u</w:t>
      </w:r>
      <w:r w:rsidR="00D35A53" w:rsidRPr="009B641F">
        <w:rPr>
          <w:rFonts w:ascii="Century Gothic" w:hAnsi="Century Gothic"/>
        </w:rPr>
        <w:t xml:space="preserve"> </w:t>
      </w:r>
      <w:r w:rsidR="00E25A31">
        <w:rPr>
          <w:rFonts w:ascii="Century Gothic" w:hAnsi="Century Gothic"/>
        </w:rPr>
        <w:t>SV</w:t>
      </w:r>
      <w:r w:rsidR="00A03EAE" w:rsidRPr="009B641F">
        <w:rPr>
          <w:rFonts w:ascii="Century Gothic" w:hAnsi="Century Gothic"/>
        </w:rPr>
        <w:t xml:space="preserve"> </w:t>
      </w:r>
      <w:r w:rsidR="00D35A53" w:rsidRPr="009B641F">
        <w:rPr>
          <w:rFonts w:ascii="Century Gothic" w:hAnsi="Century Gothic"/>
        </w:rPr>
        <w:t>KÚÚK</w:t>
      </w:r>
      <w:r w:rsidR="0041055B" w:rsidRPr="009B641F">
        <w:rPr>
          <w:rFonts w:ascii="Century Gothic" w:hAnsi="Century Gothic"/>
        </w:rPr>
        <w:t>:</w:t>
      </w:r>
    </w:p>
    <w:bookmarkEnd w:id="11"/>
    <w:bookmarkEnd w:id="12"/>
    <w:p w14:paraId="7B5CE944" w14:textId="77777777" w:rsidR="006536F5" w:rsidRPr="009B641F" w:rsidRDefault="006536F5" w:rsidP="00E95A76">
      <w:pPr>
        <w:pStyle w:val="Default"/>
        <w:numPr>
          <w:ilvl w:val="0"/>
          <w:numId w:val="22"/>
        </w:numPr>
        <w:spacing w:line="276" w:lineRule="auto"/>
        <w:jc w:val="both"/>
        <w:rPr>
          <w:rFonts w:ascii="Century Gothic" w:hAnsi="Century Gothic"/>
          <w:sz w:val="20"/>
          <w:szCs w:val="20"/>
        </w:rPr>
      </w:pPr>
      <w:r w:rsidRPr="009B641F">
        <w:rPr>
          <w:rFonts w:ascii="Century Gothic" w:hAnsi="Century Gothic"/>
          <w:sz w:val="20"/>
          <w:szCs w:val="20"/>
        </w:rPr>
        <w:t xml:space="preserve">výrok auditora a vyjádření auditora ke způsobu účtování a použití poskytnuté dotace – v případě poskytovatelů sociálních služeb, na které se podle § 20 zákona č. 563/1991 Sb., o účetnictví, ve znění pozdějších předpisů, vztahuje povinnost ověřování účetní závěrky auditorem, </w:t>
      </w:r>
    </w:p>
    <w:p w14:paraId="366DE1AC" w14:textId="77777777" w:rsidR="00455187" w:rsidRPr="009B641F" w:rsidRDefault="006536F5" w:rsidP="00E95A76">
      <w:pPr>
        <w:pStyle w:val="Textpoznpodarou"/>
        <w:numPr>
          <w:ilvl w:val="0"/>
          <w:numId w:val="22"/>
        </w:numPr>
        <w:spacing w:before="120" w:line="276" w:lineRule="auto"/>
        <w:rPr>
          <w:rFonts w:ascii="Century Gothic" w:hAnsi="Century Gothic"/>
        </w:rPr>
      </w:pPr>
      <w:r w:rsidRPr="009B641F">
        <w:rPr>
          <w:rFonts w:ascii="Century Gothic" w:hAnsi="Century Gothic"/>
        </w:rPr>
        <w:t>vyjádření auditora ke způsobu účtování a použití poskytnuté dotace – v případě ostatních poskytovatelů sociálních služeb.</w:t>
      </w:r>
    </w:p>
    <w:p w14:paraId="307742A6" w14:textId="77777777" w:rsidR="00E708C4" w:rsidRPr="009B641F" w:rsidRDefault="00E708C4" w:rsidP="006A5F9A">
      <w:pPr>
        <w:pStyle w:val="Textpoznpodarou"/>
        <w:spacing w:before="120" w:line="276" w:lineRule="auto"/>
        <w:ind w:left="360"/>
        <w:rPr>
          <w:rFonts w:ascii="Century Gothic" w:hAnsi="Century Gothic"/>
        </w:rPr>
      </w:pPr>
      <w:r w:rsidRPr="009B641F">
        <w:rPr>
          <w:rFonts w:ascii="Century Gothic" w:hAnsi="Century Gothic"/>
        </w:rPr>
        <w:t>Výrok a/nebo vyjádření auditora musí být předloženy jako samostatný dokument nikoli jako součást jiného dokumentu (např. výroční zprávy, jejíž předložení KÚÚK nepožaduje).</w:t>
      </w:r>
    </w:p>
    <w:p w14:paraId="6A44B8DD" w14:textId="77777777" w:rsidR="00C86481" w:rsidRPr="009B641F" w:rsidRDefault="00C86481" w:rsidP="00E95A76">
      <w:pPr>
        <w:pStyle w:val="Textpoznpodarou"/>
        <w:numPr>
          <w:ilvl w:val="0"/>
          <w:numId w:val="9"/>
        </w:numPr>
        <w:tabs>
          <w:tab w:val="clear" w:pos="502"/>
        </w:tabs>
        <w:spacing w:before="120" w:line="276" w:lineRule="auto"/>
        <w:ind w:left="426" w:hanging="426"/>
        <w:rPr>
          <w:rFonts w:ascii="Century Gothic" w:hAnsi="Century Gothic"/>
        </w:rPr>
      </w:pPr>
      <w:r w:rsidRPr="009B641F">
        <w:rPr>
          <w:rFonts w:ascii="Century Gothic" w:hAnsi="Century Gothic"/>
        </w:rPr>
        <w:t xml:space="preserve">V případě, že </w:t>
      </w:r>
      <w:r w:rsidR="00876581" w:rsidRPr="009B641F">
        <w:rPr>
          <w:rFonts w:ascii="Century Gothic" w:hAnsi="Century Gothic"/>
        </w:rPr>
        <w:t>P</w:t>
      </w:r>
      <w:r w:rsidRPr="009B641F">
        <w:rPr>
          <w:rFonts w:ascii="Century Gothic" w:hAnsi="Century Gothic"/>
        </w:rPr>
        <w:t xml:space="preserve">říjemce nedodá výrok </w:t>
      </w:r>
      <w:r w:rsidR="00E708C4" w:rsidRPr="009B641F">
        <w:rPr>
          <w:rFonts w:ascii="Century Gothic" w:hAnsi="Century Gothic"/>
        </w:rPr>
        <w:t>a/</w:t>
      </w:r>
      <w:r w:rsidRPr="009B641F">
        <w:rPr>
          <w:rFonts w:ascii="Century Gothic" w:hAnsi="Century Gothic"/>
        </w:rPr>
        <w:t xml:space="preserve">nebo vyjádření </w:t>
      </w:r>
      <w:r w:rsidR="00784C5B" w:rsidRPr="009B641F">
        <w:rPr>
          <w:rFonts w:ascii="Century Gothic" w:hAnsi="Century Gothic"/>
        </w:rPr>
        <w:t xml:space="preserve">auditora ve stanoveném termínu, </w:t>
      </w:r>
      <w:r w:rsidRPr="009B641F">
        <w:rPr>
          <w:rFonts w:ascii="Century Gothic" w:hAnsi="Century Gothic"/>
        </w:rPr>
        <w:t>může být tato skutečnost důvodem pro neposkytnutí dotace</w:t>
      </w:r>
      <w:r w:rsidR="0077472D" w:rsidRPr="009B641F">
        <w:rPr>
          <w:rFonts w:ascii="Century Gothic" w:hAnsi="Century Gothic"/>
        </w:rPr>
        <w:t xml:space="preserve"> v následujících letech</w:t>
      </w:r>
      <w:r w:rsidRPr="009B641F">
        <w:rPr>
          <w:rFonts w:ascii="Century Gothic" w:hAnsi="Century Gothic"/>
        </w:rPr>
        <w:t xml:space="preserve">. </w:t>
      </w:r>
    </w:p>
    <w:p w14:paraId="6974D8F7" w14:textId="03FD8D8B" w:rsidR="007F7900" w:rsidRPr="009B641F" w:rsidRDefault="004C6E5A"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sidRPr="009B641F">
        <w:rPr>
          <w:rFonts w:ascii="Century Gothic" w:hAnsi="Century Gothic" w:cs="Arial"/>
          <w:color w:val="auto"/>
          <w:sz w:val="20"/>
          <w:szCs w:val="20"/>
        </w:rPr>
        <w:t xml:space="preserve">Při </w:t>
      </w:r>
      <w:r w:rsidR="00F55AAE" w:rsidRPr="009B641F">
        <w:rPr>
          <w:rFonts w:ascii="Century Gothic" w:hAnsi="Century Gothic" w:cs="Arial"/>
          <w:color w:val="auto"/>
          <w:sz w:val="20"/>
          <w:szCs w:val="20"/>
        </w:rPr>
        <w:t>kontrol</w:t>
      </w:r>
      <w:r w:rsidRPr="009B641F">
        <w:rPr>
          <w:rFonts w:ascii="Century Gothic" w:hAnsi="Century Gothic" w:cs="Arial"/>
          <w:color w:val="auto"/>
          <w:sz w:val="20"/>
          <w:szCs w:val="20"/>
        </w:rPr>
        <w:t>e</w:t>
      </w:r>
      <w:r w:rsidR="00F55AAE" w:rsidRPr="009B641F">
        <w:rPr>
          <w:rFonts w:ascii="Century Gothic" w:hAnsi="Century Gothic" w:cs="Arial"/>
          <w:color w:val="auto"/>
          <w:sz w:val="20"/>
          <w:szCs w:val="20"/>
        </w:rPr>
        <w:t xml:space="preserve"> dodržování podmínek </w:t>
      </w:r>
      <w:r w:rsidR="002752CF" w:rsidRPr="009B641F">
        <w:rPr>
          <w:rFonts w:ascii="Century Gothic" w:hAnsi="Century Gothic" w:cs="Arial"/>
          <w:color w:val="auto"/>
          <w:sz w:val="20"/>
          <w:szCs w:val="20"/>
        </w:rPr>
        <w:t>stanovených touto S</w:t>
      </w:r>
      <w:r w:rsidRPr="009B641F">
        <w:rPr>
          <w:rFonts w:ascii="Century Gothic" w:hAnsi="Century Gothic" w:cs="Arial"/>
          <w:color w:val="auto"/>
          <w:sz w:val="20"/>
          <w:szCs w:val="20"/>
        </w:rPr>
        <w:t xml:space="preserve">mlouvou se postupuje </w:t>
      </w:r>
      <w:r w:rsidR="00BA5170" w:rsidRPr="009B641F">
        <w:rPr>
          <w:rFonts w:ascii="Century Gothic" w:hAnsi="Century Gothic" w:cs="Arial"/>
          <w:color w:val="auto"/>
          <w:sz w:val="20"/>
          <w:szCs w:val="20"/>
        </w:rPr>
        <w:br/>
      </w:r>
      <w:r w:rsidRPr="009B641F">
        <w:rPr>
          <w:rFonts w:ascii="Century Gothic" w:hAnsi="Century Gothic" w:cs="Arial"/>
          <w:color w:val="auto"/>
          <w:sz w:val="20"/>
          <w:szCs w:val="20"/>
        </w:rPr>
        <w:t xml:space="preserve">dle zákona o </w:t>
      </w:r>
      <w:r w:rsidR="009B34B1" w:rsidRPr="009B641F">
        <w:rPr>
          <w:rFonts w:ascii="Century Gothic" w:hAnsi="Century Gothic" w:cs="Arial"/>
          <w:color w:val="auto"/>
          <w:sz w:val="20"/>
          <w:szCs w:val="20"/>
        </w:rPr>
        <w:t xml:space="preserve">finanční kontrole </w:t>
      </w:r>
      <w:r w:rsidRPr="009B641F">
        <w:rPr>
          <w:rFonts w:ascii="Century Gothic" w:hAnsi="Century Gothic" w:cs="Arial"/>
          <w:color w:val="auto"/>
          <w:sz w:val="20"/>
          <w:szCs w:val="20"/>
        </w:rPr>
        <w:t>a</w:t>
      </w:r>
      <w:r w:rsidR="000E2502" w:rsidRPr="009B641F">
        <w:rPr>
          <w:rFonts w:ascii="Century Gothic" w:hAnsi="Century Gothic" w:cs="Arial"/>
          <w:color w:val="auto"/>
          <w:sz w:val="20"/>
          <w:szCs w:val="20"/>
        </w:rPr>
        <w:t xml:space="preserve"> v souladu s</w:t>
      </w:r>
      <w:r w:rsidR="001B69B3">
        <w:rPr>
          <w:rFonts w:ascii="Century Gothic" w:hAnsi="Century Gothic" w:cs="Arial"/>
          <w:color w:val="auto"/>
          <w:sz w:val="20"/>
          <w:szCs w:val="20"/>
        </w:rPr>
        <w:t xml:space="preserve"> kontrolním řádem</w:t>
      </w:r>
      <w:r w:rsidRPr="009B641F">
        <w:rPr>
          <w:rFonts w:ascii="Century Gothic" w:hAnsi="Century Gothic" w:cs="Arial"/>
          <w:color w:val="auto"/>
          <w:sz w:val="20"/>
          <w:szCs w:val="20"/>
        </w:rPr>
        <w:t xml:space="preserve">. </w:t>
      </w:r>
      <w:r w:rsidR="00F55AAE"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 xml:space="preserve">Při </w:t>
      </w:r>
      <w:r w:rsidR="00F55AAE" w:rsidRPr="009B641F">
        <w:rPr>
          <w:rFonts w:ascii="Century Gothic" w:hAnsi="Century Gothic" w:cs="Arial"/>
          <w:color w:val="auto"/>
          <w:sz w:val="20"/>
          <w:szCs w:val="20"/>
        </w:rPr>
        <w:t xml:space="preserve">uplatnění sankcí </w:t>
      </w:r>
      <w:r w:rsidRPr="009B641F">
        <w:rPr>
          <w:rFonts w:ascii="Century Gothic" w:hAnsi="Century Gothic" w:cs="Arial"/>
          <w:color w:val="auto"/>
          <w:sz w:val="20"/>
          <w:szCs w:val="20"/>
        </w:rPr>
        <w:t>za</w:t>
      </w:r>
      <w:r w:rsidR="009916BA" w:rsidRPr="009B641F">
        <w:rPr>
          <w:rFonts w:ascii="Century Gothic" w:hAnsi="Century Gothic" w:cs="Arial"/>
          <w:color w:val="auto"/>
          <w:sz w:val="20"/>
          <w:szCs w:val="20"/>
        </w:rPr>
        <w:t xml:space="preserve"> </w:t>
      </w:r>
      <w:r w:rsidR="00F55AAE" w:rsidRPr="009B641F">
        <w:rPr>
          <w:rFonts w:ascii="Century Gothic" w:hAnsi="Century Gothic" w:cs="Arial"/>
          <w:color w:val="auto"/>
          <w:sz w:val="20"/>
          <w:szCs w:val="20"/>
        </w:rPr>
        <w:t xml:space="preserve">neoprávněné použití nebo zadržení </w:t>
      </w:r>
      <w:r w:rsidR="0045188E" w:rsidRPr="009B641F">
        <w:rPr>
          <w:rFonts w:ascii="Century Gothic" w:hAnsi="Century Gothic" w:cs="Arial"/>
          <w:color w:val="auto"/>
          <w:sz w:val="20"/>
          <w:szCs w:val="20"/>
        </w:rPr>
        <w:t>dotace</w:t>
      </w:r>
      <w:r w:rsidR="00F55AAE" w:rsidRPr="009B641F">
        <w:rPr>
          <w:rFonts w:ascii="Century Gothic" w:hAnsi="Century Gothic" w:cs="Arial"/>
          <w:color w:val="auto"/>
          <w:sz w:val="20"/>
          <w:szCs w:val="20"/>
        </w:rPr>
        <w:t xml:space="preserve"> </w:t>
      </w:r>
      <w:r w:rsidR="0077472D" w:rsidRPr="009B641F">
        <w:rPr>
          <w:rFonts w:ascii="Century Gothic" w:hAnsi="Century Gothic" w:cs="Arial"/>
          <w:color w:val="auto"/>
          <w:sz w:val="20"/>
          <w:szCs w:val="20"/>
        </w:rPr>
        <w:t>se </w:t>
      </w:r>
      <w:r w:rsidR="00F55AAE" w:rsidRPr="009B641F">
        <w:rPr>
          <w:rFonts w:ascii="Century Gothic" w:hAnsi="Century Gothic" w:cs="Arial"/>
          <w:color w:val="auto"/>
          <w:sz w:val="20"/>
          <w:szCs w:val="20"/>
        </w:rPr>
        <w:t xml:space="preserve">postupuje podle </w:t>
      </w:r>
      <w:r w:rsidRPr="009B641F">
        <w:rPr>
          <w:rFonts w:ascii="Century Gothic" w:hAnsi="Century Gothic" w:cs="Arial"/>
          <w:color w:val="auto"/>
          <w:sz w:val="20"/>
          <w:szCs w:val="20"/>
        </w:rPr>
        <w:t>§ 22</w:t>
      </w:r>
      <w:r w:rsidR="00810B0C" w:rsidRPr="009B641F">
        <w:rPr>
          <w:rFonts w:ascii="Century Gothic" w:hAnsi="Century Gothic" w:cs="Arial"/>
          <w:color w:val="auto"/>
          <w:sz w:val="20"/>
          <w:szCs w:val="20"/>
        </w:rPr>
        <w:t xml:space="preserve"> zákona o rozpočtových pravidlech</w:t>
      </w:r>
      <w:r w:rsidRPr="009B641F">
        <w:rPr>
          <w:rFonts w:ascii="Century Gothic" w:hAnsi="Century Gothic" w:cs="Arial"/>
          <w:color w:val="auto"/>
          <w:sz w:val="20"/>
          <w:szCs w:val="20"/>
        </w:rPr>
        <w:t>.</w:t>
      </w:r>
      <w:bookmarkStart w:id="13" w:name="_Ref233982198"/>
      <w:r w:rsidR="003A4734" w:rsidRPr="009B641F">
        <w:rPr>
          <w:rFonts w:ascii="Century Gothic" w:hAnsi="Century Gothic" w:cs="Arial"/>
          <w:color w:val="auto"/>
          <w:sz w:val="20"/>
          <w:szCs w:val="20"/>
        </w:rPr>
        <w:t xml:space="preserve"> V rámci </w:t>
      </w:r>
      <w:r w:rsidR="00055378" w:rsidRPr="009B641F">
        <w:rPr>
          <w:rFonts w:ascii="Century Gothic" w:hAnsi="Century Gothic" w:cs="Arial"/>
          <w:color w:val="auto"/>
          <w:sz w:val="20"/>
          <w:szCs w:val="20"/>
        </w:rPr>
        <w:t>veřejno</w:t>
      </w:r>
      <w:r w:rsidR="003A4734" w:rsidRPr="009B641F">
        <w:rPr>
          <w:rFonts w:ascii="Century Gothic" w:hAnsi="Century Gothic" w:cs="Arial"/>
          <w:color w:val="auto"/>
          <w:sz w:val="20"/>
          <w:szCs w:val="20"/>
        </w:rPr>
        <w:t>správní kontroly bude kontrolováno dodržení veškerých podmínek čerpání</w:t>
      </w:r>
      <w:r w:rsidR="00C83F6F" w:rsidRPr="009B641F">
        <w:rPr>
          <w:rFonts w:ascii="Century Gothic" w:hAnsi="Century Gothic" w:cs="Arial"/>
          <w:color w:val="auto"/>
          <w:sz w:val="20"/>
          <w:szCs w:val="20"/>
        </w:rPr>
        <w:t xml:space="preserve"> </w:t>
      </w:r>
      <w:r w:rsidR="003A4734" w:rsidRPr="009B641F">
        <w:rPr>
          <w:rFonts w:ascii="Century Gothic" w:hAnsi="Century Gothic" w:cs="Arial"/>
          <w:color w:val="auto"/>
          <w:sz w:val="20"/>
          <w:szCs w:val="20"/>
        </w:rPr>
        <w:t>dot</w:t>
      </w:r>
      <w:r w:rsidR="00791781" w:rsidRPr="009B641F">
        <w:rPr>
          <w:rFonts w:ascii="Century Gothic" w:hAnsi="Century Gothic" w:cs="Arial"/>
          <w:color w:val="auto"/>
          <w:sz w:val="20"/>
          <w:szCs w:val="20"/>
        </w:rPr>
        <w:t>ace včetně splnění podmínek pro </w:t>
      </w:r>
      <w:r w:rsidR="003A4734" w:rsidRPr="009B641F">
        <w:rPr>
          <w:rFonts w:ascii="Century Gothic" w:hAnsi="Century Gothic" w:cs="Arial"/>
          <w:color w:val="auto"/>
          <w:sz w:val="20"/>
          <w:szCs w:val="20"/>
        </w:rPr>
        <w:t>poskytnutí vyrovnávací platby ve smyslu čl. 5 Rozhodnutí</w:t>
      </w:r>
      <w:r w:rsidR="0077472D" w:rsidRPr="009B641F">
        <w:rPr>
          <w:rFonts w:ascii="Century Gothic" w:hAnsi="Century Gothic" w:cs="Arial"/>
          <w:color w:val="auto"/>
          <w:sz w:val="20"/>
          <w:szCs w:val="20"/>
        </w:rPr>
        <w:t xml:space="preserve"> EK</w:t>
      </w:r>
      <w:r w:rsidR="003A4734" w:rsidRPr="009B641F">
        <w:rPr>
          <w:rFonts w:ascii="Century Gothic" w:hAnsi="Century Gothic" w:cs="Arial"/>
          <w:color w:val="auto"/>
          <w:sz w:val="20"/>
          <w:szCs w:val="20"/>
        </w:rPr>
        <w:t xml:space="preserve">. </w:t>
      </w:r>
    </w:p>
    <w:p w14:paraId="42B45E09" w14:textId="3CF25B01" w:rsidR="00F55AAE" w:rsidRPr="009B641F" w:rsidRDefault="0077472D"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sidRPr="009B641F">
        <w:rPr>
          <w:rFonts w:ascii="Century Gothic" w:hAnsi="Century Gothic" w:cs="Arial"/>
          <w:color w:val="auto"/>
          <w:sz w:val="20"/>
          <w:szCs w:val="20"/>
        </w:rPr>
        <w:t xml:space="preserve">Příjemce </w:t>
      </w:r>
      <w:r w:rsidR="00F55AAE" w:rsidRPr="009B641F">
        <w:rPr>
          <w:rFonts w:ascii="Century Gothic" w:hAnsi="Century Gothic" w:cs="Arial"/>
          <w:color w:val="auto"/>
          <w:sz w:val="20"/>
          <w:szCs w:val="20"/>
        </w:rPr>
        <w:t xml:space="preserve">je povinen v souladu se zákonem o finanční kontrole a v souladu </w:t>
      </w:r>
      <w:r w:rsidR="007A6FE9">
        <w:rPr>
          <w:rFonts w:ascii="Century Gothic" w:hAnsi="Century Gothic" w:cs="Arial"/>
          <w:color w:val="auto"/>
          <w:sz w:val="20"/>
          <w:szCs w:val="20"/>
        </w:rPr>
        <w:t>s kontrolním řádem</w:t>
      </w:r>
      <w:r w:rsidR="003E726D">
        <w:rPr>
          <w:rFonts w:ascii="Century Gothic" w:hAnsi="Century Gothic" w:cs="Arial"/>
          <w:color w:val="auto"/>
          <w:sz w:val="20"/>
          <w:szCs w:val="20"/>
        </w:rPr>
        <w:t xml:space="preserve"> </w:t>
      </w:r>
      <w:r w:rsidR="00F55AAE" w:rsidRPr="009B641F">
        <w:rPr>
          <w:rFonts w:ascii="Century Gothic" w:hAnsi="Century Gothic" w:cs="Arial"/>
          <w:color w:val="auto"/>
          <w:sz w:val="20"/>
          <w:szCs w:val="20"/>
        </w:rPr>
        <w:t>umožnit výkon kontroly všech dokladů vztahujících se k poskytnuté dotaci</w:t>
      </w:r>
      <w:r w:rsidR="00073017" w:rsidRPr="009B641F">
        <w:rPr>
          <w:rFonts w:ascii="Century Gothic" w:hAnsi="Century Gothic" w:cs="Arial"/>
          <w:color w:val="auto"/>
          <w:sz w:val="20"/>
          <w:szCs w:val="20"/>
        </w:rPr>
        <w:t>, umožnit průběžné ověřování souladu údajů o realizaci projektu uváděných ve zprávách</w:t>
      </w:r>
      <w:r w:rsidR="00424D76">
        <w:rPr>
          <w:rFonts w:ascii="Century Gothic" w:hAnsi="Century Gothic" w:cs="Arial"/>
          <w:color w:val="auto"/>
          <w:sz w:val="20"/>
          <w:szCs w:val="20"/>
        </w:rPr>
        <w:t xml:space="preserve"> </w:t>
      </w:r>
      <w:r w:rsidR="00073017" w:rsidRPr="009B641F">
        <w:rPr>
          <w:rFonts w:ascii="Century Gothic" w:hAnsi="Century Gothic" w:cs="Arial"/>
          <w:color w:val="auto"/>
          <w:sz w:val="20"/>
          <w:szCs w:val="20"/>
        </w:rPr>
        <w:t xml:space="preserve">o realizaci projektu se skutečným stavem v místě jeho realizace </w:t>
      </w:r>
      <w:r w:rsidR="00F55AAE" w:rsidRPr="009B641F">
        <w:rPr>
          <w:rFonts w:ascii="Century Gothic" w:hAnsi="Century Gothic" w:cs="Arial"/>
          <w:color w:val="auto"/>
          <w:sz w:val="20"/>
          <w:szCs w:val="20"/>
        </w:rPr>
        <w:t>a poskytnout souč</w:t>
      </w:r>
      <w:r w:rsidR="009916BA" w:rsidRPr="009B641F">
        <w:rPr>
          <w:rFonts w:ascii="Century Gothic" w:hAnsi="Century Gothic" w:cs="Arial"/>
          <w:color w:val="auto"/>
          <w:sz w:val="20"/>
          <w:szCs w:val="20"/>
        </w:rPr>
        <w:t xml:space="preserve">innost všem osobám oprávněným k </w:t>
      </w:r>
      <w:r w:rsidR="00F55AAE" w:rsidRPr="009B641F">
        <w:rPr>
          <w:rFonts w:ascii="Century Gothic" w:hAnsi="Century Gothic" w:cs="Arial"/>
          <w:color w:val="auto"/>
          <w:sz w:val="20"/>
          <w:szCs w:val="20"/>
        </w:rPr>
        <w:t>provádění kontroly</w:t>
      </w:r>
      <w:r w:rsidR="003B2D84" w:rsidRPr="009B641F">
        <w:rPr>
          <w:rFonts w:ascii="Century Gothic" w:hAnsi="Century Gothic" w:cs="Arial"/>
          <w:color w:val="auto"/>
          <w:sz w:val="20"/>
          <w:szCs w:val="20"/>
        </w:rPr>
        <w:t>.</w:t>
      </w:r>
      <w:r w:rsidR="00F55AAE" w:rsidRPr="009B641F">
        <w:rPr>
          <w:rFonts w:ascii="Century Gothic" w:hAnsi="Century Gothic" w:cs="Arial"/>
          <w:color w:val="auto"/>
          <w:sz w:val="20"/>
          <w:szCs w:val="20"/>
        </w:rPr>
        <w:t xml:space="preserve"> Těmito oprávněnými osobami jsou zaměstnanci </w:t>
      </w:r>
      <w:r w:rsidR="007F7900" w:rsidRPr="009B641F">
        <w:rPr>
          <w:rFonts w:ascii="Century Gothic" w:hAnsi="Century Gothic" w:cs="Arial"/>
          <w:color w:val="auto"/>
          <w:sz w:val="20"/>
          <w:szCs w:val="20"/>
        </w:rPr>
        <w:t xml:space="preserve">odboru </w:t>
      </w:r>
      <w:r w:rsidR="003E726D">
        <w:rPr>
          <w:rFonts w:ascii="Century Gothic" w:hAnsi="Century Gothic" w:cs="Arial"/>
          <w:color w:val="auto"/>
          <w:sz w:val="20"/>
          <w:szCs w:val="20"/>
        </w:rPr>
        <w:t>SV</w:t>
      </w:r>
      <w:r w:rsidR="007F7900" w:rsidRPr="009B641F">
        <w:rPr>
          <w:rFonts w:ascii="Century Gothic" w:hAnsi="Century Gothic" w:cs="Arial"/>
          <w:color w:val="auto"/>
          <w:sz w:val="20"/>
          <w:szCs w:val="20"/>
        </w:rPr>
        <w:t xml:space="preserve"> a odboru kontroly </w:t>
      </w:r>
      <w:r w:rsidR="0041055B" w:rsidRPr="009B641F">
        <w:rPr>
          <w:rFonts w:ascii="Century Gothic" w:hAnsi="Century Gothic" w:cs="Arial"/>
          <w:color w:val="auto"/>
          <w:sz w:val="20"/>
          <w:szCs w:val="20"/>
        </w:rPr>
        <w:t>KÚÚK</w:t>
      </w:r>
      <w:r w:rsidR="007F7900" w:rsidRPr="009B641F">
        <w:rPr>
          <w:rFonts w:ascii="Century Gothic" w:hAnsi="Century Gothic" w:cs="Arial"/>
          <w:color w:val="auto"/>
          <w:sz w:val="20"/>
          <w:szCs w:val="20"/>
        </w:rPr>
        <w:t xml:space="preserve"> </w:t>
      </w:r>
      <w:r w:rsidR="005609EB" w:rsidRPr="009B641F">
        <w:rPr>
          <w:rFonts w:ascii="Century Gothic" w:hAnsi="Century Gothic" w:cs="Arial"/>
          <w:color w:val="auto"/>
          <w:sz w:val="20"/>
          <w:szCs w:val="20"/>
        </w:rPr>
        <w:t>a přizvané</w:t>
      </w:r>
      <w:r w:rsidR="00F55AAE" w:rsidRPr="009B641F">
        <w:rPr>
          <w:rFonts w:ascii="Century Gothic" w:hAnsi="Century Gothic" w:cs="Arial"/>
          <w:color w:val="auto"/>
          <w:sz w:val="20"/>
          <w:szCs w:val="20"/>
        </w:rPr>
        <w:t xml:space="preserve"> osoby</w:t>
      </w:r>
      <w:bookmarkEnd w:id="13"/>
      <w:r w:rsidR="005609EB" w:rsidRPr="009B641F">
        <w:rPr>
          <w:rFonts w:ascii="Century Gothic" w:hAnsi="Century Gothic" w:cs="Arial"/>
          <w:color w:val="auto"/>
          <w:sz w:val="20"/>
          <w:szCs w:val="20"/>
        </w:rPr>
        <w:t xml:space="preserve"> dle §</w:t>
      </w:r>
      <w:r w:rsidR="00944D42" w:rsidRPr="009B641F">
        <w:rPr>
          <w:rFonts w:ascii="Century Gothic" w:hAnsi="Century Gothic" w:cs="Arial"/>
          <w:color w:val="auto"/>
          <w:sz w:val="20"/>
          <w:szCs w:val="20"/>
        </w:rPr>
        <w:t xml:space="preserve"> </w:t>
      </w:r>
      <w:r w:rsidR="005609EB" w:rsidRPr="009B641F">
        <w:rPr>
          <w:rFonts w:ascii="Century Gothic" w:hAnsi="Century Gothic" w:cs="Arial"/>
          <w:color w:val="auto"/>
          <w:sz w:val="20"/>
          <w:szCs w:val="20"/>
        </w:rPr>
        <w:t>6 z</w:t>
      </w:r>
      <w:r w:rsidR="00DE68E1">
        <w:rPr>
          <w:rFonts w:ascii="Century Gothic" w:hAnsi="Century Gothic" w:cs="Arial"/>
          <w:color w:val="auto"/>
          <w:sz w:val="20"/>
          <w:szCs w:val="20"/>
        </w:rPr>
        <w:t xml:space="preserve"> </w:t>
      </w:r>
      <w:r w:rsidR="003E726D">
        <w:rPr>
          <w:rFonts w:ascii="Century Gothic" w:hAnsi="Century Gothic" w:cs="Arial"/>
          <w:color w:val="auto"/>
          <w:sz w:val="20"/>
          <w:szCs w:val="20"/>
        </w:rPr>
        <w:t>kontrolního řádu</w:t>
      </w:r>
      <w:r w:rsidR="00073017" w:rsidRPr="009B641F">
        <w:rPr>
          <w:rFonts w:ascii="Century Gothic" w:hAnsi="Century Gothic" w:cs="Arial"/>
          <w:color w:val="auto"/>
          <w:sz w:val="20"/>
          <w:szCs w:val="20"/>
        </w:rPr>
        <w:t xml:space="preserve">, dále pak </w:t>
      </w:r>
      <w:r w:rsidR="00297763" w:rsidRPr="009B641F">
        <w:rPr>
          <w:rFonts w:ascii="Century Gothic" w:hAnsi="Century Gothic" w:cs="Arial"/>
          <w:color w:val="auto"/>
          <w:sz w:val="20"/>
          <w:szCs w:val="20"/>
        </w:rPr>
        <w:t>MPSV</w:t>
      </w:r>
      <w:r w:rsidR="00073017" w:rsidRPr="009B641F">
        <w:rPr>
          <w:rFonts w:ascii="Century Gothic" w:hAnsi="Century Gothic" w:cs="Arial"/>
          <w:color w:val="auto"/>
          <w:sz w:val="20"/>
          <w:szCs w:val="20"/>
        </w:rPr>
        <w:t>, Ministerstvo financí, Nejvyšší kontrolní úřad, Evropská komise a Evropský účetní dvůr, případně další orgány oprávněné k výkonu kontroly</w:t>
      </w:r>
      <w:r w:rsidR="0041091D" w:rsidRPr="009B641F">
        <w:rPr>
          <w:rFonts w:ascii="Century Gothic" w:hAnsi="Century Gothic" w:cs="Arial"/>
          <w:color w:val="auto"/>
          <w:sz w:val="20"/>
          <w:szCs w:val="20"/>
        </w:rPr>
        <w:t>.</w:t>
      </w:r>
    </w:p>
    <w:p w14:paraId="3F14E254" w14:textId="1F3B9047" w:rsidR="00F330F5" w:rsidRPr="009B641F" w:rsidRDefault="00F330F5" w:rsidP="00F330F5">
      <w:pPr>
        <w:pStyle w:val="Zkladntext3"/>
        <w:spacing w:line="276" w:lineRule="auto"/>
        <w:ind w:left="426"/>
        <w:rPr>
          <w:rFonts w:ascii="Century Gothic" w:hAnsi="Century Gothic" w:cs="Arial"/>
          <w:color w:val="auto"/>
          <w:sz w:val="20"/>
          <w:szCs w:val="20"/>
        </w:rPr>
      </w:pPr>
      <w:r w:rsidRPr="009B641F">
        <w:rPr>
          <w:rFonts w:ascii="Century Gothic" w:hAnsi="Century Gothic" w:cs="Arial"/>
          <w:color w:val="auto"/>
          <w:sz w:val="20"/>
          <w:szCs w:val="20"/>
        </w:rPr>
        <w:t xml:space="preserve">Kontrolní orgán je oprávněn v rámci kontroly dodržování podmínek, za nichž byla dotace poskytnuta, kontroly rozsahu a průběhu poskytování sociální služby, požadovat předložení dalších dokladů a dokumentů týkajících se poskytování sociální služby. Příjemce je povinen předložit dokumentaci uživatelů sociální služby, zejména smlouvy o poskytnutí služby, </w:t>
      </w:r>
      <w:r w:rsidRPr="009B641F">
        <w:rPr>
          <w:rFonts w:ascii="Century Gothic" w:hAnsi="Century Gothic" w:cs="Arial"/>
          <w:color w:val="auto"/>
          <w:sz w:val="20"/>
          <w:szCs w:val="20"/>
        </w:rPr>
        <w:lastRenderedPageBreak/>
        <w:t>záznamy o potřebách, individuální plány, záznamy o průběhu poskytování služby, vybraného vzorku uživatelů sociální služby v rozsahu stanoveném kontrolním orgánem.</w:t>
      </w:r>
    </w:p>
    <w:p w14:paraId="7BA585D6" w14:textId="5BA012C3" w:rsidR="009544E0" w:rsidRDefault="009544E0" w:rsidP="00E95A76">
      <w:pPr>
        <w:pStyle w:val="Zkladntext3"/>
        <w:numPr>
          <w:ilvl w:val="0"/>
          <w:numId w:val="9"/>
        </w:numPr>
        <w:tabs>
          <w:tab w:val="clear" w:pos="502"/>
        </w:tabs>
        <w:spacing w:line="276" w:lineRule="auto"/>
        <w:ind w:left="426" w:hanging="426"/>
        <w:rPr>
          <w:rFonts w:ascii="Century Gothic" w:hAnsi="Century Gothic" w:cs="Arial"/>
          <w:sz w:val="20"/>
          <w:szCs w:val="20"/>
        </w:rPr>
      </w:pPr>
      <w:r>
        <w:rPr>
          <w:rFonts w:ascii="Century Gothic" w:hAnsi="Century Gothic" w:cs="Arial"/>
          <w:sz w:val="20"/>
          <w:szCs w:val="20"/>
        </w:rPr>
        <w:t xml:space="preserve">Příjemce je povinen se podrobit kontrolám ze strany </w:t>
      </w:r>
      <w:r w:rsidR="004435E7">
        <w:rPr>
          <w:rFonts w:ascii="Century Gothic" w:hAnsi="Century Gothic" w:cs="Arial"/>
          <w:sz w:val="20"/>
          <w:szCs w:val="20"/>
        </w:rPr>
        <w:t>Poskytovatele</w:t>
      </w:r>
      <w:r>
        <w:rPr>
          <w:rFonts w:ascii="Century Gothic" w:hAnsi="Century Gothic" w:cs="Arial"/>
          <w:sz w:val="20"/>
          <w:szCs w:val="20"/>
        </w:rPr>
        <w:t>, N</w:t>
      </w:r>
      <w:r w:rsidR="00E631F7">
        <w:rPr>
          <w:rFonts w:ascii="Century Gothic" w:hAnsi="Century Gothic" w:cs="Arial"/>
          <w:sz w:val="20"/>
          <w:szCs w:val="20"/>
        </w:rPr>
        <w:t>ejvyššího kontrolního úřadu (dále jen „NKÚ“)</w:t>
      </w:r>
      <w:r>
        <w:rPr>
          <w:rFonts w:ascii="Century Gothic" w:hAnsi="Century Gothic" w:cs="Arial"/>
          <w:sz w:val="20"/>
          <w:szCs w:val="20"/>
        </w:rPr>
        <w:t>, Ř</w:t>
      </w:r>
      <w:r w:rsidR="00E631F7">
        <w:rPr>
          <w:rFonts w:ascii="Century Gothic" w:hAnsi="Century Gothic" w:cs="Arial"/>
          <w:sz w:val="20"/>
          <w:szCs w:val="20"/>
        </w:rPr>
        <w:t>ídicího orgánu (dále jen „ŘO“)</w:t>
      </w:r>
      <w:r>
        <w:rPr>
          <w:rFonts w:ascii="Century Gothic" w:hAnsi="Century Gothic" w:cs="Arial"/>
          <w:sz w:val="20"/>
          <w:szCs w:val="20"/>
        </w:rPr>
        <w:t xml:space="preserve"> a má povinnost poskytnout veškerou součinnost pro výkon kontroly včetně povinnosti předložit další dokumenty a informace v případě žádosti </w:t>
      </w:r>
      <w:r w:rsidR="004435E7">
        <w:rPr>
          <w:rFonts w:ascii="Century Gothic" w:hAnsi="Century Gothic" w:cs="Arial"/>
          <w:sz w:val="20"/>
          <w:szCs w:val="20"/>
        </w:rPr>
        <w:t>Poskytovatele</w:t>
      </w:r>
      <w:r>
        <w:rPr>
          <w:rFonts w:ascii="Century Gothic" w:hAnsi="Century Gothic" w:cs="Arial"/>
          <w:sz w:val="20"/>
          <w:szCs w:val="20"/>
        </w:rPr>
        <w:t>, NKÚ a ŘO.</w:t>
      </w:r>
    </w:p>
    <w:p w14:paraId="797FCAC7" w14:textId="26FCB482" w:rsidR="00E631F7" w:rsidRDefault="00E631F7" w:rsidP="00E95A76">
      <w:pPr>
        <w:pStyle w:val="Zkladntext3"/>
        <w:numPr>
          <w:ilvl w:val="0"/>
          <w:numId w:val="9"/>
        </w:numPr>
        <w:tabs>
          <w:tab w:val="clear" w:pos="502"/>
        </w:tabs>
        <w:spacing w:line="276" w:lineRule="auto"/>
        <w:ind w:left="426" w:hanging="426"/>
        <w:rPr>
          <w:rFonts w:ascii="Century Gothic" w:hAnsi="Century Gothic" w:cs="Arial"/>
          <w:sz w:val="20"/>
          <w:szCs w:val="20"/>
        </w:rPr>
      </w:pPr>
      <w:r>
        <w:rPr>
          <w:rFonts w:ascii="Century Gothic" w:hAnsi="Century Gothic" w:cs="Arial"/>
          <w:sz w:val="20"/>
          <w:szCs w:val="20"/>
        </w:rPr>
        <w:t xml:space="preserve">Příjemce má povinnost informovat </w:t>
      </w:r>
      <w:r w:rsidR="004435E7">
        <w:rPr>
          <w:rFonts w:ascii="Century Gothic" w:hAnsi="Century Gothic" w:cs="Arial"/>
          <w:sz w:val="20"/>
          <w:szCs w:val="20"/>
        </w:rPr>
        <w:t>Poskytovatele</w:t>
      </w:r>
      <w:r>
        <w:rPr>
          <w:rFonts w:ascii="Century Gothic" w:hAnsi="Century Gothic" w:cs="Arial"/>
          <w:sz w:val="20"/>
          <w:szCs w:val="20"/>
        </w:rPr>
        <w:t xml:space="preserve"> o jakýchkoli kontrolách a auditech provedených v souvislosti s poskytnutou podporou z OPZ+, dále též povinnost na žádost poskytovatele dotace, ŘO, Platebního orgánu nebo Auditního orgánu poskytnout veškeré informace o výsledcích těchto kontrol a auditů včetně protokolů z kontrol a zpráv o auditech.</w:t>
      </w:r>
    </w:p>
    <w:p w14:paraId="1C886519" w14:textId="64FDE776" w:rsidR="00C72798" w:rsidRPr="009B641F" w:rsidRDefault="00491FC1" w:rsidP="00E95A76">
      <w:pPr>
        <w:pStyle w:val="Zkladntext3"/>
        <w:numPr>
          <w:ilvl w:val="0"/>
          <w:numId w:val="9"/>
        </w:numPr>
        <w:tabs>
          <w:tab w:val="clear" w:pos="502"/>
        </w:tabs>
        <w:spacing w:line="276" w:lineRule="auto"/>
        <w:ind w:left="426" w:hanging="426"/>
        <w:rPr>
          <w:rFonts w:ascii="Century Gothic" w:hAnsi="Century Gothic" w:cs="Arial"/>
          <w:sz w:val="20"/>
          <w:szCs w:val="20"/>
        </w:rPr>
      </w:pPr>
      <w:r w:rsidRPr="009B641F">
        <w:rPr>
          <w:rFonts w:ascii="Century Gothic" w:hAnsi="Century Gothic" w:cs="Arial"/>
          <w:sz w:val="20"/>
          <w:szCs w:val="20"/>
        </w:rPr>
        <w:t>Příjemce j</w:t>
      </w:r>
      <w:r w:rsidR="00B77BBF" w:rsidRPr="009B641F">
        <w:rPr>
          <w:rFonts w:ascii="Century Gothic" w:hAnsi="Century Gothic" w:cs="Arial"/>
          <w:sz w:val="20"/>
          <w:szCs w:val="20"/>
        </w:rPr>
        <w:t>e povinen s P</w:t>
      </w:r>
      <w:r w:rsidRPr="009B641F">
        <w:rPr>
          <w:rFonts w:ascii="Century Gothic" w:hAnsi="Century Gothic" w:cs="Arial"/>
          <w:sz w:val="20"/>
          <w:szCs w:val="20"/>
        </w:rPr>
        <w:t xml:space="preserve">oskytovatelem spolupracovat </w:t>
      </w:r>
      <w:r w:rsidR="00B77BBF" w:rsidRPr="009B641F">
        <w:rPr>
          <w:rFonts w:ascii="Century Gothic" w:hAnsi="Century Gothic" w:cs="Arial"/>
          <w:sz w:val="20"/>
          <w:szCs w:val="20"/>
        </w:rPr>
        <w:t xml:space="preserve">při plnění jeho povinnosti vůči </w:t>
      </w:r>
      <w:r w:rsidRPr="009B641F">
        <w:rPr>
          <w:rFonts w:ascii="Century Gothic" w:hAnsi="Century Gothic" w:cs="Arial"/>
          <w:sz w:val="20"/>
          <w:szCs w:val="20"/>
        </w:rPr>
        <w:t>Úřadu pro ochranu hospodářské soutěže a Evropské komisi.</w:t>
      </w:r>
    </w:p>
    <w:p w14:paraId="379B4427" w14:textId="77777777" w:rsidR="00F56348" w:rsidRPr="009B641F" w:rsidRDefault="00F56348"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sidRPr="009B641F">
        <w:rPr>
          <w:rFonts w:ascii="Century Gothic" w:hAnsi="Century Gothic" w:cs="Arial"/>
          <w:color w:val="auto"/>
          <w:sz w:val="20"/>
          <w:szCs w:val="20"/>
        </w:rPr>
        <w:t>Příje</w:t>
      </w:r>
      <w:r w:rsidR="009916BA" w:rsidRPr="009B641F">
        <w:rPr>
          <w:rFonts w:ascii="Century Gothic" w:hAnsi="Century Gothic" w:cs="Arial"/>
          <w:color w:val="auto"/>
          <w:sz w:val="20"/>
          <w:szCs w:val="20"/>
        </w:rPr>
        <w:t xml:space="preserve">mce je povinen registrovat se v </w:t>
      </w:r>
      <w:r w:rsidRPr="009B641F">
        <w:rPr>
          <w:rFonts w:ascii="Century Gothic" w:hAnsi="Century Gothic" w:cs="Arial"/>
          <w:color w:val="auto"/>
          <w:sz w:val="20"/>
          <w:szCs w:val="20"/>
        </w:rPr>
        <w:t xml:space="preserve">Katalogu sociálních služeb Ústeckého kraje, </w:t>
      </w:r>
      <w:r w:rsidR="00176877" w:rsidRPr="009B641F">
        <w:rPr>
          <w:rFonts w:ascii="Century Gothic" w:hAnsi="Century Gothic" w:cs="Arial"/>
          <w:color w:val="auto"/>
          <w:sz w:val="20"/>
          <w:szCs w:val="20"/>
        </w:rPr>
        <w:t xml:space="preserve">v případě změny </w:t>
      </w:r>
      <w:r w:rsidRPr="009B641F">
        <w:rPr>
          <w:rFonts w:ascii="Century Gothic" w:hAnsi="Century Gothic" w:cs="Arial"/>
          <w:color w:val="auto"/>
          <w:sz w:val="20"/>
          <w:szCs w:val="20"/>
        </w:rPr>
        <w:t>v něm aktualizovat uvedené údaje a do 31.</w:t>
      </w:r>
      <w:r w:rsidR="0074267F"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 xml:space="preserve">7. </w:t>
      </w:r>
      <w:r w:rsidR="00BD7CC4" w:rsidRPr="009B641F">
        <w:rPr>
          <w:rFonts w:ascii="Century Gothic" w:hAnsi="Century Gothic" w:cs="Arial"/>
          <w:color w:val="auto"/>
          <w:sz w:val="20"/>
          <w:szCs w:val="20"/>
        </w:rPr>
        <w:t xml:space="preserve">každého roku </w:t>
      </w:r>
      <w:r w:rsidR="00DF7B8C" w:rsidRPr="009B641F">
        <w:rPr>
          <w:rFonts w:ascii="Century Gothic" w:hAnsi="Century Gothic" w:cs="Arial"/>
          <w:color w:val="auto"/>
          <w:sz w:val="20"/>
          <w:szCs w:val="20"/>
        </w:rPr>
        <w:t xml:space="preserve">finanční </w:t>
      </w:r>
      <w:r w:rsidR="00BD7CC4" w:rsidRPr="009B641F">
        <w:rPr>
          <w:rFonts w:ascii="Century Gothic" w:hAnsi="Century Gothic" w:cs="Arial"/>
          <w:color w:val="auto"/>
          <w:sz w:val="20"/>
          <w:szCs w:val="20"/>
        </w:rPr>
        <w:t>podpory</w:t>
      </w:r>
      <w:r w:rsidRPr="009B641F">
        <w:rPr>
          <w:rFonts w:ascii="Century Gothic" w:hAnsi="Century Gothic" w:cs="Arial"/>
          <w:color w:val="auto"/>
          <w:sz w:val="20"/>
          <w:szCs w:val="20"/>
        </w:rPr>
        <w:t xml:space="preserve"> </w:t>
      </w:r>
      <w:r w:rsidR="0074267F" w:rsidRPr="009B641F">
        <w:rPr>
          <w:rFonts w:ascii="Century Gothic" w:hAnsi="Century Gothic" w:cs="Arial"/>
          <w:color w:val="auto"/>
          <w:sz w:val="20"/>
          <w:szCs w:val="20"/>
        </w:rPr>
        <w:t xml:space="preserve">vyplnit výkaznictví registrovaných </w:t>
      </w:r>
      <w:r w:rsidR="00B77BBF" w:rsidRPr="009B641F">
        <w:rPr>
          <w:rFonts w:ascii="Century Gothic" w:hAnsi="Century Gothic" w:cs="Arial"/>
          <w:color w:val="auto"/>
          <w:sz w:val="20"/>
          <w:szCs w:val="20"/>
        </w:rPr>
        <w:t>sociálních služeb, na něž bylo P</w:t>
      </w:r>
      <w:r w:rsidR="0074267F" w:rsidRPr="009B641F">
        <w:rPr>
          <w:rFonts w:ascii="Century Gothic" w:hAnsi="Century Gothic" w:cs="Arial"/>
          <w:color w:val="auto"/>
          <w:sz w:val="20"/>
          <w:szCs w:val="20"/>
        </w:rPr>
        <w:t xml:space="preserve">říjemci uděleno </w:t>
      </w:r>
      <w:r w:rsidR="000847A4" w:rsidRPr="009B641F">
        <w:rPr>
          <w:rFonts w:ascii="Century Gothic" w:hAnsi="Century Gothic" w:cs="Arial"/>
          <w:color w:val="auto"/>
          <w:sz w:val="20"/>
          <w:szCs w:val="20"/>
        </w:rPr>
        <w:t>r</w:t>
      </w:r>
      <w:r w:rsidR="0074267F" w:rsidRPr="009B641F">
        <w:rPr>
          <w:rFonts w:ascii="Century Gothic" w:hAnsi="Century Gothic" w:cs="Arial"/>
          <w:color w:val="auto"/>
          <w:sz w:val="20"/>
          <w:szCs w:val="20"/>
        </w:rPr>
        <w:t xml:space="preserve">ozhodnutí o registraci. </w:t>
      </w:r>
    </w:p>
    <w:p w14:paraId="5A925E5D" w14:textId="0FD254E4" w:rsidR="00944D42" w:rsidRPr="009B641F" w:rsidRDefault="00993CBF"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sidRPr="009B641F">
        <w:rPr>
          <w:rFonts w:ascii="Century Gothic" w:hAnsi="Century Gothic" w:cs="Arial"/>
          <w:color w:val="auto"/>
          <w:sz w:val="20"/>
          <w:szCs w:val="20"/>
        </w:rPr>
        <w:t xml:space="preserve">Příjemce je povinen plnit i veškeré další povinnosti vyplývající </w:t>
      </w:r>
      <w:r w:rsidR="00876581" w:rsidRPr="009B641F">
        <w:rPr>
          <w:rFonts w:ascii="Century Gothic" w:hAnsi="Century Gothic" w:cs="Arial"/>
          <w:color w:val="auto"/>
          <w:sz w:val="20"/>
          <w:szCs w:val="20"/>
        </w:rPr>
        <w:t xml:space="preserve">zejména z právních předpisů EU a ČR, Rozhodnutí o poskytnutí </w:t>
      </w:r>
      <w:r w:rsidR="00876581" w:rsidRPr="009B641F">
        <w:rPr>
          <w:rFonts w:ascii="Century Gothic" w:hAnsi="Century Gothic" w:cs="Arial"/>
          <w:color w:val="0070C0"/>
          <w:sz w:val="20"/>
          <w:szCs w:val="20"/>
        </w:rPr>
        <w:t xml:space="preserve">dotace č. </w:t>
      </w:r>
      <w:r w:rsidR="00742CDA" w:rsidRPr="009B641F">
        <w:rPr>
          <w:rFonts w:ascii="Century Gothic" w:hAnsi="Century Gothic"/>
          <w:color w:val="0070C0"/>
          <w:sz w:val="20"/>
          <w:szCs w:val="20"/>
        </w:rPr>
        <w:t>…………………..</w:t>
      </w:r>
      <w:r w:rsidR="00876581"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Metodiky</w:t>
      </w:r>
      <w:r w:rsidR="00BD7CC4" w:rsidRPr="009B641F">
        <w:rPr>
          <w:rFonts w:ascii="Century Gothic" w:hAnsi="Century Gothic" w:cs="Arial"/>
          <w:color w:val="auto"/>
          <w:sz w:val="20"/>
          <w:szCs w:val="20"/>
        </w:rPr>
        <w:t xml:space="preserve"> </w:t>
      </w:r>
      <w:r w:rsidR="008275CA">
        <w:rPr>
          <w:rFonts w:ascii="Century Gothic" w:hAnsi="Century Gothic" w:cs="Arial"/>
          <w:color w:val="auto"/>
          <w:sz w:val="20"/>
          <w:szCs w:val="20"/>
        </w:rPr>
        <w:t>POSOSUK 7</w:t>
      </w:r>
      <w:r w:rsidR="00791781" w:rsidRPr="009B641F">
        <w:rPr>
          <w:rFonts w:ascii="Century Gothic" w:hAnsi="Century Gothic" w:cs="Arial"/>
          <w:color w:val="auto"/>
          <w:sz w:val="20"/>
          <w:szCs w:val="20"/>
        </w:rPr>
        <w:t> </w:t>
      </w:r>
      <w:r w:rsidR="00876581" w:rsidRPr="009B641F">
        <w:rPr>
          <w:rFonts w:ascii="Century Gothic" w:hAnsi="Century Gothic" w:cs="Arial"/>
          <w:color w:val="auto"/>
          <w:sz w:val="20"/>
          <w:szCs w:val="20"/>
        </w:rPr>
        <w:t>a pravidel Operačního programu Zaměstnanost</w:t>
      </w:r>
      <w:r w:rsidR="009E3E3B" w:rsidRPr="009B641F">
        <w:rPr>
          <w:rFonts w:ascii="Century Gothic" w:hAnsi="Century Gothic" w:cs="Arial"/>
          <w:color w:val="auto"/>
          <w:sz w:val="20"/>
          <w:szCs w:val="20"/>
        </w:rPr>
        <w:t xml:space="preserve"> plus</w:t>
      </w:r>
      <w:r w:rsidRPr="009B641F">
        <w:rPr>
          <w:rFonts w:ascii="Century Gothic" w:hAnsi="Century Gothic" w:cs="Arial"/>
          <w:color w:val="auto"/>
          <w:sz w:val="20"/>
          <w:szCs w:val="20"/>
        </w:rPr>
        <w:t>.</w:t>
      </w:r>
      <w:bookmarkStart w:id="14" w:name="_Ref173480223"/>
    </w:p>
    <w:p w14:paraId="3C3AF997" w14:textId="130F7783" w:rsidR="00B1669F" w:rsidRPr="009B641F" w:rsidRDefault="00B1669F"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sidRPr="009B641F">
        <w:rPr>
          <w:rFonts w:ascii="Century Gothic" w:hAnsi="Century Gothic" w:cs="Arial"/>
          <w:color w:val="auto"/>
          <w:sz w:val="20"/>
          <w:szCs w:val="20"/>
        </w:rPr>
        <w:t xml:space="preserve">Příjemce je povinen </w:t>
      </w:r>
      <w:r w:rsidR="006412CE" w:rsidRPr="009B641F">
        <w:rPr>
          <w:rFonts w:ascii="Century Gothic" w:hAnsi="Century Gothic" w:cs="Arial"/>
          <w:color w:val="auto"/>
          <w:sz w:val="20"/>
          <w:szCs w:val="20"/>
        </w:rPr>
        <w:t xml:space="preserve">naplnit celkové cílové </w:t>
      </w:r>
      <w:r w:rsidR="002752CF" w:rsidRPr="009B641F">
        <w:rPr>
          <w:rFonts w:ascii="Century Gothic" w:hAnsi="Century Gothic" w:cs="Arial"/>
          <w:color w:val="auto"/>
          <w:sz w:val="20"/>
          <w:szCs w:val="20"/>
        </w:rPr>
        <w:t>hodnoty indikátorů uvedených v Č</w:t>
      </w:r>
      <w:r w:rsidR="006412CE" w:rsidRPr="009B641F">
        <w:rPr>
          <w:rFonts w:ascii="Century Gothic" w:hAnsi="Century Gothic" w:cs="Arial"/>
          <w:color w:val="auto"/>
          <w:sz w:val="20"/>
          <w:szCs w:val="20"/>
        </w:rPr>
        <w:t xml:space="preserve">ásti I, </w:t>
      </w:r>
      <w:r w:rsidR="00876581" w:rsidRPr="009B641F">
        <w:rPr>
          <w:rFonts w:ascii="Century Gothic" w:hAnsi="Century Gothic" w:cs="Arial"/>
          <w:color w:val="auto"/>
          <w:sz w:val="20"/>
          <w:szCs w:val="20"/>
        </w:rPr>
        <w:t>odst.</w:t>
      </w:r>
      <w:r w:rsidR="006412CE" w:rsidRPr="009B641F">
        <w:rPr>
          <w:rFonts w:ascii="Century Gothic" w:hAnsi="Century Gothic" w:cs="Arial"/>
          <w:color w:val="auto"/>
          <w:sz w:val="20"/>
          <w:szCs w:val="20"/>
        </w:rPr>
        <w:t xml:space="preserve"> 1; definice indikátorů je obsažena v Metodice </w:t>
      </w:r>
      <w:r w:rsidR="008275CA">
        <w:rPr>
          <w:rFonts w:ascii="Century Gothic" w:hAnsi="Century Gothic" w:cs="Arial"/>
          <w:color w:val="auto"/>
          <w:sz w:val="20"/>
          <w:szCs w:val="20"/>
        </w:rPr>
        <w:t>POSOSUK 7</w:t>
      </w:r>
      <w:r w:rsidR="006412CE" w:rsidRPr="009B641F">
        <w:rPr>
          <w:rFonts w:ascii="Century Gothic" w:hAnsi="Century Gothic" w:cs="Arial"/>
          <w:color w:val="auto"/>
          <w:sz w:val="20"/>
          <w:szCs w:val="20"/>
        </w:rPr>
        <w:t xml:space="preserve"> a v Obecné části pravidel pro žadatele a příjemce v rámci Operačního programu Zaměstnanost</w:t>
      </w:r>
      <w:r w:rsidR="009E3E3B" w:rsidRPr="009B641F">
        <w:rPr>
          <w:rFonts w:ascii="Century Gothic" w:hAnsi="Century Gothic" w:cs="Arial"/>
          <w:color w:val="auto"/>
          <w:sz w:val="20"/>
          <w:szCs w:val="20"/>
        </w:rPr>
        <w:t xml:space="preserve"> plus</w:t>
      </w:r>
      <w:r w:rsidR="006412CE" w:rsidRPr="009B641F">
        <w:rPr>
          <w:rFonts w:ascii="Century Gothic" w:hAnsi="Century Gothic" w:cs="Arial"/>
          <w:color w:val="auto"/>
          <w:sz w:val="20"/>
          <w:szCs w:val="20"/>
        </w:rPr>
        <w:t>.</w:t>
      </w:r>
    </w:p>
    <w:p w14:paraId="3D85ED99" w14:textId="77777777" w:rsidR="006412CE" w:rsidRPr="009B641F" w:rsidRDefault="006412CE"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sidRPr="009B641F">
        <w:rPr>
          <w:rFonts w:ascii="Century Gothic" w:hAnsi="Century Gothic" w:cs="Arial"/>
          <w:color w:val="auto"/>
          <w:sz w:val="20"/>
          <w:szCs w:val="20"/>
        </w:rPr>
        <w:t xml:space="preserve">Celkovou cílovou hodnotu indikátorů, resp. výsledků </w:t>
      </w:r>
      <w:r w:rsidR="00876581" w:rsidRPr="009B641F">
        <w:rPr>
          <w:rFonts w:ascii="Century Gothic" w:hAnsi="Century Gothic" w:cs="Arial"/>
          <w:color w:val="auto"/>
          <w:sz w:val="20"/>
          <w:szCs w:val="20"/>
        </w:rPr>
        <w:t>P</w:t>
      </w:r>
      <w:r w:rsidRPr="009B641F">
        <w:rPr>
          <w:rFonts w:ascii="Century Gothic" w:hAnsi="Century Gothic" w:cs="Arial"/>
          <w:color w:val="auto"/>
          <w:sz w:val="20"/>
          <w:szCs w:val="20"/>
        </w:rPr>
        <w:t>říjemce naplní, pokud celková míra naplnění indikátorů výstupů, resp. výsledků dosáhne 100 %.</w:t>
      </w:r>
    </w:p>
    <w:p w14:paraId="55F8D4F5" w14:textId="0EA7B8AC" w:rsidR="006412CE" w:rsidRDefault="006412CE"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sidRPr="009B641F">
        <w:rPr>
          <w:rFonts w:ascii="Century Gothic" w:hAnsi="Century Gothic" w:cs="Arial"/>
          <w:color w:val="auto"/>
          <w:sz w:val="20"/>
          <w:szCs w:val="20"/>
        </w:rPr>
        <w:t xml:space="preserve">Pro zjištění celkové míry naplnění indikátorů výstupů se sečtou procenta naplnění cílových hodnot uvedených v Části I., </w:t>
      </w:r>
      <w:r w:rsidR="00876581" w:rsidRPr="009B641F">
        <w:rPr>
          <w:rFonts w:ascii="Century Gothic" w:hAnsi="Century Gothic" w:cs="Arial"/>
          <w:color w:val="auto"/>
          <w:sz w:val="20"/>
          <w:szCs w:val="20"/>
        </w:rPr>
        <w:t>odst.</w:t>
      </w:r>
      <w:r w:rsidRPr="009B641F">
        <w:rPr>
          <w:rFonts w:ascii="Century Gothic" w:hAnsi="Century Gothic" w:cs="Arial"/>
          <w:color w:val="auto"/>
          <w:sz w:val="20"/>
          <w:szCs w:val="20"/>
        </w:rPr>
        <w:t xml:space="preserve"> 1 této Smlouvy u jednotlivých indikátorů výstupů</w:t>
      </w:r>
      <w:r w:rsidR="002C3C00" w:rsidRPr="009B641F">
        <w:rPr>
          <w:rFonts w:ascii="Century Gothic" w:hAnsi="Century Gothic" w:cs="Arial"/>
          <w:color w:val="auto"/>
          <w:sz w:val="20"/>
          <w:szCs w:val="20"/>
        </w:rPr>
        <w:t>/výsledků</w:t>
      </w:r>
      <w:r w:rsidRPr="009B641F">
        <w:rPr>
          <w:rFonts w:ascii="Century Gothic" w:hAnsi="Century Gothic" w:cs="Arial"/>
          <w:color w:val="auto"/>
          <w:sz w:val="20"/>
          <w:szCs w:val="20"/>
        </w:rPr>
        <w:t xml:space="preserve"> a vydělí se počtem těchto indikátorů</w:t>
      </w:r>
      <w:r w:rsidR="002C3C00" w:rsidRPr="009B641F">
        <w:rPr>
          <w:rFonts w:ascii="Century Gothic" w:hAnsi="Century Gothic" w:cs="Arial"/>
          <w:color w:val="auto"/>
          <w:sz w:val="20"/>
          <w:szCs w:val="20"/>
        </w:rPr>
        <w:t>, a to odděleně pro indikátory výstupů a indikátory výsledků</w:t>
      </w:r>
      <w:r w:rsidRPr="009B641F">
        <w:rPr>
          <w:rFonts w:ascii="Century Gothic" w:hAnsi="Century Gothic" w:cs="Arial"/>
          <w:color w:val="auto"/>
          <w:sz w:val="20"/>
          <w:szCs w:val="20"/>
        </w:rPr>
        <w:t xml:space="preserve">. Pokud nebyla vyčerpána celková maximální výše dotace, snižují se cílové hodnoty v Části I., </w:t>
      </w:r>
      <w:r w:rsidR="00876581" w:rsidRPr="009B641F">
        <w:rPr>
          <w:rFonts w:ascii="Century Gothic" w:hAnsi="Century Gothic" w:cs="Arial"/>
          <w:color w:val="auto"/>
          <w:sz w:val="20"/>
          <w:szCs w:val="20"/>
        </w:rPr>
        <w:t>odst.</w:t>
      </w:r>
      <w:r w:rsidRPr="009B641F">
        <w:rPr>
          <w:rFonts w:ascii="Century Gothic" w:hAnsi="Century Gothic" w:cs="Arial"/>
          <w:color w:val="auto"/>
          <w:sz w:val="20"/>
          <w:szCs w:val="20"/>
        </w:rPr>
        <w:t xml:space="preserve"> 1 této Smlouvy tak, že se vynásobí podílem skutečně vyčerpané částky dotace k celkové maximální výši dotace. Překročení cílové hodnoty jednotlivých indikátorů výstupů bude zohledněno maximálně v míře 120 %. Při zjištění celkové míry naplnění indikátorů výsledků</w:t>
      </w:r>
      <w:r w:rsidR="00FF68ED" w:rsidRPr="009B641F">
        <w:rPr>
          <w:rFonts w:ascii="Century Gothic" w:hAnsi="Century Gothic" w:cs="Arial"/>
          <w:color w:val="auto"/>
          <w:sz w:val="20"/>
          <w:szCs w:val="20"/>
        </w:rPr>
        <w:t xml:space="preserve"> </w:t>
      </w:r>
      <w:r w:rsidRPr="009B641F">
        <w:rPr>
          <w:rFonts w:ascii="Century Gothic" w:hAnsi="Century Gothic" w:cs="Arial"/>
          <w:color w:val="auto"/>
          <w:sz w:val="20"/>
          <w:szCs w:val="20"/>
        </w:rPr>
        <w:t>se postupuje obdobně.</w:t>
      </w:r>
    </w:p>
    <w:p w14:paraId="7A672B45" w14:textId="51A6F829" w:rsidR="00E631F7" w:rsidRDefault="00E631F7"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Pr>
          <w:rFonts w:ascii="Century Gothic" w:hAnsi="Century Gothic" w:cs="Arial"/>
          <w:color w:val="auto"/>
          <w:sz w:val="20"/>
          <w:szCs w:val="20"/>
        </w:rPr>
        <w:t xml:space="preserve">Příjemce je povinen informovat </w:t>
      </w:r>
      <w:r w:rsidR="004435E7">
        <w:rPr>
          <w:rFonts w:ascii="Century Gothic" w:hAnsi="Century Gothic" w:cs="Arial"/>
          <w:color w:val="auto"/>
          <w:sz w:val="20"/>
          <w:szCs w:val="20"/>
        </w:rPr>
        <w:t>Poskytovatele</w:t>
      </w:r>
      <w:r>
        <w:rPr>
          <w:rFonts w:ascii="Century Gothic" w:hAnsi="Century Gothic" w:cs="Arial"/>
          <w:color w:val="auto"/>
          <w:sz w:val="20"/>
          <w:szCs w:val="20"/>
        </w:rPr>
        <w:t xml:space="preserve"> o změnách svého skutečného majitele.</w:t>
      </w:r>
    </w:p>
    <w:p w14:paraId="78A0B7F2" w14:textId="0D8B1277" w:rsidR="00E631F7" w:rsidRDefault="00E631F7"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Pr>
          <w:rFonts w:ascii="Century Gothic" w:hAnsi="Century Gothic" w:cs="Arial"/>
          <w:color w:val="auto"/>
          <w:sz w:val="20"/>
          <w:szCs w:val="20"/>
        </w:rPr>
        <w:t xml:space="preserve">Příjemce je povinen kdykoli na vyzvání </w:t>
      </w:r>
      <w:r w:rsidR="004435E7">
        <w:rPr>
          <w:rFonts w:ascii="Century Gothic" w:hAnsi="Century Gothic" w:cs="Arial"/>
          <w:color w:val="auto"/>
          <w:sz w:val="20"/>
          <w:szCs w:val="20"/>
        </w:rPr>
        <w:t>Poskytovatele</w:t>
      </w:r>
      <w:r>
        <w:rPr>
          <w:rFonts w:ascii="Century Gothic" w:hAnsi="Century Gothic" w:cs="Arial"/>
          <w:color w:val="auto"/>
          <w:sz w:val="20"/>
          <w:szCs w:val="20"/>
        </w:rPr>
        <w:t xml:space="preserve"> nebo ŘO předložit průkazné dokumenty, které dokládají správnost údajů o jeho skutečném majiteli zapsaných v evidenci skutečných majitelů</w:t>
      </w:r>
      <w:r w:rsidR="00204B26">
        <w:rPr>
          <w:rFonts w:ascii="Century Gothic" w:hAnsi="Century Gothic" w:cs="Arial"/>
          <w:color w:val="auto"/>
          <w:sz w:val="20"/>
          <w:szCs w:val="20"/>
        </w:rPr>
        <w:t>.</w:t>
      </w:r>
    </w:p>
    <w:p w14:paraId="30210D8A" w14:textId="53052A21" w:rsidR="00382717" w:rsidRDefault="00382717"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Pr>
          <w:rFonts w:ascii="Century Gothic" w:hAnsi="Century Gothic" w:cs="Arial"/>
          <w:color w:val="auto"/>
          <w:sz w:val="20"/>
          <w:szCs w:val="20"/>
        </w:rPr>
        <w:t xml:space="preserve">Příjemce je povinen dodržet neexistenci </w:t>
      </w:r>
      <w:r w:rsidRPr="00382717">
        <w:rPr>
          <w:rFonts w:ascii="Century Gothic" w:hAnsi="Century Gothic" w:cs="Arial"/>
          <w:color w:val="auto"/>
          <w:sz w:val="20"/>
          <w:szCs w:val="20"/>
        </w:rPr>
        <w:t>závazků po lhůtě splatnosti ve vztahu ke státnímu rozpočtu, ke státnímu fondu, zdravotním pojišťovnám, České správě sociálního zabezpečení nebo rozpočtu územního samosprávného celku</w:t>
      </w:r>
      <w:r>
        <w:rPr>
          <w:rFonts w:ascii="Century Gothic" w:hAnsi="Century Gothic" w:cs="Arial"/>
          <w:color w:val="auto"/>
          <w:sz w:val="20"/>
          <w:szCs w:val="20"/>
        </w:rPr>
        <w:t>.</w:t>
      </w:r>
    </w:p>
    <w:p w14:paraId="3458575D" w14:textId="1DA7FB19" w:rsidR="0063737C" w:rsidRDefault="0063737C" w:rsidP="00E95A76">
      <w:pPr>
        <w:pStyle w:val="Zkladntext3"/>
        <w:numPr>
          <w:ilvl w:val="0"/>
          <w:numId w:val="9"/>
        </w:numPr>
        <w:tabs>
          <w:tab w:val="clear" w:pos="502"/>
        </w:tabs>
        <w:spacing w:line="276" w:lineRule="auto"/>
        <w:ind w:left="426" w:hanging="426"/>
        <w:rPr>
          <w:rFonts w:ascii="Century Gothic" w:hAnsi="Century Gothic" w:cs="Arial"/>
          <w:color w:val="auto"/>
          <w:sz w:val="20"/>
          <w:szCs w:val="20"/>
        </w:rPr>
      </w:pPr>
      <w:r>
        <w:rPr>
          <w:rFonts w:ascii="Century Gothic" w:hAnsi="Century Gothic" w:cs="Arial"/>
          <w:color w:val="auto"/>
          <w:sz w:val="20"/>
          <w:szCs w:val="20"/>
        </w:rPr>
        <w:t xml:space="preserve">Příjemce je povinen zadávat </w:t>
      </w:r>
      <w:r w:rsidRPr="0018708E">
        <w:rPr>
          <w:rFonts w:ascii="Century Gothic" w:hAnsi="Century Gothic" w:cs="Arial"/>
          <w:color w:val="auto"/>
          <w:sz w:val="20"/>
          <w:szCs w:val="20"/>
        </w:rPr>
        <w:t>veřejné zakázky v souladu se zákonem č. 134/2016 Sb., o zadávání veřejných zakázek, ve znění pozdějších předpisů, jestliže se příjemce stal dotovaným zadavatelem ve smyslu ustanovení § 4 odst. 2 tohoto zákona a dodržovat v souvislosti s čerpáním dotace veškeré další obecně závazné právní předpisy.</w:t>
      </w:r>
    </w:p>
    <w:p w14:paraId="460E94B1" w14:textId="77777777" w:rsidR="00944D42" w:rsidRPr="009B641F" w:rsidRDefault="00944D42" w:rsidP="004B5342">
      <w:pPr>
        <w:rPr>
          <w:rFonts w:ascii="Century Gothic" w:hAnsi="Century Gothic"/>
          <w:sz w:val="20"/>
          <w:szCs w:val="20"/>
        </w:rPr>
      </w:pPr>
    </w:p>
    <w:p w14:paraId="03C60EB1" w14:textId="77777777" w:rsidR="007D0061" w:rsidRPr="009B641F" w:rsidRDefault="007D0061" w:rsidP="00944D42">
      <w:pPr>
        <w:jc w:val="center"/>
        <w:rPr>
          <w:rFonts w:ascii="Century Gothic" w:hAnsi="Century Gothic" w:cs="Arial"/>
          <w:b/>
          <w:caps/>
          <w:sz w:val="20"/>
          <w:szCs w:val="20"/>
        </w:rPr>
      </w:pPr>
      <w:r w:rsidRPr="009B641F">
        <w:rPr>
          <w:rFonts w:ascii="Century Gothic" w:hAnsi="Century Gothic" w:cs="Arial"/>
          <w:b/>
          <w:caps/>
          <w:sz w:val="20"/>
          <w:szCs w:val="20"/>
        </w:rPr>
        <w:lastRenderedPageBreak/>
        <w:t>Část IV</w:t>
      </w:r>
      <w:r w:rsidR="00A03EAE" w:rsidRPr="009B641F">
        <w:rPr>
          <w:rFonts w:ascii="Century Gothic" w:hAnsi="Century Gothic" w:cs="Arial"/>
          <w:b/>
          <w:caps/>
          <w:sz w:val="20"/>
          <w:szCs w:val="20"/>
        </w:rPr>
        <w:t>.</w:t>
      </w:r>
    </w:p>
    <w:p w14:paraId="602E4369" w14:textId="77777777" w:rsidR="007D0061" w:rsidRPr="009B641F" w:rsidRDefault="007D0061" w:rsidP="00944D42">
      <w:pPr>
        <w:jc w:val="center"/>
        <w:rPr>
          <w:rFonts w:ascii="Century Gothic" w:hAnsi="Century Gothic" w:cs="Arial"/>
          <w:b/>
          <w:caps/>
          <w:sz w:val="20"/>
          <w:szCs w:val="20"/>
        </w:rPr>
      </w:pPr>
      <w:r w:rsidRPr="009B641F">
        <w:rPr>
          <w:rFonts w:ascii="Century Gothic" w:hAnsi="Century Gothic" w:cs="Arial"/>
          <w:b/>
          <w:caps/>
          <w:sz w:val="20"/>
          <w:szCs w:val="20"/>
        </w:rPr>
        <w:t xml:space="preserve">Platební podmínky </w:t>
      </w:r>
    </w:p>
    <w:p w14:paraId="69DD0C4D" w14:textId="77777777" w:rsidR="007D0061" w:rsidRPr="009B641F" w:rsidRDefault="007D0061" w:rsidP="007B7009">
      <w:pPr>
        <w:pStyle w:val="Textpoznpodarou"/>
        <w:spacing w:before="120"/>
        <w:ind w:left="357"/>
        <w:rPr>
          <w:rFonts w:ascii="Century Gothic" w:hAnsi="Century Gothic"/>
        </w:rPr>
      </w:pPr>
    </w:p>
    <w:p w14:paraId="602DDB29" w14:textId="00C8A3F6" w:rsidR="00CA57B3" w:rsidRPr="009B641F" w:rsidRDefault="00CA57B3" w:rsidP="00E95A76">
      <w:pPr>
        <w:pStyle w:val="odstavec1"/>
        <w:numPr>
          <w:ilvl w:val="0"/>
          <w:numId w:val="13"/>
        </w:numPr>
        <w:tabs>
          <w:tab w:val="clear" w:pos="5180"/>
          <w:tab w:val="num" w:pos="426"/>
        </w:tabs>
        <w:spacing w:line="276" w:lineRule="auto"/>
        <w:ind w:left="426" w:hanging="426"/>
        <w:rPr>
          <w:rFonts w:ascii="Century Gothic" w:hAnsi="Century Gothic"/>
          <w:sz w:val="20"/>
          <w:szCs w:val="20"/>
        </w:rPr>
      </w:pPr>
      <w:r w:rsidRPr="009B641F">
        <w:rPr>
          <w:rFonts w:ascii="Century Gothic" w:hAnsi="Century Gothic"/>
          <w:sz w:val="20"/>
          <w:szCs w:val="20"/>
        </w:rPr>
        <w:t xml:space="preserve">Dotace je poskytována bezhotovostně a vyplácena v souladu s případnými regulačními opatřeními následovně: </w:t>
      </w:r>
    </w:p>
    <w:p w14:paraId="5A3D9107" w14:textId="2FA49B37" w:rsidR="00CA57B3" w:rsidRPr="009B641F" w:rsidRDefault="00CA57B3" w:rsidP="00E95A76">
      <w:pPr>
        <w:pStyle w:val="odstavec1"/>
        <w:numPr>
          <w:ilvl w:val="0"/>
          <w:numId w:val="12"/>
        </w:numPr>
        <w:spacing w:line="276" w:lineRule="auto"/>
        <w:rPr>
          <w:rFonts w:ascii="Century Gothic" w:hAnsi="Century Gothic"/>
          <w:sz w:val="20"/>
          <w:szCs w:val="20"/>
        </w:rPr>
      </w:pPr>
      <w:r w:rsidRPr="009B641F">
        <w:rPr>
          <w:rFonts w:ascii="Century Gothic" w:hAnsi="Century Gothic"/>
          <w:sz w:val="20"/>
          <w:szCs w:val="20"/>
        </w:rPr>
        <w:t xml:space="preserve">poskytovatelům sociálních služeb, pokud nejsou zřizovány územními samosprávnými celky, platebním poukazem na jejich běžné účty, </w:t>
      </w:r>
    </w:p>
    <w:p w14:paraId="06F1B148" w14:textId="13E31E29" w:rsidR="00976709" w:rsidRPr="009B641F" w:rsidRDefault="00976709" w:rsidP="00742CDA">
      <w:pPr>
        <w:numPr>
          <w:ilvl w:val="0"/>
          <w:numId w:val="12"/>
        </w:numPr>
        <w:spacing w:after="240" w:line="276" w:lineRule="auto"/>
        <w:jc w:val="both"/>
        <w:rPr>
          <w:rFonts w:ascii="Century Gothic" w:hAnsi="Century Gothic"/>
          <w:sz w:val="20"/>
          <w:szCs w:val="20"/>
        </w:rPr>
      </w:pPr>
      <w:r w:rsidRPr="009B641F">
        <w:rPr>
          <w:rFonts w:ascii="Century Gothic" w:hAnsi="Century Gothic"/>
          <w:sz w:val="20"/>
          <w:szCs w:val="20"/>
        </w:rPr>
        <w:t xml:space="preserve">příspěvkovým organizacím zřizovanými </w:t>
      </w:r>
      <w:r w:rsidR="009D40CC" w:rsidRPr="009B641F">
        <w:rPr>
          <w:rFonts w:ascii="Century Gothic" w:hAnsi="Century Gothic"/>
          <w:sz w:val="20"/>
          <w:szCs w:val="20"/>
        </w:rPr>
        <w:t xml:space="preserve">obcemi - </w:t>
      </w:r>
      <w:r w:rsidRPr="009B641F">
        <w:rPr>
          <w:rFonts w:ascii="Century Gothic" w:hAnsi="Century Gothic"/>
          <w:sz w:val="20"/>
          <w:szCs w:val="20"/>
        </w:rPr>
        <w:t xml:space="preserve">platebním poukazem na běžné účty zřizovatele, </w:t>
      </w:r>
      <w:r w:rsidRPr="009B641F">
        <w:rPr>
          <w:rFonts w:ascii="Century Gothic" w:hAnsi="Century Gothic"/>
          <w:color w:val="0070C0"/>
          <w:sz w:val="20"/>
          <w:szCs w:val="20"/>
        </w:rPr>
        <w:t xml:space="preserve">………………….., </w:t>
      </w:r>
      <w:proofErr w:type="spellStart"/>
      <w:r w:rsidRPr="009B641F">
        <w:rPr>
          <w:rFonts w:ascii="Century Gothic" w:hAnsi="Century Gothic"/>
          <w:color w:val="0070C0"/>
          <w:sz w:val="20"/>
          <w:szCs w:val="20"/>
        </w:rPr>
        <w:t>č.ú</w:t>
      </w:r>
      <w:proofErr w:type="spellEnd"/>
      <w:r w:rsidRPr="009B641F">
        <w:rPr>
          <w:rFonts w:ascii="Century Gothic" w:hAnsi="Century Gothic"/>
          <w:color w:val="0070C0"/>
          <w:sz w:val="20"/>
          <w:szCs w:val="20"/>
        </w:rPr>
        <w:t xml:space="preserve">.: ………………, pod UZ (účelovým znakem) </w:t>
      </w:r>
      <w:r w:rsidR="00742CDA" w:rsidRPr="009B641F">
        <w:rPr>
          <w:rFonts w:ascii="Century Gothic" w:hAnsi="Century Gothic"/>
          <w:color w:val="0070C0"/>
          <w:sz w:val="20"/>
          <w:szCs w:val="20"/>
        </w:rPr>
        <w:t>…………..</w:t>
      </w:r>
      <w:r w:rsidR="00A9708D" w:rsidRPr="009B641F">
        <w:rPr>
          <w:rFonts w:ascii="Century Gothic" w:hAnsi="Century Gothic"/>
          <w:sz w:val="20"/>
          <w:szCs w:val="20"/>
        </w:rPr>
        <w:t>,</w:t>
      </w:r>
    </w:p>
    <w:p w14:paraId="632DA931" w14:textId="77777777" w:rsidR="00CA57B3" w:rsidRPr="009B641F" w:rsidRDefault="00F65959" w:rsidP="00E95A76">
      <w:pPr>
        <w:pStyle w:val="odstavec1"/>
        <w:numPr>
          <w:ilvl w:val="0"/>
          <w:numId w:val="12"/>
        </w:numPr>
        <w:spacing w:line="276" w:lineRule="auto"/>
        <w:rPr>
          <w:rFonts w:ascii="Century Gothic" w:hAnsi="Century Gothic"/>
          <w:sz w:val="20"/>
          <w:szCs w:val="20"/>
        </w:rPr>
      </w:pPr>
      <w:r w:rsidRPr="009B641F">
        <w:rPr>
          <w:rFonts w:ascii="Century Gothic" w:hAnsi="Century Gothic"/>
          <w:sz w:val="20"/>
          <w:szCs w:val="20"/>
        </w:rPr>
        <w:t xml:space="preserve">příspěvkovým organizacím zřizovaným </w:t>
      </w:r>
      <w:r w:rsidR="00876581" w:rsidRPr="009B641F">
        <w:rPr>
          <w:rFonts w:ascii="Century Gothic" w:hAnsi="Century Gothic"/>
          <w:sz w:val="20"/>
          <w:szCs w:val="20"/>
        </w:rPr>
        <w:t>P</w:t>
      </w:r>
      <w:r w:rsidRPr="009B641F">
        <w:rPr>
          <w:rFonts w:ascii="Century Gothic" w:hAnsi="Century Gothic"/>
          <w:sz w:val="20"/>
          <w:szCs w:val="20"/>
        </w:rPr>
        <w:t>oskytovatelem na jejich běžné účty</w:t>
      </w:r>
      <w:r w:rsidR="00CA57B3" w:rsidRPr="009B641F">
        <w:rPr>
          <w:rFonts w:ascii="Century Gothic" w:hAnsi="Century Gothic"/>
          <w:sz w:val="20"/>
          <w:szCs w:val="20"/>
        </w:rPr>
        <w:t>.</w:t>
      </w:r>
    </w:p>
    <w:p w14:paraId="69C0AD6B" w14:textId="77777777" w:rsidR="00AB33A1" w:rsidRPr="009B641F" w:rsidRDefault="00AB33A1" w:rsidP="006A5F9A">
      <w:pPr>
        <w:pStyle w:val="odstavec10"/>
        <w:spacing w:line="276" w:lineRule="auto"/>
        <w:ind w:firstLine="66"/>
        <w:rPr>
          <w:rFonts w:ascii="Century Gothic" w:hAnsi="Century Gothic"/>
          <w:sz w:val="20"/>
          <w:szCs w:val="20"/>
        </w:rPr>
      </w:pPr>
    </w:p>
    <w:p w14:paraId="1FC9C767" w14:textId="77777777" w:rsidR="000C7CD7" w:rsidRPr="009B641F" w:rsidRDefault="00CE4BF3" w:rsidP="006A5F9A">
      <w:pPr>
        <w:pStyle w:val="odstavec10"/>
        <w:spacing w:line="276" w:lineRule="auto"/>
        <w:ind w:left="426" w:hanging="76"/>
        <w:rPr>
          <w:rFonts w:ascii="Century Gothic" w:hAnsi="Century Gothic"/>
          <w:sz w:val="20"/>
          <w:szCs w:val="20"/>
        </w:rPr>
      </w:pPr>
      <w:r w:rsidRPr="009B641F">
        <w:rPr>
          <w:rFonts w:ascii="Century Gothic" w:hAnsi="Century Gothic"/>
          <w:sz w:val="20"/>
          <w:szCs w:val="20"/>
        </w:rPr>
        <w:t>P</w:t>
      </w:r>
      <w:r w:rsidR="00A83141" w:rsidRPr="009B641F">
        <w:rPr>
          <w:rFonts w:ascii="Century Gothic" w:hAnsi="Century Gothic"/>
          <w:sz w:val="20"/>
          <w:szCs w:val="20"/>
        </w:rPr>
        <w:t xml:space="preserve">ředpokládané </w:t>
      </w:r>
      <w:r w:rsidRPr="009B641F">
        <w:rPr>
          <w:rFonts w:ascii="Century Gothic" w:hAnsi="Century Gothic"/>
          <w:sz w:val="20"/>
          <w:szCs w:val="20"/>
        </w:rPr>
        <w:t xml:space="preserve">výše a </w:t>
      </w:r>
      <w:r w:rsidR="000C7CD7" w:rsidRPr="009B641F">
        <w:rPr>
          <w:rFonts w:ascii="Century Gothic" w:hAnsi="Century Gothic"/>
          <w:sz w:val="20"/>
          <w:szCs w:val="20"/>
        </w:rPr>
        <w:t xml:space="preserve">termíny </w:t>
      </w:r>
      <w:r w:rsidR="00A9708D" w:rsidRPr="009B641F">
        <w:rPr>
          <w:rFonts w:ascii="Century Gothic" w:hAnsi="Century Gothic"/>
          <w:sz w:val="20"/>
          <w:szCs w:val="20"/>
        </w:rPr>
        <w:t>záloh</w:t>
      </w:r>
      <w:r w:rsidR="000C7CD7" w:rsidRPr="009B641F">
        <w:rPr>
          <w:rFonts w:ascii="Century Gothic" w:hAnsi="Century Gothic"/>
          <w:sz w:val="20"/>
          <w:szCs w:val="20"/>
        </w:rPr>
        <w:t>:</w:t>
      </w:r>
    </w:p>
    <w:p w14:paraId="1AF3729E" w14:textId="77777777" w:rsidR="00E5272F" w:rsidRPr="009B641F" w:rsidRDefault="00E5272F" w:rsidP="006A5F9A">
      <w:pPr>
        <w:pStyle w:val="odstavec10"/>
        <w:spacing w:line="276" w:lineRule="auto"/>
        <w:ind w:firstLine="66"/>
        <w:rPr>
          <w:rFonts w:ascii="Century Gothic" w:hAnsi="Century Gothic"/>
          <w:sz w:val="20"/>
          <w:szCs w:val="20"/>
        </w:rPr>
      </w:pPr>
    </w:p>
    <w:p w14:paraId="3F3175B7" w14:textId="69502470" w:rsidR="009D40CC" w:rsidRPr="009B641F" w:rsidRDefault="009D40CC" w:rsidP="00E95A76">
      <w:pPr>
        <w:pStyle w:val="Odstavecseseznamem"/>
        <w:numPr>
          <w:ilvl w:val="0"/>
          <w:numId w:val="20"/>
        </w:numPr>
        <w:spacing w:after="200" w:line="276" w:lineRule="auto"/>
        <w:ind w:left="709" w:hanging="283"/>
        <w:jc w:val="both"/>
        <w:rPr>
          <w:rFonts w:ascii="Century Gothic" w:hAnsi="Century Gothic"/>
          <w:sz w:val="20"/>
          <w:szCs w:val="20"/>
        </w:rPr>
      </w:pPr>
      <w:r w:rsidRPr="009B641F">
        <w:rPr>
          <w:rFonts w:ascii="Century Gothic" w:hAnsi="Century Gothic"/>
          <w:sz w:val="20"/>
          <w:szCs w:val="20"/>
        </w:rPr>
        <w:t>záloha v termínu do 28.</w:t>
      </w:r>
      <w:r w:rsidR="003573E7">
        <w:rPr>
          <w:rFonts w:ascii="Century Gothic" w:hAnsi="Century Gothic"/>
          <w:sz w:val="20"/>
          <w:szCs w:val="20"/>
        </w:rPr>
        <w:t>0</w:t>
      </w:r>
      <w:r w:rsidRPr="009B641F">
        <w:rPr>
          <w:rFonts w:ascii="Century Gothic" w:hAnsi="Century Gothic"/>
          <w:sz w:val="20"/>
          <w:szCs w:val="20"/>
        </w:rPr>
        <w:t>2.202</w:t>
      </w:r>
      <w:r w:rsidR="00B85C37">
        <w:rPr>
          <w:rFonts w:ascii="Century Gothic" w:hAnsi="Century Gothic"/>
          <w:sz w:val="20"/>
          <w:szCs w:val="20"/>
        </w:rPr>
        <w:t>6</w:t>
      </w:r>
      <w:r w:rsidRPr="009B641F">
        <w:rPr>
          <w:rFonts w:ascii="Century Gothic" w:hAnsi="Century Gothic"/>
          <w:sz w:val="20"/>
          <w:szCs w:val="20"/>
        </w:rPr>
        <w:t xml:space="preserve"> ve výši maximálně 100 % poskytnuté dotace na daný rok po </w:t>
      </w:r>
      <w:r w:rsidR="003573E7">
        <w:rPr>
          <w:rFonts w:ascii="Century Gothic" w:hAnsi="Century Gothic"/>
          <w:sz w:val="20"/>
          <w:szCs w:val="20"/>
        </w:rPr>
        <w:t>podpisu Smlouvy o poskytnutí neinvestiční dotace</w:t>
      </w:r>
    </w:p>
    <w:p w14:paraId="5AFD29E6" w14:textId="13EF4E02" w:rsidR="00A9708D" w:rsidRDefault="009D40CC" w:rsidP="00E95A76">
      <w:pPr>
        <w:pStyle w:val="Odstavecseseznamem"/>
        <w:numPr>
          <w:ilvl w:val="0"/>
          <w:numId w:val="20"/>
        </w:numPr>
        <w:spacing w:after="200" w:line="276" w:lineRule="auto"/>
        <w:jc w:val="both"/>
        <w:rPr>
          <w:rFonts w:ascii="Century Gothic" w:hAnsi="Century Gothic"/>
          <w:sz w:val="20"/>
          <w:szCs w:val="20"/>
        </w:rPr>
      </w:pPr>
      <w:r w:rsidRPr="009B641F">
        <w:rPr>
          <w:rFonts w:ascii="Century Gothic" w:hAnsi="Century Gothic"/>
          <w:sz w:val="20"/>
          <w:szCs w:val="20"/>
        </w:rPr>
        <w:t>záloha v termínu do 2</w:t>
      </w:r>
      <w:r w:rsidR="00B85C37">
        <w:rPr>
          <w:rFonts w:ascii="Century Gothic" w:hAnsi="Century Gothic"/>
          <w:sz w:val="20"/>
          <w:szCs w:val="20"/>
        </w:rPr>
        <w:t>8</w:t>
      </w:r>
      <w:r w:rsidRPr="009B641F">
        <w:rPr>
          <w:rFonts w:ascii="Century Gothic" w:hAnsi="Century Gothic"/>
          <w:sz w:val="20"/>
          <w:szCs w:val="20"/>
        </w:rPr>
        <w:t>.</w:t>
      </w:r>
      <w:r w:rsidR="003573E7">
        <w:rPr>
          <w:rFonts w:ascii="Century Gothic" w:hAnsi="Century Gothic"/>
          <w:sz w:val="20"/>
          <w:szCs w:val="20"/>
        </w:rPr>
        <w:t>0</w:t>
      </w:r>
      <w:r w:rsidRPr="009B641F">
        <w:rPr>
          <w:rFonts w:ascii="Century Gothic" w:hAnsi="Century Gothic"/>
          <w:sz w:val="20"/>
          <w:szCs w:val="20"/>
        </w:rPr>
        <w:t>2.202</w:t>
      </w:r>
      <w:r w:rsidR="00B85C37">
        <w:rPr>
          <w:rFonts w:ascii="Century Gothic" w:hAnsi="Century Gothic"/>
          <w:sz w:val="20"/>
          <w:szCs w:val="20"/>
        </w:rPr>
        <w:t>7</w:t>
      </w:r>
      <w:r w:rsidRPr="009B641F">
        <w:rPr>
          <w:rFonts w:ascii="Century Gothic" w:hAnsi="Century Gothic"/>
          <w:sz w:val="20"/>
          <w:szCs w:val="20"/>
        </w:rPr>
        <w:t xml:space="preserve"> ve výši maximálně 100 % poskytnuté dotace na daný rok po předložení roční zprávy o realizaci</w:t>
      </w:r>
    </w:p>
    <w:p w14:paraId="14ADCFC7" w14:textId="03AD1E88" w:rsidR="00B85C37" w:rsidRPr="009B641F" w:rsidRDefault="00B85C37" w:rsidP="00E95A76">
      <w:pPr>
        <w:pStyle w:val="Odstavecseseznamem"/>
        <w:numPr>
          <w:ilvl w:val="0"/>
          <w:numId w:val="20"/>
        </w:numPr>
        <w:spacing w:after="200" w:line="276" w:lineRule="auto"/>
        <w:jc w:val="both"/>
        <w:rPr>
          <w:rFonts w:ascii="Century Gothic" w:hAnsi="Century Gothic"/>
          <w:sz w:val="20"/>
          <w:szCs w:val="20"/>
        </w:rPr>
      </w:pPr>
      <w:r>
        <w:rPr>
          <w:rFonts w:ascii="Century Gothic" w:hAnsi="Century Gothic"/>
          <w:sz w:val="20"/>
          <w:szCs w:val="20"/>
        </w:rPr>
        <w:t xml:space="preserve">záloha v termínu do 28.02.2028 ve výši </w:t>
      </w:r>
      <w:r w:rsidRPr="009B641F">
        <w:rPr>
          <w:rFonts w:ascii="Century Gothic" w:hAnsi="Century Gothic"/>
          <w:sz w:val="20"/>
          <w:szCs w:val="20"/>
        </w:rPr>
        <w:t>maximálně 100 % poskytnuté dotace na daný rok po předložení roční zprávy o realizaci</w:t>
      </w:r>
    </w:p>
    <w:p w14:paraId="3D3D551D" w14:textId="79B2503B" w:rsidR="00D212B0" w:rsidRPr="009B641F" w:rsidRDefault="00835D36" w:rsidP="006A5F9A">
      <w:pPr>
        <w:pStyle w:val="odstavec1"/>
        <w:tabs>
          <w:tab w:val="num" w:pos="426"/>
        </w:tabs>
        <w:spacing w:line="276" w:lineRule="auto"/>
        <w:ind w:left="426" w:hanging="426"/>
        <w:rPr>
          <w:rFonts w:ascii="Century Gothic" w:hAnsi="Century Gothic" w:cs="Arial"/>
          <w:sz w:val="20"/>
          <w:szCs w:val="20"/>
        </w:rPr>
      </w:pPr>
      <w:r w:rsidRPr="009B641F">
        <w:rPr>
          <w:rFonts w:ascii="Century Gothic" w:hAnsi="Century Gothic"/>
          <w:sz w:val="20"/>
          <w:szCs w:val="20"/>
        </w:rPr>
        <w:t xml:space="preserve">Faktické výplatě </w:t>
      </w:r>
      <w:r w:rsidR="00974D9F" w:rsidRPr="009B641F">
        <w:rPr>
          <w:rFonts w:ascii="Century Gothic" w:hAnsi="Century Gothic"/>
          <w:sz w:val="20"/>
          <w:szCs w:val="20"/>
        </w:rPr>
        <w:t>zá</w:t>
      </w:r>
      <w:r w:rsidR="00A9708D" w:rsidRPr="009B641F">
        <w:rPr>
          <w:rFonts w:ascii="Century Gothic" w:hAnsi="Century Gothic"/>
          <w:sz w:val="20"/>
          <w:szCs w:val="20"/>
        </w:rPr>
        <w:t xml:space="preserve">loh </w:t>
      </w:r>
      <w:r w:rsidRPr="009B641F">
        <w:rPr>
          <w:rFonts w:ascii="Century Gothic" w:hAnsi="Century Gothic"/>
          <w:sz w:val="20"/>
          <w:szCs w:val="20"/>
        </w:rPr>
        <w:t xml:space="preserve">dotace předchází „přijetí“ </w:t>
      </w:r>
      <w:r w:rsidR="00A9708D" w:rsidRPr="009B641F">
        <w:rPr>
          <w:rFonts w:ascii="Century Gothic" w:hAnsi="Century Gothic"/>
          <w:sz w:val="20"/>
          <w:szCs w:val="20"/>
        </w:rPr>
        <w:t xml:space="preserve">záloh </w:t>
      </w:r>
      <w:r w:rsidR="009D4F3D" w:rsidRPr="009B641F">
        <w:rPr>
          <w:rFonts w:ascii="Century Gothic" w:hAnsi="Century Gothic"/>
          <w:sz w:val="20"/>
          <w:szCs w:val="20"/>
        </w:rPr>
        <w:t>z</w:t>
      </w:r>
      <w:r w:rsidR="00A9708D" w:rsidRPr="009B641F">
        <w:rPr>
          <w:rFonts w:ascii="Century Gothic" w:hAnsi="Century Gothic"/>
          <w:sz w:val="20"/>
          <w:szCs w:val="20"/>
        </w:rPr>
        <w:t> prostředků Evropského sociálního fondu prostřednictvím Operačního programu Zaměstnanost</w:t>
      </w:r>
      <w:r w:rsidR="00974D9F" w:rsidRPr="009B641F">
        <w:rPr>
          <w:rFonts w:ascii="Century Gothic" w:hAnsi="Century Gothic"/>
          <w:sz w:val="20"/>
          <w:szCs w:val="20"/>
        </w:rPr>
        <w:t xml:space="preserve"> plus</w:t>
      </w:r>
      <w:r w:rsidR="00A9708D" w:rsidRPr="009B641F">
        <w:rPr>
          <w:rFonts w:ascii="Century Gothic" w:hAnsi="Century Gothic"/>
          <w:sz w:val="20"/>
          <w:szCs w:val="20"/>
        </w:rPr>
        <w:t xml:space="preserve">, státního </w:t>
      </w:r>
      <w:r w:rsidR="009D4F3D" w:rsidRPr="009B641F">
        <w:rPr>
          <w:rFonts w:ascii="Century Gothic" w:hAnsi="Century Gothic"/>
          <w:sz w:val="20"/>
          <w:szCs w:val="20"/>
        </w:rPr>
        <w:t xml:space="preserve">rozpočtu </w:t>
      </w:r>
      <w:r w:rsidR="00CE4BF3" w:rsidRPr="009B641F">
        <w:rPr>
          <w:rFonts w:ascii="Century Gothic" w:hAnsi="Century Gothic"/>
          <w:sz w:val="20"/>
          <w:szCs w:val="20"/>
        </w:rPr>
        <w:t>do</w:t>
      </w:r>
      <w:r w:rsidR="00A9708D" w:rsidRPr="009B641F">
        <w:rPr>
          <w:rFonts w:ascii="Century Gothic" w:hAnsi="Century Gothic"/>
          <w:sz w:val="20"/>
          <w:szCs w:val="20"/>
        </w:rPr>
        <w:t xml:space="preserve"> </w:t>
      </w:r>
      <w:r w:rsidR="002752CF" w:rsidRPr="009B641F">
        <w:rPr>
          <w:rFonts w:ascii="Century Gothic" w:hAnsi="Century Gothic"/>
          <w:sz w:val="20"/>
          <w:szCs w:val="20"/>
        </w:rPr>
        <w:t xml:space="preserve">rozpočtu </w:t>
      </w:r>
      <w:r w:rsidR="00A9708D" w:rsidRPr="009B641F">
        <w:rPr>
          <w:rFonts w:ascii="Century Gothic" w:hAnsi="Century Gothic"/>
          <w:sz w:val="20"/>
          <w:szCs w:val="20"/>
        </w:rPr>
        <w:t>Úste</w:t>
      </w:r>
      <w:r w:rsidR="00AB33A1" w:rsidRPr="009B641F">
        <w:rPr>
          <w:rFonts w:ascii="Century Gothic" w:hAnsi="Century Gothic"/>
          <w:sz w:val="20"/>
          <w:szCs w:val="20"/>
        </w:rPr>
        <w:t>c</w:t>
      </w:r>
      <w:r w:rsidR="00A9708D" w:rsidRPr="009B641F">
        <w:rPr>
          <w:rFonts w:ascii="Century Gothic" w:hAnsi="Century Gothic"/>
          <w:sz w:val="20"/>
          <w:szCs w:val="20"/>
        </w:rPr>
        <w:t>kého</w:t>
      </w:r>
      <w:r w:rsidRPr="009B641F">
        <w:rPr>
          <w:rFonts w:ascii="Century Gothic" w:hAnsi="Century Gothic"/>
          <w:sz w:val="20"/>
          <w:szCs w:val="20"/>
        </w:rPr>
        <w:t xml:space="preserve"> kraje.</w:t>
      </w:r>
      <w:r w:rsidR="00C25416" w:rsidRPr="009B641F">
        <w:rPr>
          <w:rFonts w:ascii="Century Gothic" w:hAnsi="Century Gothic"/>
          <w:sz w:val="20"/>
          <w:szCs w:val="20"/>
        </w:rPr>
        <w:t xml:space="preserve"> V případě, že Poskytovatel neobdrží tuto zálohu nebo</w:t>
      </w:r>
      <w:r w:rsidR="004D05B1" w:rsidRPr="009B641F">
        <w:rPr>
          <w:rFonts w:ascii="Century Gothic" w:hAnsi="Century Gothic"/>
          <w:sz w:val="20"/>
          <w:szCs w:val="20"/>
        </w:rPr>
        <w:t xml:space="preserve"> </w:t>
      </w:r>
      <w:r w:rsidR="00C25416" w:rsidRPr="009B641F">
        <w:rPr>
          <w:rFonts w:ascii="Century Gothic" w:hAnsi="Century Gothic"/>
          <w:sz w:val="20"/>
          <w:szCs w:val="20"/>
        </w:rPr>
        <w:t>obdrží zálohu ve snížené výši, může přistoupit k neposkytnutí nebo snížení dotace Příjemc</w:t>
      </w:r>
      <w:r w:rsidR="00DA090E" w:rsidRPr="009B641F">
        <w:rPr>
          <w:rFonts w:ascii="Century Gothic" w:hAnsi="Century Gothic"/>
          <w:sz w:val="20"/>
          <w:szCs w:val="20"/>
        </w:rPr>
        <w:t>i</w:t>
      </w:r>
      <w:r w:rsidR="00C25416" w:rsidRPr="009B641F">
        <w:rPr>
          <w:rFonts w:ascii="Century Gothic" w:hAnsi="Century Gothic"/>
          <w:sz w:val="20"/>
          <w:szCs w:val="20"/>
        </w:rPr>
        <w:t>.</w:t>
      </w:r>
    </w:p>
    <w:p w14:paraId="29F806DC" w14:textId="2B2BECBB" w:rsidR="00742CDA" w:rsidRPr="009B641F" w:rsidRDefault="00742CDA" w:rsidP="00742CDA">
      <w:pPr>
        <w:pStyle w:val="odstavec1"/>
        <w:numPr>
          <w:ilvl w:val="0"/>
          <w:numId w:val="0"/>
        </w:numPr>
        <w:spacing w:line="276" w:lineRule="auto"/>
        <w:ind w:left="426"/>
        <w:rPr>
          <w:rFonts w:ascii="Century Gothic" w:hAnsi="Century Gothic" w:cs="Arial"/>
          <w:sz w:val="20"/>
          <w:szCs w:val="20"/>
        </w:rPr>
      </w:pPr>
      <w:r w:rsidRPr="009B641F">
        <w:rPr>
          <w:rFonts w:ascii="Century Gothic" w:hAnsi="Century Gothic" w:cs="Arial"/>
          <w:sz w:val="20"/>
          <w:szCs w:val="20"/>
        </w:rPr>
        <w:t xml:space="preserve">Příjemce bere na vědomí, že může dojít k vydání dodatku k Rozhodnutí MPSV, </w:t>
      </w:r>
      <w:r w:rsidRPr="009B641F">
        <w:rPr>
          <w:rFonts w:ascii="Century Gothic" w:hAnsi="Century Gothic" w:cs="Arial"/>
          <w:sz w:val="20"/>
          <w:szCs w:val="20"/>
        </w:rPr>
        <w:br/>
        <w:t>kterým bude změněna výše dotace, kterou čerpá Poskytovatel za účelem zabezpečení dotace poskytované touto Smlouvou Příjemci. Smluvní strany pro tento případ výslovně sjednávají, že Poskytovatel je oprávněn přiměřeně a jednostranným právním jednáním změnit výši dotace uvedené v tomto ustanovení.</w:t>
      </w:r>
    </w:p>
    <w:p w14:paraId="472D6A59" w14:textId="77777777" w:rsidR="006A5F9A" w:rsidRPr="009B641F" w:rsidRDefault="006A5F9A" w:rsidP="009E24E0">
      <w:pPr>
        <w:pStyle w:val="odstavec1"/>
        <w:numPr>
          <w:ilvl w:val="0"/>
          <w:numId w:val="0"/>
        </w:numPr>
        <w:ind w:left="502"/>
        <w:rPr>
          <w:rFonts w:ascii="Century Gothic" w:hAnsi="Century Gothic" w:cs="Arial"/>
          <w:sz w:val="20"/>
          <w:szCs w:val="20"/>
        </w:rPr>
      </w:pPr>
    </w:p>
    <w:p w14:paraId="60FA9888" w14:textId="77777777" w:rsidR="00944D42" w:rsidRPr="009B641F" w:rsidRDefault="009B17C7" w:rsidP="00944D42">
      <w:pPr>
        <w:pStyle w:val="lnek"/>
        <w:ind w:left="357" w:hanging="357"/>
        <w:rPr>
          <w:rFonts w:ascii="Century Gothic" w:hAnsi="Century Gothic"/>
          <w:sz w:val="20"/>
          <w:szCs w:val="20"/>
        </w:rPr>
      </w:pPr>
      <w:r w:rsidRPr="009B641F">
        <w:rPr>
          <w:rFonts w:ascii="Century Gothic" w:hAnsi="Century Gothic"/>
          <w:sz w:val="20"/>
          <w:szCs w:val="20"/>
        </w:rPr>
        <w:t xml:space="preserve">ČÁST </w:t>
      </w:r>
      <w:r w:rsidR="007D0061" w:rsidRPr="009B641F">
        <w:rPr>
          <w:rFonts w:ascii="Century Gothic" w:hAnsi="Century Gothic"/>
          <w:sz w:val="20"/>
          <w:szCs w:val="20"/>
        </w:rPr>
        <w:t>V</w:t>
      </w:r>
      <w:r w:rsidR="00A03EAE" w:rsidRPr="009B641F">
        <w:rPr>
          <w:rFonts w:ascii="Century Gothic" w:hAnsi="Century Gothic"/>
          <w:sz w:val="20"/>
          <w:szCs w:val="20"/>
        </w:rPr>
        <w:t>.</w:t>
      </w:r>
    </w:p>
    <w:p w14:paraId="08BA94F7" w14:textId="77777777" w:rsidR="007D0061" w:rsidRPr="009B641F" w:rsidRDefault="007D0061" w:rsidP="00944D42">
      <w:pPr>
        <w:pStyle w:val="lnek"/>
        <w:ind w:left="357" w:hanging="357"/>
        <w:rPr>
          <w:rFonts w:ascii="Century Gothic" w:hAnsi="Century Gothic"/>
          <w:sz w:val="20"/>
          <w:szCs w:val="20"/>
        </w:rPr>
      </w:pPr>
      <w:r w:rsidRPr="009B641F">
        <w:rPr>
          <w:rFonts w:ascii="Century Gothic" w:hAnsi="Century Gothic"/>
          <w:sz w:val="20"/>
          <w:szCs w:val="20"/>
        </w:rPr>
        <w:t>S</w:t>
      </w:r>
      <w:r w:rsidR="00A5710A" w:rsidRPr="009B641F">
        <w:rPr>
          <w:rFonts w:ascii="Century Gothic" w:hAnsi="Century Gothic"/>
          <w:sz w:val="20"/>
          <w:szCs w:val="20"/>
        </w:rPr>
        <w:t>ANKCE A OPATŘENÍ K ZAMEZENÍ A VRÁCENÍ JAKÉKOLIV NADMĚRNÉ VYROVNÁVACÍ PLATBY</w:t>
      </w:r>
      <w:r w:rsidRPr="009B641F">
        <w:rPr>
          <w:rFonts w:ascii="Century Gothic" w:hAnsi="Century Gothic"/>
          <w:sz w:val="20"/>
          <w:szCs w:val="20"/>
        </w:rPr>
        <w:t xml:space="preserve"> </w:t>
      </w:r>
    </w:p>
    <w:p w14:paraId="78F18F5C" w14:textId="77777777" w:rsidR="007D0061" w:rsidRPr="009B641F" w:rsidRDefault="007D0061" w:rsidP="00930CB2">
      <w:pPr>
        <w:pStyle w:val="Textpsmene"/>
        <w:tabs>
          <w:tab w:val="clear" w:pos="425"/>
        </w:tabs>
        <w:spacing w:before="60" w:after="60"/>
        <w:rPr>
          <w:rFonts w:ascii="Century Gothic" w:hAnsi="Century Gothic" w:cs="Arial"/>
          <w:sz w:val="20"/>
        </w:rPr>
      </w:pPr>
    </w:p>
    <w:p w14:paraId="6615AF23" w14:textId="7FBEEEE0" w:rsidR="002177A0" w:rsidRPr="009B641F" w:rsidRDefault="007D0061" w:rsidP="00E95A76">
      <w:pPr>
        <w:pStyle w:val="odstavec1"/>
        <w:numPr>
          <w:ilvl w:val="0"/>
          <w:numId w:val="15"/>
        </w:numPr>
        <w:tabs>
          <w:tab w:val="clear" w:pos="5180"/>
        </w:tabs>
        <w:spacing w:line="276" w:lineRule="auto"/>
        <w:ind w:left="425" w:hanging="425"/>
        <w:rPr>
          <w:rFonts w:ascii="Century Gothic" w:hAnsi="Century Gothic"/>
          <w:sz w:val="20"/>
          <w:szCs w:val="20"/>
        </w:rPr>
      </w:pPr>
      <w:r w:rsidRPr="009B641F">
        <w:rPr>
          <w:rFonts w:ascii="Century Gothic" w:hAnsi="Century Gothic"/>
          <w:sz w:val="20"/>
          <w:szCs w:val="20"/>
        </w:rPr>
        <w:t xml:space="preserve">Vznikne-li </w:t>
      </w:r>
      <w:r w:rsidR="009916BA" w:rsidRPr="009B641F">
        <w:rPr>
          <w:rFonts w:ascii="Century Gothic" w:hAnsi="Century Gothic"/>
          <w:sz w:val="20"/>
          <w:szCs w:val="20"/>
        </w:rPr>
        <w:t xml:space="preserve">při uvolňování </w:t>
      </w:r>
      <w:r w:rsidR="009060EF" w:rsidRPr="009B641F">
        <w:rPr>
          <w:rFonts w:ascii="Century Gothic" w:hAnsi="Century Gothic"/>
          <w:sz w:val="20"/>
          <w:szCs w:val="20"/>
        </w:rPr>
        <w:t>záloh</w:t>
      </w:r>
      <w:r w:rsidR="009916BA" w:rsidRPr="009B641F">
        <w:rPr>
          <w:rFonts w:ascii="Century Gothic" w:hAnsi="Century Gothic"/>
          <w:sz w:val="20"/>
          <w:szCs w:val="20"/>
        </w:rPr>
        <w:t xml:space="preserve"> v </w:t>
      </w:r>
      <w:r w:rsidRPr="009B641F">
        <w:rPr>
          <w:rFonts w:ascii="Century Gothic" w:hAnsi="Century Gothic"/>
          <w:sz w:val="20"/>
          <w:szCs w:val="20"/>
        </w:rPr>
        <w:t xml:space="preserve">průběhu </w:t>
      </w:r>
      <w:r w:rsidR="009060EF" w:rsidRPr="009B641F">
        <w:rPr>
          <w:rFonts w:ascii="Century Gothic" w:hAnsi="Century Gothic"/>
          <w:sz w:val="20"/>
          <w:szCs w:val="20"/>
        </w:rPr>
        <w:t xml:space="preserve">doby realizace programu </w:t>
      </w:r>
      <w:r w:rsidR="008275CA">
        <w:rPr>
          <w:rFonts w:ascii="Century Gothic" w:hAnsi="Century Gothic"/>
          <w:sz w:val="20"/>
          <w:szCs w:val="20"/>
        </w:rPr>
        <w:t>POSOSUK 7</w:t>
      </w:r>
      <w:r w:rsidRPr="009B641F">
        <w:rPr>
          <w:rFonts w:ascii="Century Gothic" w:hAnsi="Century Gothic"/>
          <w:sz w:val="20"/>
          <w:szCs w:val="20"/>
        </w:rPr>
        <w:t xml:space="preserve"> podezření na porušení rozpočtové kázně ve smyslu </w:t>
      </w:r>
      <w:r w:rsidR="00810B0C" w:rsidRPr="009B641F">
        <w:rPr>
          <w:rFonts w:ascii="Century Gothic" w:hAnsi="Century Gothic"/>
          <w:sz w:val="20"/>
          <w:szCs w:val="20"/>
        </w:rPr>
        <w:t xml:space="preserve">zákona o </w:t>
      </w:r>
      <w:r w:rsidRPr="009B641F">
        <w:rPr>
          <w:rFonts w:ascii="Century Gothic" w:hAnsi="Century Gothic"/>
          <w:sz w:val="20"/>
          <w:szCs w:val="20"/>
        </w:rPr>
        <w:t>rozpočtových pravid</w:t>
      </w:r>
      <w:r w:rsidR="00810B0C" w:rsidRPr="009B641F">
        <w:rPr>
          <w:rFonts w:ascii="Century Gothic" w:hAnsi="Century Gothic"/>
          <w:sz w:val="20"/>
          <w:szCs w:val="20"/>
        </w:rPr>
        <w:t>lech</w:t>
      </w:r>
      <w:r w:rsidR="00C52C9F" w:rsidRPr="009B641F">
        <w:rPr>
          <w:rFonts w:ascii="Century Gothic" w:hAnsi="Century Gothic"/>
          <w:sz w:val="20"/>
          <w:szCs w:val="20"/>
        </w:rPr>
        <w:t>,</w:t>
      </w:r>
      <w:r w:rsidRPr="009B641F" w:rsidDel="00256961">
        <w:rPr>
          <w:rFonts w:ascii="Century Gothic" w:hAnsi="Century Gothic"/>
          <w:sz w:val="20"/>
          <w:szCs w:val="20"/>
        </w:rPr>
        <w:t xml:space="preserve"> </w:t>
      </w:r>
      <w:r w:rsidR="00791781" w:rsidRPr="009B641F">
        <w:rPr>
          <w:rFonts w:ascii="Century Gothic" w:hAnsi="Century Gothic"/>
          <w:sz w:val="20"/>
          <w:szCs w:val="20"/>
        </w:rPr>
        <w:t>je </w:t>
      </w:r>
      <w:r w:rsidR="00B77BBF" w:rsidRPr="009B641F">
        <w:rPr>
          <w:rFonts w:ascii="Century Gothic" w:hAnsi="Century Gothic"/>
          <w:sz w:val="20"/>
          <w:szCs w:val="20"/>
        </w:rPr>
        <w:t>P</w:t>
      </w:r>
      <w:r w:rsidR="00895D9E" w:rsidRPr="009B641F">
        <w:rPr>
          <w:rFonts w:ascii="Century Gothic" w:hAnsi="Century Gothic"/>
          <w:sz w:val="20"/>
          <w:szCs w:val="20"/>
        </w:rPr>
        <w:t>oskytovatel oprávněn</w:t>
      </w:r>
      <w:r w:rsidR="00B77BBF" w:rsidRPr="009B641F">
        <w:rPr>
          <w:rFonts w:ascii="Century Gothic" w:hAnsi="Century Gothic"/>
          <w:sz w:val="20"/>
          <w:szCs w:val="20"/>
        </w:rPr>
        <w:t xml:space="preserve"> P</w:t>
      </w:r>
      <w:r w:rsidRPr="009B641F">
        <w:rPr>
          <w:rFonts w:ascii="Century Gothic" w:hAnsi="Century Gothic"/>
          <w:sz w:val="20"/>
          <w:szCs w:val="20"/>
        </w:rPr>
        <w:t xml:space="preserve">říjemci pozastavit poskytnutí </w:t>
      </w:r>
      <w:r w:rsidR="0045188E" w:rsidRPr="009B641F">
        <w:rPr>
          <w:rFonts w:ascii="Century Gothic" w:hAnsi="Century Gothic"/>
          <w:sz w:val="20"/>
          <w:szCs w:val="20"/>
        </w:rPr>
        <w:t xml:space="preserve">další </w:t>
      </w:r>
      <w:r w:rsidR="009060EF" w:rsidRPr="009B641F">
        <w:rPr>
          <w:rFonts w:ascii="Century Gothic" w:hAnsi="Century Gothic"/>
          <w:sz w:val="20"/>
          <w:szCs w:val="20"/>
        </w:rPr>
        <w:t>zálohy</w:t>
      </w:r>
      <w:r w:rsidR="00B77BBF" w:rsidRPr="009B641F">
        <w:rPr>
          <w:rFonts w:ascii="Century Gothic" w:hAnsi="Century Gothic"/>
          <w:sz w:val="20"/>
          <w:szCs w:val="20"/>
        </w:rPr>
        <w:t>. Tato skutečnost bude P</w:t>
      </w:r>
      <w:r w:rsidRPr="009B641F">
        <w:rPr>
          <w:rFonts w:ascii="Century Gothic" w:hAnsi="Century Gothic"/>
          <w:sz w:val="20"/>
          <w:szCs w:val="20"/>
        </w:rPr>
        <w:t xml:space="preserve">říjemci oznámena dopisem </w:t>
      </w:r>
      <w:r w:rsidR="00EE584E" w:rsidRPr="009B641F">
        <w:rPr>
          <w:rFonts w:ascii="Century Gothic" w:hAnsi="Century Gothic"/>
          <w:sz w:val="20"/>
          <w:szCs w:val="20"/>
        </w:rPr>
        <w:t xml:space="preserve">vedoucí </w:t>
      </w:r>
      <w:r w:rsidRPr="009B641F">
        <w:rPr>
          <w:rFonts w:ascii="Century Gothic" w:hAnsi="Century Gothic"/>
          <w:sz w:val="20"/>
          <w:szCs w:val="20"/>
        </w:rPr>
        <w:t>odbor</w:t>
      </w:r>
      <w:r w:rsidR="00614E8D" w:rsidRPr="009B641F">
        <w:rPr>
          <w:rFonts w:ascii="Century Gothic" w:hAnsi="Century Gothic"/>
          <w:sz w:val="20"/>
          <w:szCs w:val="20"/>
        </w:rPr>
        <w:t xml:space="preserve">u </w:t>
      </w:r>
      <w:r w:rsidR="008060A6">
        <w:rPr>
          <w:rFonts w:ascii="Century Gothic" w:hAnsi="Century Gothic"/>
          <w:sz w:val="20"/>
          <w:szCs w:val="20"/>
        </w:rPr>
        <w:t>SV</w:t>
      </w:r>
      <w:r w:rsidR="00EE584E" w:rsidRPr="009B641F">
        <w:rPr>
          <w:rFonts w:ascii="Century Gothic" w:hAnsi="Century Gothic"/>
          <w:sz w:val="20"/>
          <w:szCs w:val="20"/>
        </w:rPr>
        <w:t xml:space="preserve"> KÚÚK</w:t>
      </w:r>
      <w:r w:rsidRPr="009B641F">
        <w:rPr>
          <w:rFonts w:ascii="Century Gothic" w:hAnsi="Century Gothic"/>
          <w:sz w:val="20"/>
          <w:szCs w:val="20"/>
        </w:rPr>
        <w:t>, a to ne</w:t>
      </w:r>
      <w:r w:rsidR="00791781" w:rsidRPr="009B641F">
        <w:rPr>
          <w:rFonts w:ascii="Century Gothic" w:hAnsi="Century Gothic"/>
          <w:sz w:val="20"/>
          <w:szCs w:val="20"/>
        </w:rPr>
        <w:t>prodleně po vzniku podezření na </w:t>
      </w:r>
      <w:r w:rsidRPr="009B641F">
        <w:rPr>
          <w:rFonts w:ascii="Century Gothic" w:hAnsi="Century Gothic"/>
          <w:sz w:val="20"/>
          <w:szCs w:val="20"/>
        </w:rPr>
        <w:t>porušení rozpočtové kázně. V případě, že</w:t>
      </w:r>
      <w:r w:rsidR="008060A6">
        <w:rPr>
          <w:rFonts w:ascii="Century Gothic" w:hAnsi="Century Gothic"/>
          <w:sz w:val="20"/>
          <w:szCs w:val="20"/>
        </w:rPr>
        <w:t xml:space="preserve"> </w:t>
      </w:r>
      <w:r w:rsidR="00C10A33" w:rsidRPr="009B641F">
        <w:rPr>
          <w:rFonts w:ascii="Century Gothic" w:hAnsi="Century Gothic"/>
          <w:sz w:val="20"/>
          <w:szCs w:val="20"/>
        </w:rPr>
        <w:t xml:space="preserve">na základě proběhnutého šetření se podezření z porušení rozpočtové kázně neprokáže, </w:t>
      </w:r>
      <w:r w:rsidRPr="009B641F">
        <w:rPr>
          <w:rFonts w:ascii="Century Gothic" w:hAnsi="Century Gothic"/>
          <w:sz w:val="20"/>
          <w:szCs w:val="20"/>
        </w:rPr>
        <w:t xml:space="preserve">budou pozastavené </w:t>
      </w:r>
      <w:r w:rsidR="009060EF" w:rsidRPr="009B641F">
        <w:rPr>
          <w:rFonts w:ascii="Century Gothic" w:hAnsi="Century Gothic"/>
          <w:sz w:val="20"/>
          <w:szCs w:val="20"/>
        </w:rPr>
        <w:t>zálohy</w:t>
      </w:r>
      <w:r w:rsidRPr="009B641F">
        <w:rPr>
          <w:rFonts w:ascii="Century Gothic" w:hAnsi="Century Gothic"/>
          <w:sz w:val="20"/>
          <w:szCs w:val="20"/>
        </w:rPr>
        <w:t xml:space="preserve"> </w:t>
      </w:r>
      <w:r w:rsidR="00B77BBF" w:rsidRPr="009B641F">
        <w:rPr>
          <w:rFonts w:ascii="Century Gothic" w:hAnsi="Century Gothic"/>
          <w:sz w:val="20"/>
          <w:szCs w:val="20"/>
        </w:rPr>
        <w:t>P</w:t>
      </w:r>
      <w:r w:rsidR="005609EB" w:rsidRPr="009B641F">
        <w:rPr>
          <w:rFonts w:ascii="Century Gothic" w:hAnsi="Century Gothic"/>
          <w:sz w:val="20"/>
          <w:szCs w:val="20"/>
        </w:rPr>
        <w:t xml:space="preserve">říjemci </w:t>
      </w:r>
      <w:r w:rsidRPr="009B641F">
        <w:rPr>
          <w:rFonts w:ascii="Century Gothic" w:hAnsi="Century Gothic"/>
          <w:sz w:val="20"/>
          <w:szCs w:val="20"/>
        </w:rPr>
        <w:t>následně uvolněny.</w:t>
      </w:r>
    </w:p>
    <w:p w14:paraId="68ECAF26" w14:textId="18216C56" w:rsidR="00D72486" w:rsidRPr="00546FAB" w:rsidRDefault="004524EC" w:rsidP="00546FAB">
      <w:pPr>
        <w:pStyle w:val="odstavec1"/>
        <w:spacing w:line="276" w:lineRule="auto"/>
        <w:ind w:left="425" w:hanging="425"/>
        <w:rPr>
          <w:rFonts w:ascii="Century Gothic" w:hAnsi="Century Gothic"/>
          <w:sz w:val="20"/>
          <w:szCs w:val="20"/>
        </w:rPr>
      </w:pPr>
      <w:r w:rsidRPr="004524EC">
        <w:rPr>
          <w:rFonts w:ascii="Century Gothic" w:hAnsi="Century Gothic"/>
          <w:sz w:val="20"/>
          <w:szCs w:val="20"/>
        </w:rPr>
        <w:t>Porušením rozpočtové kázně je každé neoprávněné použití nebo zadržení peněžních prostředků poskytnutých jako dotace</w:t>
      </w:r>
      <w:r w:rsidR="00546FAB">
        <w:rPr>
          <w:rFonts w:ascii="Century Gothic" w:hAnsi="Century Gothic"/>
          <w:sz w:val="20"/>
          <w:szCs w:val="20"/>
        </w:rPr>
        <w:t xml:space="preserve">. </w:t>
      </w:r>
      <w:r w:rsidRPr="004524EC">
        <w:rPr>
          <w:rFonts w:ascii="Century Gothic" w:hAnsi="Century Gothic"/>
          <w:sz w:val="20"/>
          <w:szCs w:val="20"/>
        </w:rPr>
        <w:t>V případě, že se příjemce dopustí porušení rozpočtové kázně tím, že neoprávněně použije nebo zadrží poskytnutou dotaci, bude poskytovatel postupovat dle</w:t>
      </w:r>
      <w:r w:rsidR="00546FAB">
        <w:rPr>
          <w:rFonts w:ascii="Century Gothic" w:hAnsi="Century Gothic"/>
          <w:sz w:val="20"/>
          <w:szCs w:val="20"/>
        </w:rPr>
        <w:t xml:space="preserve"> ustanovení</w:t>
      </w:r>
      <w:r w:rsidRPr="004524EC">
        <w:rPr>
          <w:rFonts w:ascii="Century Gothic" w:hAnsi="Century Gothic"/>
          <w:sz w:val="20"/>
          <w:szCs w:val="20"/>
        </w:rPr>
        <w:t xml:space="preserve"> § 22 zákona </w:t>
      </w:r>
      <w:r w:rsidR="00546FAB">
        <w:rPr>
          <w:rFonts w:ascii="Century Gothic" w:hAnsi="Century Gothic"/>
          <w:sz w:val="20"/>
          <w:szCs w:val="20"/>
        </w:rPr>
        <w:t>o rozpočtových pravidlech</w:t>
      </w:r>
      <w:r w:rsidRPr="004524EC">
        <w:rPr>
          <w:rFonts w:ascii="Century Gothic" w:hAnsi="Century Gothic"/>
          <w:sz w:val="20"/>
          <w:szCs w:val="20"/>
        </w:rPr>
        <w:t xml:space="preserve"> a bude </w:t>
      </w:r>
      <w:r w:rsidRPr="004524EC">
        <w:rPr>
          <w:rFonts w:ascii="Century Gothic" w:hAnsi="Century Gothic"/>
          <w:sz w:val="20"/>
          <w:szCs w:val="20"/>
        </w:rPr>
        <w:lastRenderedPageBreak/>
        <w:t>příjemci uložen odvod včetně penále za prodlení s odvodem ve výši stanovené platnými právními předpisy a touto smlouvou.</w:t>
      </w:r>
      <w:r w:rsidR="00774D3B">
        <w:rPr>
          <w:rFonts w:ascii="Century Gothic" w:hAnsi="Century Gothic"/>
          <w:sz w:val="20"/>
          <w:szCs w:val="20"/>
        </w:rPr>
        <w:t xml:space="preserve"> </w:t>
      </w:r>
      <w:r w:rsidR="00596E22" w:rsidRPr="00546FAB">
        <w:rPr>
          <w:rFonts w:ascii="Century Gothic" w:hAnsi="Century Gothic" w:cs="Arial"/>
          <w:sz w:val="20"/>
          <w:szCs w:val="20"/>
        </w:rPr>
        <w:t>V případě Příjemce jako příspěvkové organizace</w:t>
      </w:r>
      <w:r w:rsidR="00546FAB">
        <w:rPr>
          <w:rFonts w:ascii="Century Gothic" w:hAnsi="Century Gothic" w:cs="Arial"/>
          <w:sz w:val="20"/>
          <w:szCs w:val="20"/>
        </w:rPr>
        <w:t xml:space="preserve"> se uložený odvod a penále hradí</w:t>
      </w:r>
      <w:r w:rsidR="00596E22" w:rsidRPr="00546FAB">
        <w:rPr>
          <w:rFonts w:ascii="Century Gothic" w:hAnsi="Century Gothic" w:cs="Arial"/>
          <w:sz w:val="20"/>
          <w:szCs w:val="20"/>
        </w:rPr>
        <w:t xml:space="preserve"> prostřednictvím zřizovatele.</w:t>
      </w:r>
    </w:p>
    <w:p w14:paraId="6474F01E" w14:textId="1CA9BECD" w:rsidR="00D72486" w:rsidRPr="009B641F" w:rsidRDefault="00D72486" w:rsidP="005F4D3F">
      <w:pPr>
        <w:pStyle w:val="odstavec1"/>
        <w:spacing w:line="276" w:lineRule="auto"/>
        <w:ind w:left="426" w:hanging="426"/>
        <w:rPr>
          <w:rFonts w:ascii="Century Gothic" w:hAnsi="Century Gothic"/>
          <w:sz w:val="20"/>
          <w:szCs w:val="20"/>
        </w:rPr>
      </w:pPr>
      <w:r w:rsidRPr="009B641F">
        <w:rPr>
          <w:rFonts w:ascii="Century Gothic" w:hAnsi="Century Gothic"/>
          <w:sz w:val="20"/>
          <w:szCs w:val="20"/>
        </w:rPr>
        <w:t>Poskytovatel</w:t>
      </w:r>
      <w:r w:rsidR="001D3890" w:rsidRPr="009B641F">
        <w:rPr>
          <w:rFonts w:ascii="Century Gothic" w:hAnsi="Century Gothic"/>
          <w:sz w:val="20"/>
          <w:szCs w:val="20"/>
        </w:rPr>
        <w:t xml:space="preserve"> </w:t>
      </w:r>
      <w:r w:rsidRPr="009B641F">
        <w:rPr>
          <w:rFonts w:ascii="Century Gothic" w:hAnsi="Century Gothic"/>
          <w:sz w:val="20"/>
          <w:szCs w:val="20"/>
        </w:rPr>
        <w:t>je oprávněn v</w:t>
      </w:r>
      <w:r w:rsidR="009916BA" w:rsidRPr="009B641F">
        <w:rPr>
          <w:rFonts w:ascii="Century Gothic" w:hAnsi="Century Gothic"/>
          <w:sz w:val="20"/>
          <w:szCs w:val="20"/>
        </w:rPr>
        <w:t>ypovědět S</w:t>
      </w:r>
      <w:r w:rsidR="00B77BBF" w:rsidRPr="009B641F">
        <w:rPr>
          <w:rFonts w:ascii="Century Gothic" w:hAnsi="Century Gothic"/>
          <w:sz w:val="20"/>
          <w:szCs w:val="20"/>
        </w:rPr>
        <w:t>mlouvu v případě, že P</w:t>
      </w:r>
      <w:r w:rsidRPr="009B641F">
        <w:rPr>
          <w:rFonts w:ascii="Century Gothic" w:hAnsi="Century Gothic"/>
          <w:sz w:val="20"/>
          <w:szCs w:val="20"/>
        </w:rPr>
        <w:t>říjemce porušil smluvní povinnost stanovenou v </w:t>
      </w:r>
      <w:r w:rsidR="006A71E5" w:rsidRPr="009B641F">
        <w:rPr>
          <w:rFonts w:ascii="Century Gothic" w:hAnsi="Century Gothic"/>
          <w:sz w:val="20"/>
          <w:szCs w:val="20"/>
        </w:rPr>
        <w:t>Č</w:t>
      </w:r>
      <w:r w:rsidR="002A42F1" w:rsidRPr="009B641F">
        <w:rPr>
          <w:rFonts w:ascii="Century Gothic" w:hAnsi="Century Gothic"/>
          <w:sz w:val="20"/>
          <w:szCs w:val="20"/>
        </w:rPr>
        <w:t>ásti</w:t>
      </w:r>
      <w:r w:rsidRPr="009B641F">
        <w:rPr>
          <w:rFonts w:ascii="Century Gothic" w:hAnsi="Century Gothic"/>
          <w:sz w:val="20"/>
          <w:szCs w:val="20"/>
        </w:rPr>
        <w:t xml:space="preserve"> III</w:t>
      </w:r>
      <w:r w:rsidR="00A03EAE" w:rsidRPr="009B641F">
        <w:rPr>
          <w:rFonts w:ascii="Century Gothic" w:hAnsi="Century Gothic"/>
          <w:sz w:val="20"/>
          <w:szCs w:val="20"/>
        </w:rPr>
        <w:t>.</w:t>
      </w:r>
      <w:r w:rsidRPr="009B641F">
        <w:rPr>
          <w:rFonts w:ascii="Century Gothic" w:hAnsi="Century Gothic"/>
          <w:sz w:val="20"/>
          <w:szCs w:val="20"/>
        </w:rPr>
        <w:t xml:space="preserve">, </w:t>
      </w:r>
      <w:r w:rsidR="00876581" w:rsidRPr="009B641F">
        <w:rPr>
          <w:rFonts w:ascii="Century Gothic" w:hAnsi="Century Gothic"/>
          <w:sz w:val="20"/>
          <w:szCs w:val="20"/>
        </w:rPr>
        <w:t>odst.</w:t>
      </w:r>
      <w:r w:rsidRPr="009B641F">
        <w:rPr>
          <w:rFonts w:ascii="Century Gothic" w:hAnsi="Century Gothic"/>
          <w:sz w:val="20"/>
          <w:szCs w:val="20"/>
        </w:rPr>
        <w:t xml:space="preserve"> </w:t>
      </w:r>
      <w:r w:rsidR="00C77866" w:rsidRPr="009B641F">
        <w:rPr>
          <w:rFonts w:ascii="Century Gothic" w:hAnsi="Century Gothic"/>
          <w:sz w:val="20"/>
          <w:szCs w:val="20"/>
        </w:rPr>
        <w:t>10.,</w:t>
      </w:r>
      <w:r w:rsidR="00EB144B" w:rsidRPr="009B641F">
        <w:rPr>
          <w:rFonts w:ascii="Century Gothic" w:hAnsi="Century Gothic"/>
          <w:sz w:val="20"/>
          <w:szCs w:val="20"/>
        </w:rPr>
        <w:t xml:space="preserve"> 1</w:t>
      </w:r>
      <w:r w:rsidR="006A7D37" w:rsidRPr="009B641F">
        <w:rPr>
          <w:rFonts w:ascii="Century Gothic" w:hAnsi="Century Gothic"/>
          <w:sz w:val="20"/>
          <w:szCs w:val="20"/>
        </w:rPr>
        <w:t>2</w:t>
      </w:r>
      <w:r w:rsidR="00EB144B" w:rsidRPr="009B641F">
        <w:rPr>
          <w:rFonts w:ascii="Century Gothic" w:hAnsi="Century Gothic"/>
          <w:sz w:val="20"/>
          <w:szCs w:val="20"/>
        </w:rPr>
        <w:t>.,</w:t>
      </w:r>
      <w:r w:rsidR="00C77866" w:rsidRPr="009B641F">
        <w:rPr>
          <w:rFonts w:ascii="Century Gothic" w:hAnsi="Century Gothic"/>
          <w:sz w:val="20"/>
          <w:szCs w:val="20"/>
        </w:rPr>
        <w:t xml:space="preserve"> 1</w:t>
      </w:r>
      <w:r w:rsidR="006A7D37" w:rsidRPr="009B641F">
        <w:rPr>
          <w:rFonts w:ascii="Century Gothic" w:hAnsi="Century Gothic"/>
          <w:sz w:val="20"/>
          <w:szCs w:val="20"/>
        </w:rPr>
        <w:t>3</w:t>
      </w:r>
      <w:r w:rsidR="00E77A97" w:rsidRPr="009B641F">
        <w:rPr>
          <w:rFonts w:ascii="Century Gothic" w:hAnsi="Century Gothic"/>
          <w:sz w:val="20"/>
          <w:szCs w:val="20"/>
        </w:rPr>
        <w:t>.</w:t>
      </w:r>
      <w:r w:rsidR="00EB144B" w:rsidRPr="009B641F">
        <w:rPr>
          <w:rFonts w:ascii="Century Gothic" w:hAnsi="Century Gothic"/>
          <w:sz w:val="20"/>
          <w:szCs w:val="20"/>
        </w:rPr>
        <w:t xml:space="preserve"> a</w:t>
      </w:r>
      <w:r w:rsidR="00E77A97" w:rsidRPr="009B641F">
        <w:rPr>
          <w:rFonts w:ascii="Century Gothic" w:hAnsi="Century Gothic"/>
          <w:sz w:val="20"/>
          <w:szCs w:val="20"/>
        </w:rPr>
        <w:t xml:space="preserve"> 1</w:t>
      </w:r>
      <w:r w:rsidR="006A7D37" w:rsidRPr="009B641F">
        <w:rPr>
          <w:rFonts w:ascii="Century Gothic" w:hAnsi="Century Gothic"/>
          <w:sz w:val="20"/>
          <w:szCs w:val="20"/>
        </w:rPr>
        <w:t>4</w:t>
      </w:r>
      <w:r w:rsidR="00C77866" w:rsidRPr="009B641F">
        <w:rPr>
          <w:rFonts w:ascii="Century Gothic" w:hAnsi="Century Gothic"/>
          <w:sz w:val="20"/>
          <w:szCs w:val="20"/>
        </w:rPr>
        <w:t>.</w:t>
      </w:r>
      <w:r w:rsidRPr="009B641F">
        <w:rPr>
          <w:rFonts w:ascii="Century Gothic" w:hAnsi="Century Gothic"/>
          <w:sz w:val="20"/>
          <w:szCs w:val="20"/>
        </w:rPr>
        <w:t xml:space="preserve">, nebo do </w:t>
      </w:r>
      <w:r w:rsidR="00EB144B" w:rsidRPr="009B641F">
        <w:rPr>
          <w:rFonts w:ascii="Century Gothic" w:hAnsi="Century Gothic"/>
          <w:sz w:val="20"/>
          <w:szCs w:val="20"/>
        </w:rPr>
        <w:t>patnáctého dne kalendářního měsíce následujícího po kalendářním měsíci, ve kterém k těmto změnám došlo</w:t>
      </w:r>
      <w:r w:rsidR="00796F17" w:rsidRPr="009B641F">
        <w:rPr>
          <w:rFonts w:ascii="Century Gothic" w:hAnsi="Century Gothic"/>
          <w:sz w:val="20"/>
          <w:szCs w:val="20"/>
        </w:rPr>
        <w:t>,</w:t>
      </w:r>
      <w:r w:rsidRPr="009B641F">
        <w:rPr>
          <w:rFonts w:ascii="Century Gothic" w:hAnsi="Century Gothic"/>
          <w:sz w:val="20"/>
          <w:szCs w:val="20"/>
        </w:rPr>
        <w:t xml:space="preserve"> neoznámí změny v souvislosti se změnou (změna rozhodnutí o registraci) či zrušen</w:t>
      </w:r>
      <w:r w:rsidR="009843FA" w:rsidRPr="009B641F">
        <w:rPr>
          <w:rFonts w:ascii="Century Gothic" w:hAnsi="Century Gothic"/>
          <w:sz w:val="20"/>
          <w:szCs w:val="20"/>
        </w:rPr>
        <w:t xml:space="preserve">ím registrace sociální služby. </w:t>
      </w:r>
      <w:r w:rsidRPr="009B641F">
        <w:rPr>
          <w:rFonts w:ascii="Century Gothic" w:hAnsi="Century Gothic"/>
          <w:sz w:val="20"/>
          <w:szCs w:val="20"/>
        </w:rPr>
        <w:t>Výpověď musí mít písemnou formu a nabývá účinnosti uplynutím výpovědní</w:t>
      </w:r>
      <w:r w:rsidR="00A55973" w:rsidRPr="009B641F">
        <w:rPr>
          <w:rFonts w:ascii="Century Gothic" w:hAnsi="Century Gothic"/>
          <w:sz w:val="20"/>
          <w:szCs w:val="20"/>
        </w:rPr>
        <w:t xml:space="preserve"> lhůty</w:t>
      </w:r>
      <w:r w:rsidR="00181B28" w:rsidRPr="009B641F">
        <w:rPr>
          <w:rFonts w:ascii="Century Gothic" w:hAnsi="Century Gothic"/>
          <w:sz w:val="20"/>
          <w:szCs w:val="20"/>
        </w:rPr>
        <w:t>, která činí 30 dnů od </w:t>
      </w:r>
      <w:r w:rsidRPr="009B641F">
        <w:rPr>
          <w:rFonts w:ascii="Century Gothic" w:hAnsi="Century Gothic"/>
          <w:sz w:val="20"/>
          <w:szCs w:val="20"/>
        </w:rPr>
        <w:t>doručení výpovědi.</w:t>
      </w:r>
    </w:p>
    <w:p w14:paraId="752C8F1A" w14:textId="4B726477" w:rsidR="00E41168" w:rsidRPr="009B641F" w:rsidRDefault="00E41168" w:rsidP="00E41168">
      <w:pPr>
        <w:pStyle w:val="odstavec1"/>
        <w:spacing w:line="276" w:lineRule="auto"/>
        <w:ind w:left="426" w:hanging="426"/>
        <w:rPr>
          <w:rFonts w:ascii="Century Gothic" w:hAnsi="Century Gothic"/>
          <w:sz w:val="20"/>
          <w:szCs w:val="20"/>
        </w:rPr>
      </w:pPr>
      <w:r w:rsidRPr="009B641F">
        <w:rPr>
          <w:rFonts w:ascii="Century Gothic" w:hAnsi="Century Gothic" w:cs="Arial"/>
          <w:sz w:val="20"/>
          <w:szCs w:val="20"/>
        </w:rPr>
        <w:t xml:space="preserve">Příjemce předloží </w:t>
      </w:r>
      <w:r w:rsidR="008174B5" w:rsidRPr="009B641F">
        <w:rPr>
          <w:rFonts w:ascii="Century Gothic" w:hAnsi="Century Gothic" w:cs="Arial"/>
          <w:sz w:val="20"/>
          <w:szCs w:val="20"/>
        </w:rPr>
        <w:t>roční, příp. z</w:t>
      </w:r>
      <w:r w:rsidRPr="009B641F">
        <w:rPr>
          <w:rFonts w:ascii="Century Gothic" w:hAnsi="Century Gothic" w:cs="Arial"/>
          <w:sz w:val="20"/>
          <w:szCs w:val="20"/>
        </w:rPr>
        <w:t xml:space="preserve">ávěrečné vyúčtování dotace a vyrovnávací platby ve stanoveném termínu, ale bude neúplné (nebude obsahovat všechny stanovené náležitosti) či vyplněné chybně, bude mu umožněna oprava či doplnění. V případě, že nedoplní neúplné či neopraví chybné </w:t>
      </w:r>
      <w:r w:rsidR="008174B5" w:rsidRPr="009B641F">
        <w:rPr>
          <w:rFonts w:ascii="Century Gothic" w:hAnsi="Century Gothic" w:cs="Arial"/>
          <w:sz w:val="20"/>
          <w:szCs w:val="20"/>
        </w:rPr>
        <w:t>roční, příp. z</w:t>
      </w:r>
      <w:r w:rsidRPr="009B641F">
        <w:rPr>
          <w:rFonts w:ascii="Century Gothic" w:hAnsi="Century Gothic" w:cs="Arial"/>
          <w:sz w:val="20"/>
          <w:szCs w:val="20"/>
        </w:rPr>
        <w:t xml:space="preserve">ávěrečné vyúčtování dotace ani po marném uplynutí náhradní lhůty 3 kalendářních dnů ode dne doručení výzvy Poskytovatele k nápravě (zasílají pracovníci OFKZ kontaktní osobě, po domluvě, na email), dopustí se Příjemce závažného porušení rozpočtové kázně. Výzva Poskytovatele </w:t>
      </w:r>
      <w:r w:rsidR="008174B5" w:rsidRPr="009B641F">
        <w:rPr>
          <w:rFonts w:ascii="Century Gothic" w:hAnsi="Century Gothic" w:cs="Arial"/>
          <w:sz w:val="20"/>
          <w:szCs w:val="20"/>
        </w:rPr>
        <w:t>k nápravě ročního, příp. z</w:t>
      </w:r>
      <w:r w:rsidRPr="009B641F">
        <w:rPr>
          <w:rFonts w:ascii="Century Gothic" w:hAnsi="Century Gothic" w:cs="Arial"/>
          <w:sz w:val="20"/>
          <w:szCs w:val="20"/>
        </w:rPr>
        <w:t>ávěrečného vyúčtování dotace a vyrovnávací platby bude dor</w:t>
      </w:r>
      <w:r w:rsidR="008174B5" w:rsidRPr="009B641F">
        <w:rPr>
          <w:rFonts w:ascii="Century Gothic" w:hAnsi="Century Gothic" w:cs="Arial"/>
          <w:sz w:val="20"/>
          <w:szCs w:val="20"/>
        </w:rPr>
        <w:t>učena maximálně dvakrát, pokud roční, příp. z</w:t>
      </w:r>
      <w:r w:rsidRPr="009B641F">
        <w:rPr>
          <w:rFonts w:ascii="Century Gothic" w:hAnsi="Century Gothic" w:cs="Arial"/>
          <w:sz w:val="20"/>
          <w:szCs w:val="20"/>
        </w:rPr>
        <w:t>ávěrečné vyúčtování dotace a vyrovnávací platby bude i po druhé opravě neúplné či vyplněné chybně dopustí se Příjemce závažného porušení rozpočtové kázně.</w:t>
      </w:r>
    </w:p>
    <w:p w14:paraId="497AE157" w14:textId="77777777" w:rsidR="00330140" w:rsidRPr="009B641F" w:rsidRDefault="00330140" w:rsidP="005F4D3F">
      <w:pPr>
        <w:pStyle w:val="odstavec1"/>
        <w:spacing w:line="276" w:lineRule="auto"/>
        <w:ind w:left="426" w:hanging="426"/>
        <w:rPr>
          <w:rFonts w:ascii="Century Gothic" w:hAnsi="Century Gothic"/>
          <w:sz w:val="20"/>
          <w:szCs w:val="20"/>
        </w:rPr>
      </w:pPr>
      <w:r w:rsidRPr="009B641F">
        <w:rPr>
          <w:rFonts w:ascii="Century Gothic" w:hAnsi="Century Gothic"/>
          <w:sz w:val="20"/>
          <w:szCs w:val="20"/>
        </w:rPr>
        <w:t>Převýší-li poskytnutá dot</w:t>
      </w:r>
      <w:r w:rsidR="00E41168" w:rsidRPr="009B641F">
        <w:rPr>
          <w:rFonts w:ascii="Century Gothic" w:hAnsi="Century Gothic"/>
          <w:sz w:val="20"/>
          <w:szCs w:val="20"/>
        </w:rPr>
        <w:t>ace celkové náklady služby, je P</w:t>
      </w:r>
      <w:r w:rsidRPr="009B641F">
        <w:rPr>
          <w:rFonts w:ascii="Century Gothic" w:hAnsi="Century Gothic"/>
          <w:sz w:val="20"/>
          <w:szCs w:val="20"/>
        </w:rPr>
        <w:t xml:space="preserve">říjemce povinen vrátit tu část dotace, která tvoří „zisk“ </w:t>
      </w:r>
      <w:r w:rsidR="00E41168" w:rsidRPr="009B641F">
        <w:rPr>
          <w:rFonts w:ascii="Century Gothic" w:hAnsi="Century Gothic"/>
          <w:sz w:val="20"/>
          <w:szCs w:val="20"/>
        </w:rPr>
        <w:t>S</w:t>
      </w:r>
      <w:r w:rsidRPr="009B641F">
        <w:rPr>
          <w:rFonts w:ascii="Century Gothic" w:hAnsi="Century Gothic"/>
          <w:sz w:val="20"/>
          <w:szCs w:val="20"/>
        </w:rPr>
        <w:t>lužby (zisk z dotace nesmí být realizován</w:t>
      </w:r>
      <w:r w:rsidR="0078564A" w:rsidRPr="009B641F">
        <w:rPr>
          <w:rFonts w:ascii="Century Gothic" w:hAnsi="Century Gothic"/>
          <w:sz w:val="20"/>
          <w:szCs w:val="20"/>
        </w:rPr>
        <w:t>)</w:t>
      </w:r>
      <w:r w:rsidRPr="009B641F">
        <w:rPr>
          <w:rFonts w:ascii="Century Gothic" w:hAnsi="Century Gothic"/>
          <w:sz w:val="20"/>
          <w:szCs w:val="20"/>
        </w:rPr>
        <w:t>.</w:t>
      </w:r>
    </w:p>
    <w:p w14:paraId="0A239B0E" w14:textId="77777777" w:rsidR="00C042B3" w:rsidRPr="009B641F" w:rsidRDefault="00C042B3" w:rsidP="005F4D3F">
      <w:pPr>
        <w:pStyle w:val="odstavec1"/>
        <w:numPr>
          <w:ilvl w:val="0"/>
          <w:numId w:val="0"/>
        </w:numPr>
        <w:spacing w:line="276" w:lineRule="auto"/>
        <w:ind w:left="426"/>
        <w:rPr>
          <w:rFonts w:ascii="Century Gothic" w:hAnsi="Century Gothic"/>
          <w:sz w:val="20"/>
          <w:szCs w:val="20"/>
        </w:rPr>
      </w:pPr>
      <w:r w:rsidRPr="009B641F">
        <w:rPr>
          <w:rFonts w:ascii="Century Gothic" w:hAnsi="Century Gothic"/>
          <w:sz w:val="20"/>
          <w:szCs w:val="20"/>
        </w:rPr>
        <w:t>V případě kladného</w:t>
      </w:r>
      <w:r w:rsidR="00E41168" w:rsidRPr="009B641F">
        <w:rPr>
          <w:rFonts w:ascii="Century Gothic" w:hAnsi="Century Gothic"/>
          <w:sz w:val="20"/>
          <w:szCs w:val="20"/>
        </w:rPr>
        <w:t xml:space="preserve"> rozdílu mezi výnosy a náklady Služby, je P</w:t>
      </w:r>
      <w:r w:rsidRPr="009B641F">
        <w:rPr>
          <w:rFonts w:ascii="Century Gothic" w:hAnsi="Century Gothic"/>
          <w:sz w:val="20"/>
          <w:szCs w:val="20"/>
        </w:rPr>
        <w:t>říjemce povinen vrátit tu část účel</w:t>
      </w:r>
      <w:r w:rsidR="00E41168" w:rsidRPr="009B641F">
        <w:rPr>
          <w:rFonts w:ascii="Century Gothic" w:hAnsi="Century Gothic"/>
          <w:sz w:val="20"/>
          <w:szCs w:val="20"/>
        </w:rPr>
        <w:t>ové dotace, která tvoří „zisk“ S</w:t>
      </w:r>
      <w:r w:rsidRPr="009B641F">
        <w:rPr>
          <w:rFonts w:ascii="Century Gothic" w:hAnsi="Century Gothic"/>
          <w:sz w:val="20"/>
          <w:szCs w:val="20"/>
        </w:rPr>
        <w:t xml:space="preserve">lužby. </w:t>
      </w:r>
    </w:p>
    <w:p w14:paraId="0481E842" w14:textId="2DE134F0" w:rsidR="00894E1C" w:rsidRPr="009B641F" w:rsidRDefault="00894E1C" w:rsidP="005F4D3F">
      <w:pPr>
        <w:pStyle w:val="odstavec1"/>
        <w:spacing w:line="276" w:lineRule="auto"/>
        <w:ind w:left="426" w:hanging="426"/>
        <w:rPr>
          <w:rFonts w:ascii="Century Gothic" w:hAnsi="Century Gothic"/>
          <w:sz w:val="20"/>
          <w:szCs w:val="20"/>
        </w:rPr>
      </w:pPr>
      <w:r w:rsidRPr="009B641F">
        <w:rPr>
          <w:rFonts w:ascii="Century Gothic" w:hAnsi="Century Gothic"/>
          <w:sz w:val="20"/>
          <w:szCs w:val="20"/>
        </w:rPr>
        <w:t xml:space="preserve">V případě nedodržení podmínky stanovené v Části III. </w:t>
      </w:r>
      <w:r w:rsidR="00876581" w:rsidRPr="009B641F">
        <w:rPr>
          <w:rFonts w:ascii="Century Gothic" w:hAnsi="Century Gothic"/>
          <w:sz w:val="20"/>
          <w:szCs w:val="20"/>
        </w:rPr>
        <w:t>odst.</w:t>
      </w:r>
      <w:r w:rsidRPr="009B641F">
        <w:rPr>
          <w:rFonts w:ascii="Century Gothic" w:hAnsi="Century Gothic"/>
          <w:sz w:val="20"/>
          <w:szCs w:val="20"/>
        </w:rPr>
        <w:t xml:space="preserve"> 19. Smlouvy</w:t>
      </w:r>
      <w:r w:rsidR="00340CAF" w:rsidRPr="009B641F">
        <w:rPr>
          <w:rFonts w:ascii="Century Gothic" w:hAnsi="Century Gothic"/>
          <w:sz w:val="20"/>
          <w:szCs w:val="20"/>
        </w:rPr>
        <w:t xml:space="preserve"> </w:t>
      </w:r>
      <w:r w:rsidR="00340CAF" w:rsidRPr="009B641F">
        <w:rPr>
          <w:rFonts w:ascii="Century Gothic" w:hAnsi="Century Gothic" w:cs="Arial"/>
          <w:sz w:val="20"/>
          <w:szCs w:val="20"/>
        </w:rPr>
        <w:t xml:space="preserve">týkající </w:t>
      </w:r>
      <w:r w:rsidR="00340CAF" w:rsidRPr="009B641F">
        <w:rPr>
          <w:rFonts w:ascii="Century Gothic" w:hAnsi="Century Gothic" w:cs="Arial"/>
          <w:sz w:val="20"/>
          <w:szCs w:val="20"/>
        </w:rPr>
        <w:br/>
        <w:t>se dodržení maximálního možného podílu dotace z Programu na celkových nákladech Služby</w:t>
      </w:r>
      <w:r w:rsidRPr="009B641F">
        <w:rPr>
          <w:rFonts w:ascii="Century Gothic" w:hAnsi="Century Gothic"/>
          <w:sz w:val="20"/>
          <w:szCs w:val="20"/>
        </w:rPr>
        <w:t xml:space="preserve"> se uloží </w:t>
      </w:r>
      <w:r w:rsidR="0003651D" w:rsidRPr="009B641F">
        <w:rPr>
          <w:rFonts w:ascii="Century Gothic" w:hAnsi="Century Gothic"/>
          <w:sz w:val="20"/>
          <w:szCs w:val="20"/>
        </w:rPr>
        <w:t>vratka</w:t>
      </w:r>
      <w:r w:rsidRPr="009B641F">
        <w:rPr>
          <w:rFonts w:ascii="Century Gothic" w:hAnsi="Century Gothic"/>
          <w:sz w:val="20"/>
          <w:szCs w:val="20"/>
        </w:rPr>
        <w:t xml:space="preserve"> za nesplnění této podmínky. Pro výpočet výše </w:t>
      </w:r>
      <w:r w:rsidR="0003651D" w:rsidRPr="009B641F">
        <w:rPr>
          <w:rFonts w:ascii="Century Gothic" w:hAnsi="Century Gothic"/>
          <w:sz w:val="20"/>
          <w:szCs w:val="20"/>
        </w:rPr>
        <w:t>vratky</w:t>
      </w:r>
      <w:r w:rsidRPr="009B641F">
        <w:rPr>
          <w:rFonts w:ascii="Century Gothic" w:hAnsi="Century Gothic"/>
          <w:sz w:val="20"/>
          <w:szCs w:val="20"/>
        </w:rPr>
        <w:t xml:space="preserve"> se použije rozdíl mezi</w:t>
      </w:r>
      <w:r w:rsidR="00F70F95" w:rsidRPr="009B641F">
        <w:rPr>
          <w:rFonts w:ascii="Century Gothic" w:hAnsi="Century Gothic"/>
          <w:sz w:val="20"/>
          <w:szCs w:val="20"/>
        </w:rPr>
        <w:t xml:space="preserve"> maximálním možným podílem dotace ve výši 9</w:t>
      </w:r>
      <w:r w:rsidR="00820C0F">
        <w:rPr>
          <w:rFonts w:ascii="Century Gothic" w:hAnsi="Century Gothic"/>
          <w:sz w:val="20"/>
          <w:szCs w:val="20"/>
        </w:rPr>
        <w:t>5</w:t>
      </w:r>
      <w:r w:rsidR="00F70F95" w:rsidRPr="009B641F">
        <w:rPr>
          <w:rFonts w:ascii="Century Gothic" w:hAnsi="Century Gothic"/>
          <w:sz w:val="20"/>
          <w:szCs w:val="20"/>
        </w:rPr>
        <w:t xml:space="preserve"> %</w:t>
      </w:r>
      <w:r w:rsidR="001906D6" w:rsidRPr="009B641F">
        <w:rPr>
          <w:rFonts w:ascii="Century Gothic" w:hAnsi="Century Gothic"/>
          <w:sz w:val="20"/>
          <w:szCs w:val="20"/>
        </w:rPr>
        <w:t xml:space="preserve"> </w:t>
      </w:r>
      <w:r w:rsidR="00340CAF" w:rsidRPr="009B641F">
        <w:rPr>
          <w:rFonts w:ascii="Century Gothic" w:hAnsi="Century Gothic" w:cs="Arial"/>
          <w:sz w:val="20"/>
          <w:szCs w:val="20"/>
        </w:rPr>
        <w:t xml:space="preserve">(Služby uvedené ve skupinách 2 a </w:t>
      </w:r>
      <w:r w:rsidR="00B55D65" w:rsidRPr="009B641F">
        <w:rPr>
          <w:rFonts w:ascii="Century Gothic" w:hAnsi="Century Gothic" w:cs="Arial"/>
          <w:sz w:val="20"/>
          <w:szCs w:val="20"/>
        </w:rPr>
        <w:t>3</w:t>
      </w:r>
      <w:r w:rsidR="00340CAF" w:rsidRPr="009B641F">
        <w:rPr>
          <w:rFonts w:ascii="Century Gothic" w:hAnsi="Century Gothic" w:cs="Arial"/>
          <w:sz w:val="20"/>
          <w:szCs w:val="20"/>
        </w:rPr>
        <w:t xml:space="preserve"> podle členění Služeb do skupin uvedeném v Části VII. </w:t>
      </w:r>
      <w:r w:rsidR="00B55D65" w:rsidRPr="009B641F">
        <w:rPr>
          <w:rFonts w:ascii="Century Gothic" w:hAnsi="Century Gothic" w:cs="Arial"/>
          <w:sz w:val="20"/>
          <w:szCs w:val="20"/>
        </w:rPr>
        <w:t>Metodiky) nebo 95 </w:t>
      </w:r>
      <w:r w:rsidR="00340CAF" w:rsidRPr="009B641F">
        <w:rPr>
          <w:rFonts w:ascii="Century Gothic" w:hAnsi="Century Gothic" w:cs="Arial"/>
          <w:sz w:val="20"/>
          <w:szCs w:val="20"/>
        </w:rPr>
        <w:t xml:space="preserve">% (Služby uvedené ve skupině 1 podle členění Služeb do skupin uvedeném v Části VII. Metodiky) na </w:t>
      </w:r>
      <w:r w:rsidR="00F70F95" w:rsidRPr="009B641F">
        <w:rPr>
          <w:rFonts w:ascii="Century Gothic" w:hAnsi="Century Gothic"/>
          <w:sz w:val="20"/>
          <w:szCs w:val="20"/>
        </w:rPr>
        <w:t>celkových nákladech Služby</w:t>
      </w:r>
      <w:r w:rsidR="00340CAF" w:rsidRPr="009B641F">
        <w:rPr>
          <w:rFonts w:ascii="Century Gothic" w:hAnsi="Century Gothic"/>
          <w:sz w:val="20"/>
          <w:szCs w:val="20"/>
        </w:rPr>
        <w:t xml:space="preserve"> vykázaných ve Zprávě o realizaci </w:t>
      </w:r>
      <w:r w:rsidR="00094501" w:rsidRPr="009B641F">
        <w:rPr>
          <w:rFonts w:ascii="Century Gothic" w:hAnsi="Century Gothic"/>
          <w:sz w:val="20"/>
          <w:szCs w:val="20"/>
        </w:rPr>
        <w:t>a skutečně vykázaným podílem dotace na</w:t>
      </w:r>
      <w:r w:rsidR="00340CAF" w:rsidRPr="009B641F">
        <w:rPr>
          <w:rFonts w:ascii="Century Gothic" w:hAnsi="Century Gothic"/>
          <w:sz w:val="20"/>
          <w:szCs w:val="20"/>
        </w:rPr>
        <w:t xml:space="preserve"> </w:t>
      </w:r>
      <w:r w:rsidR="00094501" w:rsidRPr="009B641F">
        <w:rPr>
          <w:rFonts w:ascii="Century Gothic" w:hAnsi="Century Gothic"/>
          <w:sz w:val="20"/>
          <w:szCs w:val="20"/>
        </w:rPr>
        <w:t>celkových nákladech Služby vykázaný</w:t>
      </w:r>
      <w:r w:rsidR="00340CAF" w:rsidRPr="009B641F">
        <w:rPr>
          <w:rFonts w:ascii="Century Gothic" w:hAnsi="Century Gothic"/>
          <w:sz w:val="20"/>
          <w:szCs w:val="20"/>
        </w:rPr>
        <w:t>ch ve Z</w:t>
      </w:r>
      <w:r w:rsidR="00094501" w:rsidRPr="009B641F">
        <w:rPr>
          <w:rFonts w:ascii="Century Gothic" w:hAnsi="Century Gothic"/>
          <w:sz w:val="20"/>
          <w:szCs w:val="20"/>
        </w:rPr>
        <w:t>právě o realizaci</w:t>
      </w:r>
      <w:r w:rsidRPr="009B641F">
        <w:rPr>
          <w:rFonts w:ascii="Century Gothic" w:hAnsi="Century Gothic"/>
          <w:sz w:val="20"/>
          <w:szCs w:val="20"/>
        </w:rPr>
        <w:t xml:space="preserve">. </w:t>
      </w:r>
    </w:p>
    <w:p w14:paraId="06B7DF3B" w14:textId="7F4D4CC8" w:rsidR="0097686A" w:rsidRPr="009B641F" w:rsidRDefault="00D5060F" w:rsidP="005F4D3F">
      <w:pPr>
        <w:pStyle w:val="odstavec1"/>
        <w:spacing w:line="276" w:lineRule="auto"/>
        <w:ind w:left="426" w:hanging="426"/>
        <w:rPr>
          <w:rFonts w:ascii="Century Gothic" w:hAnsi="Century Gothic"/>
          <w:sz w:val="20"/>
          <w:szCs w:val="20"/>
        </w:rPr>
      </w:pPr>
      <w:r w:rsidRPr="009B641F">
        <w:rPr>
          <w:rFonts w:ascii="Century Gothic" w:hAnsi="Century Gothic"/>
          <w:sz w:val="20"/>
          <w:szCs w:val="20"/>
        </w:rPr>
        <w:t xml:space="preserve">Za </w:t>
      </w:r>
      <w:r w:rsidR="007B28CE" w:rsidRPr="009B641F">
        <w:rPr>
          <w:rFonts w:ascii="Century Gothic" w:hAnsi="Century Gothic"/>
          <w:sz w:val="20"/>
          <w:szCs w:val="20"/>
        </w:rPr>
        <w:t>ne</w:t>
      </w:r>
      <w:r w:rsidRPr="009B641F">
        <w:rPr>
          <w:rFonts w:ascii="Century Gothic" w:hAnsi="Century Gothic"/>
          <w:sz w:val="20"/>
          <w:szCs w:val="20"/>
        </w:rPr>
        <w:t>splnění podmínek v tomto</w:t>
      </w:r>
      <w:r w:rsidR="00BF6BA3" w:rsidRPr="009B641F">
        <w:rPr>
          <w:rFonts w:ascii="Century Gothic" w:hAnsi="Century Gothic"/>
          <w:sz w:val="20"/>
          <w:szCs w:val="20"/>
        </w:rPr>
        <w:t xml:space="preserve"> </w:t>
      </w:r>
      <w:r w:rsidR="00E41168" w:rsidRPr="009B641F">
        <w:rPr>
          <w:rFonts w:ascii="Century Gothic" w:hAnsi="Century Gothic"/>
          <w:sz w:val="20"/>
          <w:szCs w:val="20"/>
        </w:rPr>
        <w:t>bodu</w:t>
      </w:r>
      <w:r w:rsidRPr="009B641F">
        <w:rPr>
          <w:rFonts w:ascii="Century Gothic" w:hAnsi="Century Gothic"/>
          <w:sz w:val="20"/>
          <w:szCs w:val="20"/>
        </w:rPr>
        <w:t xml:space="preserve"> je porušení povinností uvedených v</w:t>
      </w:r>
      <w:r w:rsidR="00EE6065" w:rsidRPr="009B641F">
        <w:rPr>
          <w:rFonts w:ascii="Century Gothic" w:hAnsi="Century Gothic"/>
          <w:sz w:val="20"/>
          <w:szCs w:val="20"/>
        </w:rPr>
        <w:t> </w:t>
      </w:r>
      <w:r w:rsidR="006A7D37" w:rsidRPr="009B641F">
        <w:rPr>
          <w:rFonts w:ascii="Century Gothic" w:hAnsi="Century Gothic"/>
          <w:sz w:val="20"/>
          <w:szCs w:val="20"/>
        </w:rPr>
        <w:t>Č</w:t>
      </w:r>
      <w:r w:rsidR="00EE6065" w:rsidRPr="009B641F">
        <w:rPr>
          <w:rFonts w:ascii="Century Gothic" w:hAnsi="Century Gothic"/>
          <w:sz w:val="20"/>
          <w:szCs w:val="20"/>
        </w:rPr>
        <w:t>ásti III.</w:t>
      </w:r>
      <w:r w:rsidR="00F86FE4" w:rsidRPr="009B641F">
        <w:rPr>
          <w:rFonts w:ascii="Century Gothic" w:hAnsi="Century Gothic"/>
          <w:sz w:val="20"/>
          <w:szCs w:val="20"/>
        </w:rPr>
        <w:t>,</w:t>
      </w:r>
      <w:r w:rsidR="00181B28" w:rsidRPr="009B641F">
        <w:rPr>
          <w:rFonts w:ascii="Century Gothic" w:hAnsi="Century Gothic"/>
          <w:sz w:val="20"/>
          <w:szCs w:val="20"/>
        </w:rPr>
        <w:t xml:space="preserve"> </w:t>
      </w:r>
      <w:r w:rsidR="00876581" w:rsidRPr="009B641F">
        <w:rPr>
          <w:rFonts w:ascii="Century Gothic" w:hAnsi="Century Gothic"/>
          <w:sz w:val="20"/>
          <w:szCs w:val="20"/>
        </w:rPr>
        <w:t>odst.</w:t>
      </w:r>
      <w:r w:rsidR="00F86FE4" w:rsidRPr="009B641F">
        <w:rPr>
          <w:rFonts w:ascii="Century Gothic" w:hAnsi="Century Gothic"/>
          <w:sz w:val="20"/>
          <w:szCs w:val="20"/>
        </w:rPr>
        <w:t xml:space="preserve"> </w:t>
      </w:r>
      <w:r w:rsidR="00BF4380" w:rsidRPr="009B641F">
        <w:rPr>
          <w:rFonts w:ascii="Century Gothic" w:hAnsi="Century Gothic"/>
          <w:sz w:val="20"/>
          <w:szCs w:val="20"/>
        </w:rPr>
        <w:t>5</w:t>
      </w:r>
      <w:r w:rsidR="00BA4655" w:rsidRPr="009B641F">
        <w:rPr>
          <w:rFonts w:ascii="Century Gothic" w:hAnsi="Century Gothic"/>
          <w:sz w:val="20"/>
          <w:szCs w:val="20"/>
        </w:rPr>
        <w:t>.</w:t>
      </w:r>
      <w:r w:rsidR="00BF4380" w:rsidRPr="009B641F">
        <w:rPr>
          <w:rFonts w:ascii="Century Gothic" w:hAnsi="Century Gothic"/>
          <w:sz w:val="20"/>
          <w:szCs w:val="20"/>
        </w:rPr>
        <w:t xml:space="preserve">, </w:t>
      </w:r>
      <w:r w:rsidR="004E3A59" w:rsidRPr="009B641F">
        <w:rPr>
          <w:rFonts w:ascii="Century Gothic" w:hAnsi="Century Gothic"/>
          <w:sz w:val="20"/>
          <w:szCs w:val="20"/>
        </w:rPr>
        <w:t>1</w:t>
      </w:r>
      <w:r w:rsidR="0061395A" w:rsidRPr="009B641F">
        <w:rPr>
          <w:rFonts w:ascii="Century Gothic" w:hAnsi="Century Gothic"/>
          <w:sz w:val="20"/>
          <w:szCs w:val="20"/>
        </w:rPr>
        <w:t>3</w:t>
      </w:r>
      <w:r w:rsidR="00BF6BA3" w:rsidRPr="009B641F">
        <w:rPr>
          <w:rFonts w:ascii="Century Gothic" w:hAnsi="Century Gothic"/>
          <w:sz w:val="20"/>
          <w:szCs w:val="20"/>
        </w:rPr>
        <w:t>.</w:t>
      </w:r>
      <w:r w:rsidR="004E3A59" w:rsidRPr="009B641F">
        <w:rPr>
          <w:rFonts w:ascii="Century Gothic" w:hAnsi="Century Gothic"/>
          <w:sz w:val="20"/>
          <w:szCs w:val="20"/>
        </w:rPr>
        <w:t xml:space="preserve">, </w:t>
      </w:r>
      <w:r w:rsidR="00181B28" w:rsidRPr="009B641F">
        <w:rPr>
          <w:rFonts w:ascii="Century Gothic" w:hAnsi="Century Gothic"/>
          <w:sz w:val="20"/>
          <w:szCs w:val="20"/>
        </w:rPr>
        <w:t>1</w:t>
      </w:r>
      <w:r w:rsidR="00BA4655" w:rsidRPr="009B641F">
        <w:rPr>
          <w:rFonts w:ascii="Century Gothic" w:hAnsi="Century Gothic"/>
          <w:sz w:val="20"/>
          <w:szCs w:val="20"/>
        </w:rPr>
        <w:t>8</w:t>
      </w:r>
      <w:r w:rsidR="00F86FE4" w:rsidRPr="009B641F">
        <w:rPr>
          <w:rFonts w:ascii="Century Gothic" w:hAnsi="Century Gothic"/>
          <w:sz w:val="20"/>
          <w:szCs w:val="20"/>
        </w:rPr>
        <w:t>.</w:t>
      </w:r>
      <w:r w:rsidR="00BF6BA3" w:rsidRPr="009B641F">
        <w:rPr>
          <w:rFonts w:ascii="Century Gothic" w:hAnsi="Century Gothic"/>
          <w:sz w:val="20"/>
          <w:szCs w:val="20"/>
        </w:rPr>
        <w:t>,</w:t>
      </w:r>
      <w:r w:rsidR="00130600" w:rsidRPr="009B641F">
        <w:rPr>
          <w:rFonts w:ascii="Century Gothic" w:hAnsi="Century Gothic"/>
          <w:sz w:val="20"/>
          <w:szCs w:val="20"/>
        </w:rPr>
        <w:t xml:space="preserve"> </w:t>
      </w:r>
      <w:r w:rsidR="006A7D37" w:rsidRPr="009B641F">
        <w:rPr>
          <w:rFonts w:ascii="Century Gothic" w:hAnsi="Century Gothic"/>
          <w:sz w:val="20"/>
          <w:szCs w:val="20"/>
        </w:rPr>
        <w:t>2</w:t>
      </w:r>
      <w:r w:rsidR="00876581" w:rsidRPr="009B641F">
        <w:rPr>
          <w:rFonts w:ascii="Century Gothic" w:hAnsi="Century Gothic"/>
          <w:sz w:val="20"/>
          <w:szCs w:val="20"/>
        </w:rPr>
        <w:t>5</w:t>
      </w:r>
      <w:r w:rsidR="00F86FE4" w:rsidRPr="009B641F">
        <w:rPr>
          <w:rFonts w:ascii="Century Gothic" w:hAnsi="Century Gothic"/>
          <w:sz w:val="20"/>
          <w:szCs w:val="20"/>
        </w:rPr>
        <w:t>.</w:t>
      </w:r>
      <w:r w:rsidR="00442592" w:rsidRPr="009B641F">
        <w:rPr>
          <w:rFonts w:ascii="Century Gothic" w:hAnsi="Century Gothic"/>
          <w:sz w:val="20"/>
          <w:szCs w:val="20"/>
        </w:rPr>
        <w:t xml:space="preserve"> </w:t>
      </w:r>
      <w:r w:rsidR="00F86FE4" w:rsidRPr="009B641F">
        <w:rPr>
          <w:rFonts w:ascii="Century Gothic" w:hAnsi="Century Gothic"/>
          <w:sz w:val="20"/>
          <w:szCs w:val="20"/>
        </w:rPr>
        <w:t xml:space="preserve">a v </w:t>
      </w:r>
      <w:r w:rsidR="006A71E5" w:rsidRPr="009B641F">
        <w:rPr>
          <w:rFonts w:ascii="Century Gothic" w:hAnsi="Century Gothic"/>
          <w:sz w:val="20"/>
          <w:szCs w:val="20"/>
        </w:rPr>
        <w:t>Č</w:t>
      </w:r>
      <w:r w:rsidR="00EE6065" w:rsidRPr="009B641F">
        <w:rPr>
          <w:rFonts w:ascii="Century Gothic" w:hAnsi="Century Gothic"/>
          <w:sz w:val="20"/>
          <w:szCs w:val="20"/>
        </w:rPr>
        <w:t>ásti VI.</w:t>
      </w:r>
      <w:r w:rsidR="00C25416" w:rsidRPr="009B641F">
        <w:rPr>
          <w:rFonts w:ascii="Century Gothic" w:hAnsi="Century Gothic"/>
          <w:sz w:val="20"/>
          <w:szCs w:val="20"/>
        </w:rPr>
        <w:t>,</w:t>
      </w:r>
      <w:r w:rsidR="00130600" w:rsidRPr="009B641F">
        <w:rPr>
          <w:rFonts w:ascii="Century Gothic" w:hAnsi="Century Gothic"/>
          <w:sz w:val="20"/>
          <w:szCs w:val="20"/>
        </w:rPr>
        <w:t xml:space="preserve"> </w:t>
      </w:r>
      <w:r w:rsidR="00876581" w:rsidRPr="009B641F">
        <w:rPr>
          <w:rFonts w:ascii="Century Gothic" w:hAnsi="Century Gothic"/>
          <w:sz w:val="20"/>
          <w:szCs w:val="20"/>
        </w:rPr>
        <w:t>odst.</w:t>
      </w:r>
      <w:r w:rsidR="00F86FE4" w:rsidRPr="009B641F">
        <w:rPr>
          <w:rFonts w:ascii="Century Gothic" w:hAnsi="Century Gothic"/>
          <w:sz w:val="20"/>
          <w:szCs w:val="20"/>
        </w:rPr>
        <w:t xml:space="preserve"> </w:t>
      </w:r>
      <w:r w:rsidR="00130600" w:rsidRPr="009B641F">
        <w:rPr>
          <w:rFonts w:ascii="Century Gothic" w:hAnsi="Century Gothic"/>
          <w:sz w:val="20"/>
          <w:szCs w:val="20"/>
        </w:rPr>
        <w:t>2</w:t>
      </w:r>
      <w:r w:rsidR="006B4688" w:rsidRPr="009B641F">
        <w:rPr>
          <w:rFonts w:ascii="Century Gothic" w:hAnsi="Century Gothic"/>
          <w:sz w:val="20"/>
          <w:szCs w:val="20"/>
        </w:rPr>
        <w:t>. a 3</w:t>
      </w:r>
      <w:r w:rsidR="00F86FE4" w:rsidRPr="009B641F">
        <w:rPr>
          <w:rFonts w:ascii="Century Gothic" w:hAnsi="Century Gothic"/>
          <w:sz w:val="20"/>
          <w:szCs w:val="20"/>
        </w:rPr>
        <w:t>.</w:t>
      </w:r>
      <w:r w:rsidR="00130600" w:rsidRPr="009B641F">
        <w:rPr>
          <w:rFonts w:ascii="Century Gothic" w:hAnsi="Century Gothic"/>
          <w:sz w:val="20"/>
          <w:szCs w:val="20"/>
        </w:rPr>
        <w:t xml:space="preserve"> Smlouvy </w:t>
      </w:r>
      <w:r w:rsidR="0097686A" w:rsidRPr="009B641F">
        <w:rPr>
          <w:rFonts w:ascii="Century Gothic" w:hAnsi="Century Gothic"/>
          <w:sz w:val="20"/>
          <w:szCs w:val="20"/>
        </w:rPr>
        <w:t xml:space="preserve">považováno za méně závažné porušení rozpočtové kázně ve smyslu ustanovení § 22 odst. 5 zákona </w:t>
      </w:r>
      <w:r w:rsidR="00DF4F25" w:rsidRPr="009B641F">
        <w:rPr>
          <w:rFonts w:ascii="Century Gothic" w:hAnsi="Century Gothic"/>
          <w:sz w:val="20"/>
          <w:szCs w:val="20"/>
        </w:rPr>
        <w:t>o rozpočtových pravidlech</w:t>
      </w:r>
      <w:r w:rsidR="0097686A" w:rsidRPr="009B641F">
        <w:rPr>
          <w:rFonts w:ascii="Century Gothic" w:hAnsi="Century Gothic"/>
          <w:sz w:val="20"/>
          <w:szCs w:val="20"/>
        </w:rPr>
        <w:t>. Odvod za tato porušení rozpočtové kázně se stanoví následujícím procentním rozmezím</w:t>
      </w:r>
      <w:r w:rsidR="00E16DED" w:rsidRPr="009B641F">
        <w:rPr>
          <w:rFonts w:ascii="Century Gothic" w:hAnsi="Century Gothic"/>
          <w:sz w:val="20"/>
          <w:szCs w:val="20"/>
        </w:rPr>
        <w:t xml:space="preserve"> za daný rok</w:t>
      </w:r>
      <w:r w:rsidR="0097686A" w:rsidRPr="009B641F">
        <w:rPr>
          <w:rFonts w:ascii="Century Gothic" w:hAnsi="Century Gothic"/>
          <w:sz w:val="20"/>
          <w:szCs w:val="20"/>
        </w:rPr>
        <w:t>:</w:t>
      </w:r>
    </w:p>
    <w:p w14:paraId="56FB9733" w14:textId="5773E1AB" w:rsidR="00BF4380" w:rsidRPr="009B641F" w:rsidRDefault="00BF4380" w:rsidP="00E95A76">
      <w:pPr>
        <w:pStyle w:val="odstavec1"/>
        <w:numPr>
          <w:ilvl w:val="1"/>
          <w:numId w:val="14"/>
        </w:numPr>
        <w:spacing w:line="276" w:lineRule="auto"/>
        <w:rPr>
          <w:rFonts w:ascii="Century Gothic" w:hAnsi="Century Gothic"/>
          <w:sz w:val="20"/>
          <w:szCs w:val="20"/>
        </w:rPr>
      </w:pPr>
      <w:r w:rsidRPr="009B641F">
        <w:rPr>
          <w:rFonts w:ascii="Century Gothic" w:hAnsi="Century Gothic"/>
          <w:sz w:val="20"/>
          <w:szCs w:val="20"/>
        </w:rPr>
        <w:t>vedení účetnictví v</w:t>
      </w:r>
      <w:r w:rsidR="00621951" w:rsidRPr="009B641F">
        <w:rPr>
          <w:rFonts w:ascii="Century Gothic" w:hAnsi="Century Gothic"/>
          <w:sz w:val="20"/>
          <w:szCs w:val="20"/>
        </w:rPr>
        <w:t> rozporu s</w:t>
      </w:r>
      <w:r w:rsidR="00BA4655" w:rsidRPr="009B641F">
        <w:rPr>
          <w:rFonts w:ascii="Century Gothic" w:hAnsi="Century Gothic"/>
          <w:sz w:val="20"/>
          <w:szCs w:val="20"/>
        </w:rPr>
        <w:t> Č</w:t>
      </w:r>
      <w:r w:rsidR="00FD4B7A" w:rsidRPr="009B641F">
        <w:rPr>
          <w:rFonts w:ascii="Century Gothic" w:hAnsi="Century Gothic"/>
          <w:sz w:val="20"/>
          <w:szCs w:val="20"/>
        </w:rPr>
        <w:t>ásti III</w:t>
      </w:r>
      <w:r w:rsidR="00EB144B" w:rsidRPr="009B641F">
        <w:rPr>
          <w:rFonts w:ascii="Century Gothic" w:hAnsi="Century Gothic"/>
          <w:sz w:val="20"/>
          <w:szCs w:val="20"/>
        </w:rPr>
        <w:t>.</w:t>
      </w:r>
      <w:r w:rsidR="00621951" w:rsidRPr="009B641F">
        <w:rPr>
          <w:rFonts w:ascii="Century Gothic" w:hAnsi="Century Gothic"/>
          <w:sz w:val="20"/>
          <w:szCs w:val="20"/>
        </w:rPr>
        <w:t xml:space="preserve">, </w:t>
      </w:r>
      <w:r w:rsidR="00876581" w:rsidRPr="009B641F">
        <w:rPr>
          <w:rFonts w:ascii="Century Gothic" w:hAnsi="Century Gothic"/>
          <w:sz w:val="20"/>
          <w:szCs w:val="20"/>
        </w:rPr>
        <w:t>odst.</w:t>
      </w:r>
      <w:r w:rsidR="00621951" w:rsidRPr="009B641F">
        <w:rPr>
          <w:rFonts w:ascii="Century Gothic" w:hAnsi="Century Gothic"/>
          <w:sz w:val="20"/>
          <w:szCs w:val="20"/>
        </w:rPr>
        <w:t xml:space="preserve"> 5.</w:t>
      </w:r>
      <w:r w:rsidR="00FD4B7A" w:rsidRPr="009B641F">
        <w:rPr>
          <w:rFonts w:ascii="Century Gothic" w:hAnsi="Century Gothic"/>
          <w:sz w:val="20"/>
          <w:szCs w:val="20"/>
        </w:rPr>
        <w:t xml:space="preserve"> této </w:t>
      </w:r>
      <w:r w:rsidRPr="009B641F">
        <w:rPr>
          <w:rFonts w:ascii="Century Gothic" w:hAnsi="Century Gothic"/>
          <w:sz w:val="20"/>
          <w:szCs w:val="20"/>
        </w:rPr>
        <w:t>Smlouvy (</w:t>
      </w:r>
      <w:r w:rsidR="00EB144B" w:rsidRPr="009B641F">
        <w:rPr>
          <w:rFonts w:ascii="Century Gothic" w:hAnsi="Century Gothic"/>
          <w:sz w:val="20"/>
          <w:szCs w:val="20"/>
        </w:rPr>
        <w:t xml:space="preserve">např.: </w:t>
      </w:r>
      <w:r w:rsidRPr="009B641F">
        <w:rPr>
          <w:rFonts w:ascii="Century Gothic" w:hAnsi="Century Gothic"/>
          <w:sz w:val="20"/>
          <w:szCs w:val="20"/>
        </w:rPr>
        <w:t>vedení účetnictví v rozporu se zákonem o účetnictví;</w:t>
      </w:r>
      <w:r w:rsidR="00FD4B7A" w:rsidRPr="009B641F">
        <w:rPr>
          <w:rFonts w:ascii="Century Gothic" w:hAnsi="Century Gothic"/>
          <w:sz w:val="20"/>
          <w:szCs w:val="20"/>
        </w:rPr>
        <w:t xml:space="preserve"> není odděleně účtováno v rozsahu veškerých příjmů a výdajů, respektive výnosů a nákladů vzniklých při poskytování sociální služby); </w:t>
      </w:r>
      <w:r w:rsidR="00EC31D8" w:rsidRPr="009B641F">
        <w:rPr>
          <w:rFonts w:ascii="Century Gothic" w:hAnsi="Century Gothic"/>
          <w:sz w:val="20"/>
          <w:szCs w:val="20"/>
        </w:rPr>
        <w:t>-</w:t>
      </w:r>
      <w:r w:rsidR="00FD4B7A" w:rsidRPr="009B641F">
        <w:rPr>
          <w:rFonts w:ascii="Century Gothic" w:hAnsi="Century Gothic"/>
          <w:sz w:val="20"/>
          <w:szCs w:val="20"/>
        </w:rPr>
        <w:t>10 % částky vyplacené dotace na základě Smlouvy</w:t>
      </w:r>
    </w:p>
    <w:p w14:paraId="310E4842" w14:textId="0FA3F9FF" w:rsidR="00F66D7F" w:rsidRPr="009B641F" w:rsidRDefault="00F66D7F" w:rsidP="00E95A76">
      <w:pPr>
        <w:pStyle w:val="odstavec1"/>
        <w:numPr>
          <w:ilvl w:val="1"/>
          <w:numId w:val="14"/>
        </w:numPr>
        <w:spacing w:line="276" w:lineRule="auto"/>
        <w:rPr>
          <w:rFonts w:ascii="Century Gothic" w:hAnsi="Century Gothic"/>
          <w:sz w:val="20"/>
          <w:szCs w:val="20"/>
        </w:rPr>
      </w:pPr>
      <w:r w:rsidRPr="009B641F">
        <w:rPr>
          <w:rFonts w:ascii="Century Gothic" w:hAnsi="Century Gothic"/>
          <w:sz w:val="20"/>
          <w:szCs w:val="20"/>
        </w:rPr>
        <w:t xml:space="preserve">informování </w:t>
      </w:r>
      <w:r w:rsidR="00621951" w:rsidRPr="009B641F">
        <w:rPr>
          <w:rFonts w:ascii="Century Gothic" w:hAnsi="Century Gothic"/>
          <w:sz w:val="20"/>
          <w:szCs w:val="20"/>
        </w:rPr>
        <w:t>P</w:t>
      </w:r>
      <w:r w:rsidRPr="009B641F">
        <w:rPr>
          <w:rFonts w:ascii="Century Gothic" w:hAnsi="Century Gothic"/>
          <w:sz w:val="20"/>
          <w:szCs w:val="20"/>
        </w:rPr>
        <w:t>oskytovatele o změnách vym</w:t>
      </w:r>
      <w:r w:rsidR="00181B28" w:rsidRPr="009B641F">
        <w:rPr>
          <w:rFonts w:ascii="Century Gothic" w:hAnsi="Century Gothic"/>
          <w:sz w:val="20"/>
          <w:szCs w:val="20"/>
        </w:rPr>
        <w:t>ezených v </w:t>
      </w:r>
      <w:r w:rsidR="00BA4655" w:rsidRPr="009B641F">
        <w:rPr>
          <w:rFonts w:ascii="Century Gothic" w:hAnsi="Century Gothic"/>
          <w:sz w:val="20"/>
          <w:szCs w:val="20"/>
        </w:rPr>
        <w:t>Č</w:t>
      </w:r>
      <w:r w:rsidR="00181B28" w:rsidRPr="009B641F">
        <w:rPr>
          <w:rFonts w:ascii="Century Gothic" w:hAnsi="Century Gothic"/>
          <w:sz w:val="20"/>
          <w:szCs w:val="20"/>
        </w:rPr>
        <w:t>ásti III.</w:t>
      </w:r>
      <w:r w:rsidR="00621951" w:rsidRPr="009B641F">
        <w:rPr>
          <w:rFonts w:ascii="Century Gothic" w:hAnsi="Century Gothic"/>
          <w:sz w:val="20"/>
          <w:szCs w:val="20"/>
        </w:rPr>
        <w:t>,</w:t>
      </w:r>
      <w:r w:rsidR="00EE6065" w:rsidRPr="009B641F">
        <w:rPr>
          <w:rFonts w:ascii="Century Gothic" w:hAnsi="Century Gothic"/>
          <w:sz w:val="20"/>
          <w:szCs w:val="20"/>
        </w:rPr>
        <w:t xml:space="preserve"> </w:t>
      </w:r>
      <w:r w:rsidR="00876581" w:rsidRPr="009B641F">
        <w:rPr>
          <w:rFonts w:ascii="Century Gothic" w:hAnsi="Century Gothic"/>
          <w:sz w:val="20"/>
          <w:szCs w:val="20"/>
        </w:rPr>
        <w:t>odst.</w:t>
      </w:r>
      <w:r w:rsidR="00F86FE4" w:rsidRPr="009B641F">
        <w:rPr>
          <w:rFonts w:ascii="Century Gothic" w:hAnsi="Century Gothic"/>
          <w:sz w:val="20"/>
          <w:szCs w:val="20"/>
        </w:rPr>
        <w:t xml:space="preserve"> </w:t>
      </w:r>
      <w:r w:rsidR="00EE6065" w:rsidRPr="009B641F">
        <w:rPr>
          <w:rFonts w:ascii="Century Gothic" w:hAnsi="Century Gothic"/>
          <w:sz w:val="20"/>
          <w:szCs w:val="20"/>
        </w:rPr>
        <w:t>1</w:t>
      </w:r>
      <w:r w:rsidR="00BA4655" w:rsidRPr="009B641F">
        <w:rPr>
          <w:rFonts w:ascii="Century Gothic" w:hAnsi="Century Gothic"/>
          <w:sz w:val="20"/>
          <w:szCs w:val="20"/>
        </w:rPr>
        <w:t>3</w:t>
      </w:r>
      <w:r w:rsidR="00F86FE4" w:rsidRPr="009B641F">
        <w:rPr>
          <w:rFonts w:ascii="Century Gothic" w:hAnsi="Century Gothic"/>
          <w:sz w:val="20"/>
          <w:szCs w:val="20"/>
        </w:rPr>
        <w:t>.</w:t>
      </w:r>
      <w:r w:rsidR="00EE6065" w:rsidRPr="009B641F">
        <w:rPr>
          <w:rFonts w:ascii="Century Gothic" w:hAnsi="Century Gothic"/>
          <w:sz w:val="20"/>
          <w:szCs w:val="20"/>
        </w:rPr>
        <w:t xml:space="preserve"> </w:t>
      </w:r>
      <w:r w:rsidR="00EC31D8" w:rsidRPr="009B641F">
        <w:rPr>
          <w:rFonts w:ascii="Century Gothic" w:hAnsi="Century Gothic"/>
          <w:sz w:val="20"/>
          <w:szCs w:val="20"/>
        </w:rPr>
        <w:t xml:space="preserve">Smlouvy po stanovené lhůtě až </w:t>
      </w:r>
      <w:r w:rsidR="009843FA" w:rsidRPr="009B641F">
        <w:rPr>
          <w:rFonts w:ascii="Century Gothic" w:hAnsi="Century Gothic"/>
          <w:sz w:val="20"/>
          <w:szCs w:val="20"/>
        </w:rPr>
        <w:t>-</w:t>
      </w:r>
      <w:r w:rsidR="008B4291" w:rsidRPr="009B641F">
        <w:rPr>
          <w:rFonts w:ascii="Century Gothic" w:hAnsi="Century Gothic"/>
          <w:sz w:val="20"/>
          <w:szCs w:val="20"/>
        </w:rPr>
        <w:t xml:space="preserve"> </w:t>
      </w:r>
      <w:r w:rsidR="00C77866" w:rsidRPr="009B641F">
        <w:rPr>
          <w:rFonts w:ascii="Century Gothic" w:hAnsi="Century Gothic"/>
          <w:sz w:val="20"/>
          <w:szCs w:val="20"/>
        </w:rPr>
        <w:t>5 % dotace poskytnuté na danou S</w:t>
      </w:r>
      <w:r w:rsidRPr="009B641F">
        <w:rPr>
          <w:rFonts w:ascii="Century Gothic" w:hAnsi="Century Gothic"/>
          <w:sz w:val="20"/>
          <w:szCs w:val="20"/>
        </w:rPr>
        <w:t>lužbu,</w:t>
      </w:r>
    </w:p>
    <w:p w14:paraId="11CB4728" w14:textId="15971487" w:rsidR="00BA4655" w:rsidRPr="009B641F" w:rsidRDefault="00BA4655" w:rsidP="00E95A76">
      <w:pPr>
        <w:pStyle w:val="Odstavecseseznamem"/>
        <w:numPr>
          <w:ilvl w:val="1"/>
          <w:numId w:val="14"/>
        </w:numPr>
        <w:spacing w:after="240" w:line="276" w:lineRule="auto"/>
        <w:jc w:val="both"/>
        <w:rPr>
          <w:rFonts w:ascii="Century Gothic" w:hAnsi="Century Gothic"/>
          <w:sz w:val="20"/>
          <w:szCs w:val="20"/>
        </w:rPr>
      </w:pPr>
      <w:r w:rsidRPr="009B641F">
        <w:rPr>
          <w:rFonts w:ascii="Century Gothic" w:hAnsi="Century Gothic"/>
          <w:sz w:val="20"/>
          <w:szCs w:val="20"/>
        </w:rPr>
        <w:t xml:space="preserve">nepředložení </w:t>
      </w:r>
      <w:r w:rsidR="00EC31D8" w:rsidRPr="009B641F">
        <w:rPr>
          <w:rFonts w:ascii="Century Gothic" w:hAnsi="Century Gothic"/>
          <w:sz w:val="20"/>
          <w:szCs w:val="20"/>
        </w:rPr>
        <w:t>Z</w:t>
      </w:r>
      <w:r w:rsidRPr="009B641F">
        <w:rPr>
          <w:rFonts w:ascii="Century Gothic" w:hAnsi="Century Gothic"/>
          <w:sz w:val="20"/>
          <w:szCs w:val="20"/>
        </w:rPr>
        <w:t xml:space="preserve">právy o realizaci v termínu stanovém </w:t>
      </w:r>
      <w:r w:rsidR="006A71E5" w:rsidRPr="009B641F">
        <w:rPr>
          <w:rFonts w:ascii="Century Gothic" w:hAnsi="Century Gothic"/>
          <w:sz w:val="20"/>
          <w:szCs w:val="20"/>
        </w:rPr>
        <w:t>v Č</w:t>
      </w:r>
      <w:r w:rsidRPr="009B641F">
        <w:rPr>
          <w:rFonts w:ascii="Century Gothic" w:hAnsi="Century Gothic"/>
          <w:sz w:val="20"/>
          <w:szCs w:val="20"/>
        </w:rPr>
        <w:t xml:space="preserve">ásti III., </w:t>
      </w:r>
      <w:r w:rsidR="00876581" w:rsidRPr="009B641F">
        <w:rPr>
          <w:rFonts w:ascii="Century Gothic" w:hAnsi="Century Gothic"/>
          <w:sz w:val="20"/>
          <w:szCs w:val="20"/>
        </w:rPr>
        <w:t>odst.</w:t>
      </w:r>
      <w:r w:rsidRPr="009B641F">
        <w:rPr>
          <w:rFonts w:ascii="Century Gothic" w:hAnsi="Century Gothic"/>
          <w:sz w:val="20"/>
          <w:szCs w:val="20"/>
        </w:rPr>
        <w:t xml:space="preserve"> 18. Smlouvy; </w:t>
      </w:r>
      <w:r w:rsidR="00EC31D8" w:rsidRPr="009B641F">
        <w:rPr>
          <w:rFonts w:ascii="Century Gothic" w:hAnsi="Century Gothic"/>
          <w:sz w:val="20"/>
          <w:szCs w:val="20"/>
        </w:rPr>
        <w:t xml:space="preserve">- </w:t>
      </w:r>
      <w:r w:rsidRPr="009B641F">
        <w:rPr>
          <w:rFonts w:ascii="Century Gothic" w:hAnsi="Century Gothic"/>
          <w:sz w:val="20"/>
          <w:szCs w:val="20"/>
        </w:rPr>
        <w:t>10 % částky vyplacené dotace na základě Smlouvy,</w:t>
      </w:r>
    </w:p>
    <w:p w14:paraId="3E757AFC" w14:textId="644C2918" w:rsidR="00442592" w:rsidRPr="009B641F" w:rsidRDefault="00442592" w:rsidP="00E95A76">
      <w:pPr>
        <w:pStyle w:val="odstavec1"/>
        <w:numPr>
          <w:ilvl w:val="1"/>
          <w:numId w:val="14"/>
        </w:numPr>
        <w:spacing w:line="276" w:lineRule="auto"/>
        <w:rPr>
          <w:rFonts w:ascii="Century Gothic" w:hAnsi="Century Gothic"/>
          <w:sz w:val="20"/>
          <w:szCs w:val="20"/>
        </w:rPr>
      </w:pPr>
      <w:r w:rsidRPr="009B641F">
        <w:rPr>
          <w:rFonts w:ascii="Century Gothic" w:hAnsi="Century Gothic"/>
          <w:sz w:val="20"/>
          <w:szCs w:val="20"/>
        </w:rPr>
        <w:lastRenderedPageBreak/>
        <w:t>nevyplnění</w:t>
      </w:r>
      <w:r w:rsidR="00176877" w:rsidRPr="009B641F">
        <w:rPr>
          <w:rFonts w:ascii="Century Gothic" w:hAnsi="Century Gothic"/>
          <w:sz w:val="20"/>
          <w:szCs w:val="20"/>
        </w:rPr>
        <w:t xml:space="preserve"> nebo</w:t>
      </w:r>
      <w:r w:rsidRPr="009B641F">
        <w:rPr>
          <w:rFonts w:ascii="Century Gothic" w:hAnsi="Century Gothic"/>
          <w:sz w:val="20"/>
          <w:szCs w:val="20"/>
        </w:rPr>
        <w:t xml:space="preserve"> neúplné vyplnění </w:t>
      </w:r>
      <w:r w:rsidR="00176877" w:rsidRPr="009B641F">
        <w:rPr>
          <w:rFonts w:ascii="Century Gothic" w:hAnsi="Century Gothic"/>
          <w:sz w:val="20"/>
          <w:szCs w:val="20"/>
        </w:rPr>
        <w:t xml:space="preserve">nebo </w:t>
      </w:r>
      <w:r w:rsidRPr="009B641F">
        <w:rPr>
          <w:rFonts w:ascii="Century Gothic" w:hAnsi="Century Gothic"/>
          <w:sz w:val="20"/>
          <w:szCs w:val="20"/>
        </w:rPr>
        <w:t>nepravdivé vyplnění výkaznictví registrované sociální služby, na něž bylo Příjemci uděleno rozhodnutí o registraci, v Katalogu soci</w:t>
      </w:r>
      <w:r w:rsidR="009843FA" w:rsidRPr="009B641F">
        <w:rPr>
          <w:rFonts w:ascii="Century Gothic" w:hAnsi="Century Gothic"/>
          <w:sz w:val="20"/>
          <w:szCs w:val="20"/>
        </w:rPr>
        <w:t xml:space="preserve">álních služeb Ústeckého kraje v </w:t>
      </w:r>
      <w:r w:rsidR="00297763" w:rsidRPr="009B641F">
        <w:rPr>
          <w:rFonts w:ascii="Century Gothic" w:hAnsi="Century Gothic"/>
          <w:sz w:val="20"/>
          <w:szCs w:val="20"/>
        </w:rPr>
        <w:t>termínu stanoveném v Č</w:t>
      </w:r>
      <w:r w:rsidRPr="009B641F">
        <w:rPr>
          <w:rFonts w:ascii="Century Gothic" w:hAnsi="Century Gothic"/>
          <w:sz w:val="20"/>
          <w:szCs w:val="20"/>
        </w:rPr>
        <w:t>ásti III.</w:t>
      </w:r>
      <w:r w:rsidR="00F86FE4" w:rsidRPr="009B641F">
        <w:rPr>
          <w:rFonts w:ascii="Century Gothic" w:hAnsi="Century Gothic"/>
          <w:sz w:val="20"/>
          <w:szCs w:val="20"/>
        </w:rPr>
        <w:t>,</w:t>
      </w:r>
      <w:r w:rsidRPr="009B641F">
        <w:rPr>
          <w:rFonts w:ascii="Century Gothic" w:hAnsi="Century Gothic"/>
          <w:sz w:val="20"/>
          <w:szCs w:val="20"/>
        </w:rPr>
        <w:t xml:space="preserve"> </w:t>
      </w:r>
      <w:r w:rsidR="00EC31D8" w:rsidRPr="009B641F">
        <w:rPr>
          <w:rFonts w:ascii="Century Gothic" w:hAnsi="Century Gothic"/>
          <w:sz w:val="20"/>
          <w:szCs w:val="20"/>
        </w:rPr>
        <w:t>bodu</w:t>
      </w:r>
      <w:r w:rsidR="00BA4655" w:rsidRPr="009B641F">
        <w:rPr>
          <w:rFonts w:ascii="Century Gothic" w:hAnsi="Century Gothic"/>
          <w:sz w:val="20"/>
          <w:szCs w:val="20"/>
        </w:rPr>
        <w:t xml:space="preserve"> 2</w:t>
      </w:r>
      <w:r w:rsidR="00876581" w:rsidRPr="009B641F">
        <w:rPr>
          <w:rFonts w:ascii="Century Gothic" w:hAnsi="Century Gothic"/>
          <w:sz w:val="20"/>
          <w:szCs w:val="20"/>
        </w:rPr>
        <w:t>5</w:t>
      </w:r>
      <w:r w:rsidR="009843FA" w:rsidRPr="009B641F">
        <w:rPr>
          <w:rFonts w:ascii="Century Gothic" w:hAnsi="Century Gothic"/>
          <w:sz w:val="20"/>
          <w:szCs w:val="20"/>
        </w:rPr>
        <w:t>. Smlouvy</w:t>
      </w:r>
      <w:r w:rsidR="00B37EA2" w:rsidRPr="009B641F">
        <w:rPr>
          <w:rFonts w:ascii="Century Gothic" w:hAnsi="Century Gothic"/>
          <w:sz w:val="20"/>
          <w:szCs w:val="20"/>
        </w:rPr>
        <w:t>;</w:t>
      </w:r>
      <w:r w:rsidR="009843FA" w:rsidRPr="009B641F">
        <w:rPr>
          <w:rFonts w:ascii="Century Gothic" w:hAnsi="Century Gothic"/>
          <w:sz w:val="20"/>
          <w:szCs w:val="20"/>
        </w:rPr>
        <w:t xml:space="preserve"> </w:t>
      </w:r>
      <w:r w:rsidR="00EC31D8" w:rsidRPr="009B641F">
        <w:rPr>
          <w:rFonts w:ascii="Century Gothic" w:hAnsi="Century Gothic"/>
          <w:sz w:val="20"/>
          <w:szCs w:val="20"/>
        </w:rPr>
        <w:t xml:space="preserve">- </w:t>
      </w:r>
      <w:r w:rsidR="00176877" w:rsidRPr="009B641F">
        <w:rPr>
          <w:rFonts w:ascii="Century Gothic" w:hAnsi="Century Gothic"/>
          <w:sz w:val="20"/>
          <w:szCs w:val="20"/>
        </w:rPr>
        <w:t>1</w:t>
      </w:r>
      <w:r w:rsidR="008B4291" w:rsidRPr="009B641F">
        <w:rPr>
          <w:rFonts w:ascii="Century Gothic" w:hAnsi="Century Gothic"/>
          <w:sz w:val="20"/>
          <w:szCs w:val="20"/>
        </w:rPr>
        <w:t>,</w:t>
      </w:r>
      <w:r w:rsidR="00540F89" w:rsidRPr="009B641F">
        <w:rPr>
          <w:rFonts w:ascii="Century Gothic" w:hAnsi="Century Gothic"/>
          <w:sz w:val="20"/>
          <w:szCs w:val="20"/>
        </w:rPr>
        <w:t>5</w:t>
      </w:r>
      <w:r w:rsidR="00176877" w:rsidRPr="009B641F">
        <w:rPr>
          <w:rFonts w:ascii="Century Gothic" w:hAnsi="Century Gothic"/>
          <w:sz w:val="20"/>
          <w:szCs w:val="20"/>
        </w:rPr>
        <w:t xml:space="preserve"> </w:t>
      </w:r>
      <w:r w:rsidR="00F86FE4" w:rsidRPr="009B641F">
        <w:rPr>
          <w:rFonts w:ascii="Century Gothic" w:hAnsi="Century Gothic"/>
          <w:sz w:val="20"/>
          <w:szCs w:val="20"/>
        </w:rPr>
        <w:t>% dotace poskytnuté na danou Službu,</w:t>
      </w:r>
    </w:p>
    <w:p w14:paraId="3BFBEAE4" w14:textId="36CA3159" w:rsidR="00BE7E6B" w:rsidRPr="009B641F" w:rsidRDefault="00BA4655" w:rsidP="00E95A76">
      <w:pPr>
        <w:pStyle w:val="odstavec1"/>
        <w:numPr>
          <w:ilvl w:val="1"/>
          <w:numId w:val="14"/>
        </w:numPr>
        <w:spacing w:line="276" w:lineRule="auto"/>
        <w:rPr>
          <w:rFonts w:ascii="Century Gothic" w:hAnsi="Century Gothic"/>
          <w:sz w:val="20"/>
          <w:szCs w:val="20"/>
        </w:rPr>
      </w:pPr>
      <w:r w:rsidRPr="009B641F">
        <w:rPr>
          <w:rFonts w:ascii="Century Gothic" w:hAnsi="Century Gothic"/>
          <w:sz w:val="20"/>
          <w:szCs w:val="20"/>
        </w:rPr>
        <w:t>p</w:t>
      </w:r>
      <w:r w:rsidR="00F66D7F" w:rsidRPr="009B641F">
        <w:rPr>
          <w:rFonts w:ascii="Century Gothic" w:hAnsi="Century Gothic"/>
          <w:sz w:val="20"/>
          <w:szCs w:val="20"/>
        </w:rPr>
        <w:t>orušení</w:t>
      </w:r>
      <w:r w:rsidR="00130600" w:rsidRPr="009B641F">
        <w:rPr>
          <w:rFonts w:ascii="Century Gothic" w:hAnsi="Century Gothic"/>
          <w:sz w:val="20"/>
          <w:szCs w:val="20"/>
        </w:rPr>
        <w:t xml:space="preserve"> </w:t>
      </w:r>
      <w:r w:rsidR="00F66D7F" w:rsidRPr="009B641F">
        <w:rPr>
          <w:rFonts w:ascii="Century Gothic" w:hAnsi="Century Gothic"/>
          <w:sz w:val="20"/>
          <w:szCs w:val="20"/>
        </w:rPr>
        <w:t>povinnosti stanovené v </w:t>
      </w:r>
      <w:r w:rsidRPr="009B641F">
        <w:rPr>
          <w:rFonts w:ascii="Century Gothic" w:hAnsi="Century Gothic"/>
          <w:sz w:val="20"/>
          <w:szCs w:val="20"/>
        </w:rPr>
        <w:t>Č</w:t>
      </w:r>
      <w:r w:rsidR="00130600" w:rsidRPr="009B641F">
        <w:rPr>
          <w:rFonts w:ascii="Century Gothic" w:hAnsi="Century Gothic"/>
          <w:sz w:val="20"/>
          <w:szCs w:val="20"/>
        </w:rPr>
        <w:t>ásti VI</w:t>
      </w:r>
      <w:r w:rsidR="00EE6065" w:rsidRPr="009B641F">
        <w:rPr>
          <w:rFonts w:ascii="Century Gothic" w:hAnsi="Century Gothic"/>
          <w:sz w:val="20"/>
          <w:szCs w:val="20"/>
        </w:rPr>
        <w:t>.</w:t>
      </w:r>
      <w:r w:rsidR="00621951" w:rsidRPr="009B641F">
        <w:rPr>
          <w:rFonts w:ascii="Century Gothic" w:hAnsi="Century Gothic"/>
          <w:sz w:val="20"/>
          <w:szCs w:val="20"/>
        </w:rPr>
        <w:t>,</w:t>
      </w:r>
      <w:r w:rsidR="00BF1D7F" w:rsidRPr="009B641F">
        <w:rPr>
          <w:rFonts w:ascii="Century Gothic" w:hAnsi="Century Gothic"/>
          <w:sz w:val="20"/>
          <w:szCs w:val="20"/>
        </w:rPr>
        <w:t xml:space="preserve"> </w:t>
      </w:r>
      <w:r w:rsidR="00876581" w:rsidRPr="009B641F">
        <w:rPr>
          <w:rFonts w:ascii="Century Gothic" w:hAnsi="Century Gothic"/>
          <w:sz w:val="20"/>
          <w:szCs w:val="20"/>
        </w:rPr>
        <w:t>odst.</w:t>
      </w:r>
      <w:r w:rsidR="009843FA" w:rsidRPr="009B641F">
        <w:rPr>
          <w:rFonts w:ascii="Century Gothic" w:hAnsi="Century Gothic"/>
          <w:sz w:val="20"/>
          <w:szCs w:val="20"/>
        </w:rPr>
        <w:t xml:space="preserve"> </w:t>
      </w:r>
      <w:r w:rsidR="00EE6065" w:rsidRPr="009B641F">
        <w:rPr>
          <w:rFonts w:ascii="Century Gothic" w:hAnsi="Century Gothic"/>
          <w:sz w:val="20"/>
          <w:szCs w:val="20"/>
        </w:rPr>
        <w:t>2</w:t>
      </w:r>
      <w:r w:rsidR="006B4688" w:rsidRPr="009B641F">
        <w:rPr>
          <w:rFonts w:ascii="Century Gothic" w:hAnsi="Century Gothic"/>
          <w:sz w:val="20"/>
          <w:szCs w:val="20"/>
        </w:rPr>
        <w:t>. a 3</w:t>
      </w:r>
      <w:r w:rsidR="009843FA" w:rsidRPr="009B641F">
        <w:rPr>
          <w:rFonts w:ascii="Century Gothic" w:hAnsi="Century Gothic"/>
          <w:sz w:val="20"/>
          <w:szCs w:val="20"/>
        </w:rPr>
        <w:t>.</w:t>
      </w:r>
      <w:r w:rsidR="00EE6065" w:rsidRPr="009B641F">
        <w:rPr>
          <w:rFonts w:ascii="Century Gothic" w:hAnsi="Century Gothic"/>
          <w:sz w:val="20"/>
          <w:szCs w:val="20"/>
        </w:rPr>
        <w:t xml:space="preserve"> </w:t>
      </w:r>
      <w:r w:rsidR="00130600" w:rsidRPr="009B641F">
        <w:rPr>
          <w:rFonts w:ascii="Century Gothic" w:hAnsi="Century Gothic"/>
          <w:sz w:val="20"/>
          <w:szCs w:val="20"/>
        </w:rPr>
        <w:t xml:space="preserve">Smlouvy </w:t>
      </w:r>
      <w:r w:rsidR="00EC31D8" w:rsidRPr="009B641F">
        <w:rPr>
          <w:rFonts w:ascii="Century Gothic" w:hAnsi="Century Gothic"/>
          <w:sz w:val="20"/>
          <w:szCs w:val="20"/>
        </w:rPr>
        <w:t>-</w:t>
      </w:r>
      <w:r w:rsidR="008B4291" w:rsidRPr="009B641F">
        <w:rPr>
          <w:rFonts w:ascii="Century Gothic" w:hAnsi="Century Gothic"/>
          <w:sz w:val="20"/>
          <w:szCs w:val="20"/>
        </w:rPr>
        <w:t xml:space="preserve"> </w:t>
      </w:r>
      <w:r w:rsidR="00104C57" w:rsidRPr="009B641F">
        <w:rPr>
          <w:rFonts w:ascii="Century Gothic" w:hAnsi="Century Gothic"/>
          <w:sz w:val="20"/>
          <w:szCs w:val="20"/>
        </w:rPr>
        <w:t xml:space="preserve">1 </w:t>
      </w:r>
      <w:r w:rsidR="00130600" w:rsidRPr="009B641F">
        <w:rPr>
          <w:rFonts w:ascii="Century Gothic" w:hAnsi="Century Gothic"/>
          <w:sz w:val="20"/>
          <w:szCs w:val="20"/>
        </w:rPr>
        <w:t>% dotace</w:t>
      </w:r>
      <w:r w:rsidRPr="009B641F">
        <w:rPr>
          <w:rFonts w:ascii="Century Gothic" w:hAnsi="Century Gothic"/>
          <w:sz w:val="20"/>
          <w:szCs w:val="20"/>
        </w:rPr>
        <w:t xml:space="preserve"> p</w:t>
      </w:r>
      <w:r w:rsidR="00130600" w:rsidRPr="009B641F">
        <w:rPr>
          <w:rFonts w:ascii="Century Gothic" w:hAnsi="Century Gothic"/>
          <w:sz w:val="20"/>
          <w:szCs w:val="20"/>
        </w:rPr>
        <w:t>oskytnuté na danou službu.</w:t>
      </w:r>
      <w:r w:rsidR="00F66D7F" w:rsidRPr="009B641F">
        <w:rPr>
          <w:rFonts w:ascii="Century Gothic" w:hAnsi="Century Gothic"/>
          <w:sz w:val="20"/>
          <w:szCs w:val="20"/>
        </w:rPr>
        <w:t xml:space="preserve"> </w:t>
      </w:r>
    </w:p>
    <w:p w14:paraId="4A6F0265" w14:textId="6C512034" w:rsidR="006412CE" w:rsidRPr="009B641F" w:rsidRDefault="006412CE" w:rsidP="005F4D3F">
      <w:pPr>
        <w:pStyle w:val="odstavec1"/>
        <w:tabs>
          <w:tab w:val="num" w:pos="426"/>
        </w:tabs>
        <w:spacing w:line="276" w:lineRule="auto"/>
        <w:ind w:left="426" w:hanging="426"/>
        <w:rPr>
          <w:rFonts w:ascii="Century Gothic" w:hAnsi="Century Gothic"/>
          <w:sz w:val="20"/>
          <w:szCs w:val="20"/>
        </w:rPr>
      </w:pPr>
      <w:r w:rsidRPr="009B641F">
        <w:rPr>
          <w:rFonts w:ascii="Century Gothic" w:hAnsi="Century Gothic"/>
          <w:sz w:val="20"/>
          <w:szCs w:val="20"/>
        </w:rPr>
        <w:t>V případě, že do data ukončení realizace projektu nebude dosažena celková cílová hodnota indikátorů výstup</w:t>
      </w:r>
      <w:r w:rsidR="002E7959" w:rsidRPr="009B641F">
        <w:rPr>
          <w:rFonts w:ascii="Century Gothic" w:hAnsi="Century Gothic"/>
          <w:sz w:val="20"/>
          <w:szCs w:val="20"/>
        </w:rPr>
        <w:t>ů a výsledků</w:t>
      </w:r>
      <w:r w:rsidRPr="009B641F">
        <w:rPr>
          <w:rFonts w:ascii="Century Gothic" w:hAnsi="Century Gothic"/>
          <w:sz w:val="20"/>
          <w:szCs w:val="20"/>
        </w:rPr>
        <w:t xml:space="preserve"> uvedená </w:t>
      </w:r>
      <w:r w:rsidR="00200DD9" w:rsidRPr="009B641F">
        <w:rPr>
          <w:rFonts w:ascii="Century Gothic" w:hAnsi="Century Gothic"/>
          <w:sz w:val="20"/>
          <w:szCs w:val="20"/>
        </w:rPr>
        <w:t xml:space="preserve">v Části I., </w:t>
      </w:r>
      <w:r w:rsidR="00876581" w:rsidRPr="009B641F">
        <w:rPr>
          <w:rFonts w:ascii="Century Gothic" w:hAnsi="Century Gothic"/>
          <w:sz w:val="20"/>
          <w:szCs w:val="20"/>
        </w:rPr>
        <w:t>odst.</w:t>
      </w:r>
      <w:r w:rsidR="00200DD9" w:rsidRPr="009B641F">
        <w:rPr>
          <w:rFonts w:ascii="Century Gothic" w:hAnsi="Century Gothic"/>
          <w:sz w:val="20"/>
          <w:szCs w:val="20"/>
        </w:rPr>
        <w:t xml:space="preserve"> 1. této Smlouvy, bude dle</w:t>
      </w:r>
      <w:r w:rsidR="00F62B1D">
        <w:rPr>
          <w:rFonts w:ascii="Century Gothic" w:hAnsi="Century Gothic"/>
          <w:sz w:val="20"/>
          <w:szCs w:val="20"/>
        </w:rPr>
        <w:t xml:space="preserve"> </w:t>
      </w:r>
      <w:r w:rsidR="00F808A7">
        <w:rPr>
          <w:rFonts w:ascii="Century Gothic" w:hAnsi="Century Gothic"/>
          <w:sz w:val="20"/>
          <w:szCs w:val="20"/>
        </w:rPr>
        <w:t>§</w:t>
      </w:r>
      <w:r w:rsidR="00F62B1D">
        <w:rPr>
          <w:rFonts w:ascii="Century Gothic" w:hAnsi="Century Gothic"/>
          <w:sz w:val="20"/>
          <w:szCs w:val="20"/>
        </w:rPr>
        <w:t xml:space="preserve"> </w:t>
      </w:r>
      <w:r w:rsidR="00200DD9" w:rsidRPr="009B641F">
        <w:rPr>
          <w:rFonts w:ascii="Century Gothic" w:hAnsi="Century Gothic"/>
          <w:sz w:val="20"/>
          <w:szCs w:val="20"/>
        </w:rPr>
        <w:t xml:space="preserve">44a odst. 4 písm. a) </w:t>
      </w:r>
      <w:r w:rsidR="00F808A7">
        <w:rPr>
          <w:rFonts w:ascii="Century Gothic" w:hAnsi="Century Gothic"/>
          <w:sz w:val="20"/>
          <w:szCs w:val="20"/>
        </w:rPr>
        <w:t xml:space="preserve">Zákona č. 218/2000 Sb., o rozpočtových pravidlech, </w:t>
      </w:r>
      <w:r w:rsidR="00200DD9" w:rsidRPr="009B641F">
        <w:rPr>
          <w:rFonts w:ascii="Century Gothic" w:hAnsi="Century Gothic"/>
          <w:sz w:val="20"/>
          <w:szCs w:val="20"/>
        </w:rPr>
        <w:t xml:space="preserve">vyměřen následující odvod z částky, ve které byla porušena rozpočtová kázeň (tj. z vyčerpané částky dotace), přičemž odvod za porušení rozpočtové kázně nemůže být vyšší než celková částka dotace, která byla vyplacena. </w:t>
      </w:r>
    </w:p>
    <w:p w14:paraId="1FBBC72B" w14:textId="77777777" w:rsidR="002E7959" w:rsidRPr="009B641F" w:rsidRDefault="002E7959" w:rsidP="005F4D3F">
      <w:pPr>
        <w:pStyle w:val="odstavec1"/>
        <w:numPr>
          <w:ilvl w:val="0"/>
          <w:numId w:val="0"/>
        </w:numPr>
        <w:spacing w:line="276" w:lineRule="auto"/>
        <w:ind w:left="502"/>
        <w:rPr>
          <w:rFonts w:ascii="Century Gothic" w:hAnsi="Century Gothic"/>
          <w:sz w:val="20"/>
          <w:szCs w:val="20"/>
        </w:rPr>
      </w:pPr>
      <w:r w:rsidRPr="009B641F">
        <w:rPr>
          <w:rFonts w:ascii="Century Gothic" w:hAnsi="Century Gothic"/>
          <w:sz w:val="20"/>
          <w:szCs w:val="20"/>
        </w:rPr>
        <w:t xml:space="preserve">Sankce při nesplnění celkové cílové hodnoty </w:t>
      </w:r>
      <w:r w:rsidRPr="009B641F">
        <w:rPr>
          <w:rFonts w:ascii="Century Gothic" w:hAnsi="Century Gothic"/>
          <w:b/>
          <w:sz w:val="20"/>
          <w:szCs w:val="20"/>
        </w:rPr>
        <w:t>indikátorů výstupů</w:t>
      </w:r>
    </w:p>
    <w:tbl>
      <w:tblPr>
        <w:tblStyle w:val="Mkatabulky"/>
        <w:tblW w:w="0" w:type="auto"/>
        <w:tblInd w:w="502" w:type="dxa"/>
        <w:tblLook w:val="04A0" w:firstRow="1" w:lastRow="0" w:firstColumn="1" w:lastColumn="0" w:noHBand="0" w:noVBand="1"/>
      </w:tblPr>
      <w:tblGrid>
        <w:gridCol w:w="4280"/>
        <w:gridCol w:w="4280"/>
      </w:tblGrid>
      <w:tr w:rsidR="002E7959" w:rsidRPr="009B641F" w14:paraId="49B79946" w14:textId="77777777" w:rsidTr="00B746B0">
        <w:trPr>
          <w:trHeight w:val="667"/>
        </w:trPr>
        <w:tc>
          <w:tcPr>
            <w:tcW w:w="4606" w:type="dxa"/>
            <w:vAlign w:val="center"/>
          </w:tcPr>
          <w:p w14:paraId="01D4745F" w14:textId="77777777" w:rsidR="002E7959" w:rsidRPr="009B641F" w:rsidRDefault="002E7959"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 xml:space="preserve">Celková míra naplnění indikátorů výstupů uvedených v Části I., </w:t>
            </w:r>
            <w:r w:rsidR="00876581" w:rsidRPr="009B641F">
              <w:rPr>
                <w:rFonts w:ascii="Century Gothic" w:hAnsi="Century Gothic"/>
                <w:sz w:val="20"/>
                <w:szCs w:val="20"/>
              </w:rPr>
              <w:t>odst.</w:t>
            </w:r>
            <w:r w:rsidRPr="009B641F">
              <w:rPr>
                <w:rFonts w:ascii="Century Gothic" w:hAnsi="Century Gothic"/>
                <w:sz w:val="20"/>
                <w:szCs w:val="20"/>
              </w:rPr>
              <w:t xml:space="preserve"> 1.</w:t>
            </w:r>
          </w:p>
        </w:tc>
        <w:tc>
          <w:tcPr>
            <w:tcW w:w="4606" w:type="dxa"/>
            <w:vAlign w:val="center"/>
          </w:tcPr>
          <w:p w14:paraId="4E811962" w14:textId="77777777" w:rsidR="002E7959" w:rsidRPr="009B641F" w:rsidRDefault="002E7959"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Procento odvodu z částky, ve které byla porušena rozpočtová kázeň</w:t>
            </w:r>
          </w:p>
        </w:tc>
      </w:tr>
      <w:tr w:rsidR="002E7959" w:rsidRPr="009B641F" w14:paraId="788DFA3F" w14:textId="77777777" w:rsidTr="00B746B0">
        <w:trPr>
          <w:trHeight w:val="421"/>
        </w:trPr>
        <w:tc>
          <w:tcPr>
            <w:tcW w:w="4606" w:type="dxa"/>
            <w:vAlign w:val="center"/>
          </w:tcPr>
          <w:p w14:paraId="237FE6A7" w14:textId="79252F1F" w:rsidR="002E7959" w:rsidRPr="009B641F" w:rsidRDefault="00711534"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méně než 85 % a zároveň alespoň</w:t>
            </w:r>
            <w:r w:rsidR="002E7959" w:rsidRPr="009B641F">
              <w:rPr>
                <w:rFonts w:ascii="Century Gothic" w:hAnsi="Century Gothic"/>
                <w:sz w:val="20"/>
                <w:szCs w:val="20"/>
              </w:rPr>
              <w:t xml:space="preserve"> 70 %</w:t>
            </w:r>
          </w:p>
        </w:tc>
        <w:tc>
          <w:tcPr>
            <w:tcW w:w="4606" w:type="dxa"/>
            <w:vAlign w:val="center"/>
          </w:tcPr>
          <w:p w14:paraId="7CC04E6F" w14:textId="77777777" w:rsidR="002E7959" w:rsidRPr="009B641F" w:rsidRDefault="002E7959"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15 %</w:t>
            </w:r>
          </w:p>
        </w:tc>
      </w:tr>
      <w:tr w:rsidR="002E7959" w:rsidRPr="009B641F" w14:paraId="6ECC76A0" w14:textId="77777777" w:rsidTr="00B746B0">
        <w:trPr>
          <w:trHeight w:val="413"/>
        </w:trPr>
        <w:tc>
          <w:tcPr>
            <w:tcW w:w="4606" w:type="dxa"/>
            <w:vAlign w:val="center"/>
          </w:tcPr>
          <w:p w14:paraId="79C641E3" w14:textId="347C1737" w:rsidR="002E7959" w:rsidRPr="009B641F" w:rsidRDefault="002E7959"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 xml:space="preserve">méně než 70 % </w:t>
            </w:r>
            <w:r w:rsidR="00711534" w:rsidRPr="009B641F">
              <w:rPr>
                <w:rFonts w:ascii="Century Gothic" w:hAnsi="Century Gothic"/>
                <w:sz w:val="20"/>
                <w:szCs w:val="20"/>
              </w:rPr>
              <w:t xml:space="preserve">a zároveň alespoň </w:t>
            </w:r>
            <w:r w:rsidRPr="009B641F">
              <w:rPr>
                <w:rFonts w:ascii="Century Gothic" w:hAnsi="Century Gothic"/>
                <w:sz w:val="20"/>
                <w:szCs w:val="20"/>
              </w:rPr>
              <w:t>55 %</w:t>
            </w:r>
          </w:p>
        </w:tc>
        <w:tc>
          <w:tcPr>
            <w:tcW w:w="4606" w:type="dxa"/>
            <w:vAlign w:val="center"/>
          </w:tcPr>
          <w:p w14:paraId="45DA9D2C" w14:textId="77777777" w:rsidR="002E7959" w:rsidRPr="009B641F" w:rsidRDefault="002E7959"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20 %</w:t>
            </w:r>
          </w:p>
        </w:tc>
      </w:tr>
      <w:tr w:rsidR="002E7959" w:rsidRPr="009B641F" w14:paraId="275DAE1C" w14:textId="77777777" w:rsidTr="00B746B0">
        <w:trPr>
          <w:trHeight w:val="419"/>
        </w:trPr>
        <w:tc>
          <w:tcPr>
            <w:tcW w:w="4606" w:type="dxa"/>
            <w:vAlign w:val="center"/>
          </w:tcPr>
          <w:p w14:paraId="34EFC991" w14:textId="439E8737" w:rsidR="002E7959" w:rsidRPr="009B641F" w:rsidRDefault="002E7959"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 xml:space="preserve">méně než 55 % </w:t>
            </w:r>
            <w:r w:rsidR="00711534" w:rsidRPr="009B641F">
              <w:rPr>
                <w:rFonts w:ascii="Century Gothic" w:hAnsi="Century Gothic"/>
                <w:sz w:val="20"/>
                <w:szCs w:val="20"/>
              </w:rPr>
              <w:t xml:space="preserve">a zároveň alespoň </w:t>
            </w:r>
            <w:r w:rsidRPr="009B641F">
              <w:rPr>
                <w:rFonts w:ascii="Century Gothic" w:hAnsi="Century Gothic"/>
                <w:sz w:val="20"/>
                <w:szCs w:val="20"/>
              </w:rPr>
              <w:t>40 %</w:t>
            </w:r>
          </w:p>
        </w:tc>
        <w:tc>
          <w:tcPr>
            <w:tcW w:w="4606" w:type="dxa"/>
            <w:vAlign w:val="center"/>
          </w:tcPr>
          <w:p w14:paraId="6E1499D0" w14:textId="77777777" w:rsidR="002E7959" w:rsidRPr="009B641F" w:rsidRDefault="002E7959"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30 %</w:t>
            </w:r>
          </w:p>
        </w:tc>
      </w:tr>
      <w:tr w:rsidR="002E7959" w:rsidRPr="009B641F" w14:paraId="1279F0B9" w14:textId="77777777" w:rsidTr="00B746B0">
        <w:trPr>
          <w:trHeight w:val="411"/>
        </w:trPr>
        <w:tc>
          <w:tcPr>
            <w:tcW w:w="4606" w:type="dxa"/>
            <w:vAlign w:val="center"/>
          </w:tcPr>
          <w:p w14:paraId="4FED313A" w14:textId="77777777" w:rsidR="002E7959" w:rsidRPr="009B641F" w:rsidRDefault="002E7959"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méně než 40 %</w:t>
            </w:r>
          </w:p>
        </w:tc>
        <w:tc>
          <w:tcPr>
            <w:tcW w:w="4606" w:type="dxa"/>
            <w:vAlign w:val="center"/>
          </w:tcPr>
          <w:p w14:paraId="59865BBB" w14:textId="77777777" w:rsidR="002E7959" w:rsidRPr="009B641F" w:rsidRDefault="002E7959"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50 %</w:t>
            </w:r>
          </w:p>
        </w:tc>
      </w:tr>
    </w:tbl>
    <w:p w14:paraId="6B14B03D" w14:textId="77777777" w:rsidR="002E7959" w:rsidRPr="009B641F" w:rsidRDefault="002E7959" w:rsidP="009D4C2F">
      <w:pPr>
        <w:pStyle w:val="odstavec1"/>
        <w:numPr>
          <w:ilvl w:val="0"/>
          <w:numId w:val="0"/>
        </w:numPr>
        <w:spacing w:after="0" w:line="276" w:lineRule="auto"/>
        <w:ind w:left="502" w:hanging="360"/>
        <w:rPr>
          <w:rFonts w:ascii="Century Gothic" w:hAnsi="Century Gothic"/>
          <w:sz w:val="20"/>
          <w:szCs w:val="20"/>
        </w:rPr>
      </w:pPr>
    </w:p>
    <w:p w14:paraId="13B9F57F" w14:textId="77777777" w:rsidR="002E7959" w:rsidRPr="009B641F" w:rsidRDefault="002E7959" w:rsidP="00E41168">
      <w:pPr>
        <w:pStyle w:val="odstavec1"/>
        <w:numPr>
          <w:ilvl w:val="0"/>
          <w:numId w:val="0"/>
        </w:numPr>
        <w:spacing w:line="276" w:lineRule="auto"/>
        <w:ind w:left="502"/>
        <w:rPr>
          <w:rFonts w:ascii="Century Gothic" w:hAnsi="Century Gothic"/>
          <w:sz w:val="20"/>
          <w:szCs w:val="20"/>
        </w:rPr>
      </w:pPr>
      <w:r w:rsidRPr="009B641F">
        <w:rPr>
          <w:rFonts w:ascii="Century Gothic" w:hAnsi="Century Gothic"/>
          <w:sz w:val="20"/>
          <w:szCs w:val="20"/>
        </w:rPr>
        <w:t xml:space="preserve">Sankce při nesplnění celkové cílové hodnoty </w:t>
      </w:r>
      <w:r w:rsidRPr="009B641F">
        <w:rPr>
          <w:rFonts w:ascii="Century Gothic" w:hAnsi="Century Gothic"/>
          <w:b/>
          <w:sz w:val="20"/>
          <w:szCs w:val="20"/>
        </w:rPr>
        <w:t>indikátorů výsledků</w:t>
      </w:r>
    </w:p>
    <w:tbl>
      <w:tblPr>
        <w:tblStyle w:val="Mkatabulky"/>
        <w:tblW w:w="0" w:type="auto"/>
        <w:tblInd w:w="502" w:type="dxa"/>
        <w:tblLook w:val="04A0" w:firstRow="1" w:lastRow="0" w:firstColumn="1" w:lastColumn="0" w:noHBand="0" w:noVBand="1"/>
      </w:tblPr>
      <w:tblGrid>
        <w:gridCol w:w="4280"/>
        <w:gridCol w:w="4280"/>
      </w:tblGrid>
      <w:tr w:rsidR="002E7959" w:rsidRPr="009B641F" w14:paraId="5CD49FC4" w14:textId="77777777" w:rsidTr="00B746B0">
        <w:trPr>
          <w:trHeight w:val="796"/>
        </w:trPr>
        <w:tc>
          <w:tcPr>
            <w:tcW w:w="4393" w:type="dxa"/>
            <w:vAlign w:val="center"/>
          </w:tcPr>
          <w:p w14:paraId="600BBAD0" w14:textId="77777777" w:rsidR="002E7959" w:rsidRPr="009B641F" w:rsidRDefault="002E7959"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 xml:space="preserve"> Celková míra naplnění indikátorů výsledků uvedených v Části I., </w:t>
            </w:r>
            <w:r w:rsidR="00876581" w:rsidRPr="009B641F">
              <w:rPr>
                <w:rFonts w:ascii="Century Gothic" w:hAnsi="Century Gothic"/>
                <w:sz w:val="20"/>
                <w:szCs w:val="20"/>
              </w:rPr>
              <w:t>odst.</w:t>
            </w:r>
            <w:r w:rsidRPr="009B641F">
              <w:rPr>
                <w:rFonts w:ascii="Century Gothic" w:hAnsi="Century Gothic"/>
                <w:sz w:val="20"/>
                <w:szCs w:val="20"/>
              </w:rPr>
              <w:t xml:space="preserve"> 1.  </w:t>
            </w:r>
          </w:p>
        </w:tc>
        <w:tc>
          <w:tcPr>
            <w:tcW w:w="4393" w:type="dxa"/>
            <w:vAlign w:val="center"/>
          </w:tcPr>
          <w:p w14:paraId="3D0AA7D0" w14:textId="77777777" w:rsidR="002E7959" w:rsidRPr="009B641F" w:rsidRDefault="002E7959"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Procento odvodu z částky, ve které byla porušena rozpočtová kázeň</w:t>
            </w:r>
          </w:p>
        </w:tc>
      </w:tr>
      <w:tr w:rsidR="002E7959" w:rsidRPr="009B641F" w14:paraId="2CDC9899" w14:textId="77777777" w:rsidTr="00B746B0">
        <w:trPr>
          <w:trHeight w:val="411"/>
        </w:trPr>
        <w:tc>
          <w:tcPr>
            <w:tcW w:w="4393" w:type="dxa"/>
            <w:vAlign w:val="center"/>
          </w:tcPr>
          <w:p w14:paraId="64020DCC" w14:textId="77777777" w:rsidR="002E7959" w:rsidRPr="009B641F" w:rsidRDefault="002E7959"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méně než 75 % až 50 %</w:t>
            </w:r>
          </w:p>
        </w:tc>
        <w:tc>
          <w:tcPr>
            <w:tcW w:w="4393" w:type="dxa"/>
            <w:vAlign w:val="center"/>
          </w:tcPr>
          <w:p w14:paraId="3DD84505" w14:textId="77777777" w:rsidR="002E7959" w:rsidRPr="009B641F" w:rsidRDefault="002E7959"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10 %</w:t>
            </w:r>
          </w:p>
        </w:tc>
      </w:tr>
      <w:tr w:rsidR="002E7959" w:rsidRPr="009B641F" w14:paraId="09705005" w14:textId="77777777" w:rsidTr="00B746B0">
        <w:trPr>
          <w:trHeight w:val="418"/>
        </w:trPr>
        <w:tc>
          <w:tcPr>
            <w:tcW w:w="4393" w:type="dxa"/>
            <w:vAlign w:val="center"/>
          </w:tcPr>
          <w:p w14:paraId="25D6FFDF" w14:textId="77777777" w:rsidR="002E7959" w:rsidRPr="009B641F" w:rsidRDefault="002E7959"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méně než 50 %</w:t>
            </w:r>
          </w:p>
        </w:tc>
        <w:tc>
          <w:tcPr>
            <w:tcW w:w="4393" w:type="dxa"/>
            <w:vAlign w:val="center"/>
          </w:tcPr>
          <w:p w14:paraId="4422E321" w14:textId="00D7E2BC" w:rsidR="002E7959" w:rsidRPr="009B641F" w:rsidRDefault="00B746B0" w:rsidP="00B746B0">
            <w:pPr>
              <w:pStyle w:val="odstavec1"/>
              <w:numPr>
                <w:ilvl w:val="0"/>
                <w:numId w:val="0"/>
              </w:numPr>
              <w:spacing w:after="0" w:line="276" w:lineRule="auto"/>
              <w:jc w:val="left"/>
              <w:rPr>
                <w:rFonts w:ascii="Century Gothic" w:hAnsi="Century Gothic"/>
                <w:sz w:val="20"/>
                <w:szCs w:val="20"/>
              </w:rPr>
            </w:pPr>
            <w:r w:rsidRPr="009B641F">
              <w:rPr>
                <w:rFonts w:ascii="Century Gothic" w:hAnsi="Century Gothic"/>
                <w:sz w:val="20"/>
                <w:szCs w:val="20"/>
              </w:rPr>
              <w:t>20 %</w:t>
            </w:r>
          </w:p>
        </w:tc>
      </w:tr>
    </w:tbl>
    <w:p w14:paraId="34BA79ED" w14:textId="77777777" w:rsidR="002E7959" w:rsidRDefault="002E7959" w:rsidP="005F4D3F">
      <w:pPr>
        <w:pStyle w:val="odstavec1"/>
        <w:numPr>
          <w:ilvl w:val="0"/>
          <w:numId w:val="0"/>
        </w:numPr>
        <w:spacing w:line="276" w:lineRule="auto"/>
        <w:ind w:left="502" w:hanging="360"/>
        <w:rPr>
          <w:rFonts w:ascii="Century Gothic" w:hAnsi="Century Gothic"/>
          <w:sz w:val="20"/>
          <w:szCs w:val="20"/>
        </w:rPr>
      </w:pPr>
    </w:p>
    <w:p w14:paraId="13FD98E6" w14:textId="77777777" w:rsidR="00281F42" w:rsidRPr="003E08FD" w:rsidRDefault="00281F42" w:rsidP="0018708E">
      <w:pPr>
        <w:pStyle w:val="Default"/>
        <w:spacing w:after="240"/>
        <w:ind w:left="357"/>
        <w:jc w:val="both"/>
        <w:rPr>
          <w:rFonts w:ascii="Century Gothic" w:hAnsi="Century Gothic" w:cs="Times New Roman"/>
          <w:sz w:val="20"/>
          <w:szCs w:val="20"/>
        </w:rPr>
      </w:pPr>
      <w:r w:rsidRPr="003E08FD">
        <w:rPr>
          <w:rFonts w:ascii="Century Gothic" w:hAnsi="Century Gothic" w:cs="Times New Roman"/>
          <w:sz w:val="20"/>
          <w:szCs w:val="20"/>
        </w:rPr>
        <w:t>Výše uvedené sankce budou uplatněny především v případě, že nesplněním závazných hodnot indikátorů Příjemcem dojde k nenaplnění indikátorů Poskytovatele.</w:t>
      </w:r>
    </w:p>
    <w:p w14:paraId="046FBD13" w14:textId="6073031A" w:rsidR="00F62A8F" w:rsidRPr="00F62A8F" w:rsidRDefault="00F62A8F" w:rsidP="00F62A8F">
      <w:pPr>
        <w:pStyle w:val="odstavec1"/>
        <w:tabs>
          <w:tab w:val="clear" w:pos="5180"/>
        </w:tabs>
        <w:spacing w:line="276" w:lineRule="auto"/>
        <w:ind w:left="426"/>
        <w:rPr>
          <w:rFonts w:ascii="Century Gothic" w:hAnsi="Century Gothic"/>
          <w:sz w:val="20"/>
          <w:szCs w:val="20"/>
        </w:rPr>
      </w:pPr>
      <w:r>
        <w:rPr>
          <w:rFonts w:ascii="Century Gothic" w:hAnsi="Century Gothic"/>
          <w:sz w:val="20"/>
          <w:szCs w:val="20"/>
        </w:rPr>
        <w:t xml:space="preserve"> </w:t>
      </w:r>
      <w:r w:rsidRPr="00F62A8F">
        <w:rPr>
          <w:rFonts w:ascii="Century Gothic" w:hAnsi="Century Gothic"/>
          <w:sz w:val="20"/>
          <w:szCs w:val="20"/>
        </w:rPr>
        <w:t xml:space="preserve">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w:t>
      </w:r>
      <w:r>
        <w:rPr>
          <w:rFonts w:ascii="Century Gothic" w:hAnsi="Century Gothic"/>
          <w:sz w:val="20"/>
          <w:szCs w:val="20"/>
        </w:rPr>
        <w:t>o rozpočtových pravidlech</w:t>
      </w:r>
      <w:r w:rsidRPr="00F62A8F">
        <w:rPr>
          <w:rFonts w:ascii="Century Gothic" w:hAnsi="Century Gothic"/>
          <w:sz w:val="20"/>
          <w:szCs w:val="20"/>
        </w:rPr>
        <w:t xml:space="preserve"> odpovídá odvod za porušení rozpočtové kázně výši poskytnutých prostředků, mimo případů, kdy se podle této smlouvy (odst. </w:t>
      </w:r>
      <w:r>
        <w:rPr>
          <w:rFonts w:ascii="Century Gothic" w:hAnsi="Century Gothic"/>
          <w:sz w:val="20"/>
          <w:szCs w:val="20"/>
        </w:rPr>
        <w:t>7</w:t>
      </w:r>
      <w:r w:rsidRPr="00F62A8F">
        <w:rPr>
          <w:rFonts w:ascii="Century Gothic" w:hAnsi="Century Gothic"/>
          <w:sz w:val="20"/>
          <w:szCs w:val="20"/>
        </w:rPr>
        <w:t xml:space="preserve"> tohoto čl.)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krajský úřad uloží odvod za porušení rozpočtové kázně, v rozhodnutí uvede, že z uloženého odvodu bude odvedena pouze </w:t>
      </w:r>
      <w:r w:rsidRPr="00F62A8F">
        <w:rPr>
          <w:rFonts w:ascii="Century Gothic" w:hAnsi="Century Gothic"/>
          <w:sz w:val="20"/>
          <w:szCs w:val="20"/>
        </w:rPr>
        <w:lastRenderedPageBreak/>
        <w:t xml:space="preserve">částka ve výši rozdílu mezi uloženým odvodem a peněžními prostředky neposkytnutými z důvodu podezření na porušení rozpočtové kázně. Pokud krajský úřad odvod neuloží, poskytovatel poskytne pozastavené peněžní prostředky příjemci. </w:t>
      </w:r>
    </w:p>
    <w:p w14:paraId="70E45615" w14:textId="4DB53381" w:rsidR="005D767A" w:rsidRPr="00F62A8F" w:rsidRDefault="005D767A" w:rsidP="00774D3B">
      <w:pPr>
        <w:pStyle w:val="odstavec1"/>
        <w:numPr>
          <w:ilvl w:val="0"/>
          <w:numId w:val="0"/>
        </w:numPr>
        <w:spacing w:line="276" w:lineRule="auto"/>
        <w:ind w:left="426"/>
        <w:rPr>
          <w:rFonts w:ascii="Century Gothic" w:hAnsi="Century Gothic"/>
          <w:sz w:val="20"/>
          <w:szCs w:val="20"/>
        </w:rPr>
      </w:pPr>
    </w:p>
    <w:p w14:paraId="5248FA7F" w14:textId="77777777" w:rsidR="00382717" w:rsidRPr="009B641F" w:rsidRDefault="00382717" w:rsidP="00431A26">
      <w:pPr>
        <w:pStyle w:val="odstavec1"/>
        <w:numPr>
          <w:ilvl w:val="0"/>
          <w:numId w:val="0"/>
        </w:numPr>
        <w:spacing w:line="276" w:lineRule="auto"/>
        <w:rPr>
          <w:rFonts w:ascii="Century Gothic" w:hAnsi="Century Gothic"/>
          <w:sz w:val="20"/>
          <w:szCs w:val="20"/>
        </w:rPr>
      </w:pPr>
    </w:p>
    <w:p w14:paraId="32F23AB8" w14:textId="77777777" w:rsidR="0021110D" w:rsidRPr="009B641F" w:rsidRDefault="009B17C7" w:rsidP="005F4D3F">
      <w:pPr>
        <w:pStyle w:val="lnek"/>
        <w:spacing w:line="276" w:lineRule="auto"/>
        <w:ind w:left="0" w:firstLine="0"/>
        <w:rPr>
          <w:rFonts w:ascii="Century Gothic" w:hAnsi="Century Gothic"/>
          <w:sz w:val="20"/>
          <w:szCs w:val="20"/>
        </w:rPr>
      </w:pPr>
      <w:r w:rsidRPr="009B641F">
        <w:rPr>
          <w:rFonts w:ascii="Century Gothic" w:hAnsi="Century Gothic"/>
          <w:sz w:val="20"/>
          <w:szCs w:val="20"/>
        </w:rPr>
        <w:t xml:space="preserve">ČÁST </w:t>
      </w:r>
      <w:r w:rsidR="0021110D" w:rsidRPr="009B641F">
        <w:rPr>
          <w:rFonts w:ascii="Century Gothic" w:hAnsi="Century Gothic"/>
          <w:sz w:val="20"/>
          <w:szCs w:val="20"/>
        </w:rPr>
        <w:t>VI</w:t>
      </w:r>
      <w:r w:rsidR="00A03EAE" w:rsidRPr="009B641F">
        <w:rPr>
          <w:rFonts w:ascii="Century Gothic" w:hAnsi="Century Gothic"/>
          <w:sz w:val="20"/>
          <w:szCs w:val="20"/>
        </w:rPr>
        <w:t>.</w:t>
      </w:r>
    </w:p>
    <w:p w14:paraId="11C382CF" w14:textId="77777777" w:rsidR="0021110D" w:rsidRPr="009B641F" w:rsidRDefault="005D44DD" w:rsidP="005F4D3F">
      <w:pPr>
        <w:pStyle w:val="lnek"/>
        <w:spacing w:line="276" w:lineRule="auto"/>
        <w:rPr>
          <w:rFonts w:ascii="Century Gothic" w:hAnsi="Century Gothic"/>
          <w:sz w:val="20"/>
          <w:szCs w:val="20"/>
        </w:rPr>
      </w:pPr>
      <w:r w:rsidRPr="009B641F">
        <w:rPr>
          <w:rFonts w:ascii="Century Gothic" w:hAnsi="Century Gothic"/>
          <w:sz w:val="20"/>
          <w:szCs w:val="20"/>
        </w:rPr>
        <w:t>PUBLICITA</w:t>
      </w:r>
    </w:p>
    <w:p w14:paraId="147E0124" w14:textId="77777777" w:rsidR="0021110D" w:rsidRPr="009B641F" w:rsidRDefault="0021110D" w:rsidP="005F4D3F">
      <w:pPr>
        <w:pStyle w:val="lnek"/>
        <w:spacing w:line="276" w:lineRule="auto"/>
        <w:rPr>
          <w:rFonts w:ascii="Century Gothic" w:hAnsi="Century Gothic"/>
          <w:sz w:val="20"/>
          <w:szCs w:val="20"/>
        </w:rPr>
      </w:pPr>
    </w:p>
    <w:p w14:paraId="5AFBA0FB" w14:textId="77777777" w:rsidR="007E77A3" w:rsidRPr="007E77A3" w:rsidRDefault="007E77A3" w:rsidP="007E77A3">
      <w:pPr>
        <w:pStyle w:val="Zkladntext"/>
        <w:numPr>
          <w:ilvl w:val="0"/>
          <w:numId w:val="18"/>
        </w:numPr>
        <w:tabs>
          <w:tab w:val="clear" w:pos="360"/>
          <w:tab w:val="num" w:pos="426"/>
        </w:tabs>
        <w:overflowPunct/>
        <w:autoSpaceDE/>
        <w:adjustRightInd/>
        <w:spacing w:after="240" w:line="276" w:lineRule="auto"/>
        <w:ind w:left="426" w:hanging="426"/>
        <w:textAlignment w:val="auto"/>
        <w:rPr>
          <w:rFonts w:ascii="Century Gothic" w:hAnsi="Century Gothic"/>
          <w:sz w:val="20"/>
        </w:rPr>
      </w:pPr>
      <w:r w:rsidRPr="007E77A3">
        <w:rPr>
          <w:rFonts w:ascii="Century Gothic" w:hAnsi="Century Gothic"/>
          <w:sz w:val="20"/>
        </w:rPr>
        <w:t>Příjemce je povinen v případě informování sdělovacích prostředků uvést fakt, že Služba byla podpořena z prostředků ESF.</w:t>
      </w:r>
    </w:p>
    <w:p w14:paraId="12FC21F8" w14:textId="77777777" w:rsidR="007E77A3" w:rsidRPr="007E77A3" w:rsidRDefault="007E77A3" w:rsidP="007E77A3">
      <w:pPr>
        <w:pStyle w:val="Zkladntext"/>
        <w:numPr>
          <w:ilvl w:val="0"/>
          <w:numId w:val="18"/>
        </w:numPr>
        <w:tabs>
          <w:tab w:val="clear" w:pos="360"/>
          <w:tab w:val="num" w:pos="426"/>
        </w:tabs>
        <w:overflowPunct/>
        <w:autoSpaceDE/>
        <w:adjustRightInd/>
        <w:spacing w:after="240" w:line="276" w:lineRule="auto"/>
        <w:ind w:left="426" w:hanging="426"/>
        <w:textAlignment w:val="auto"/>
        <w:rPr>
          <w:rFonts w:ascii="Century Gothic" w:hAnsi="Century Gothic"/>
          <w:sz w:val="20"/>
        </w:rPr>
      </w:pPr>
      <w:r w:rsidRPr="007E77A3">
        <w:rPr>
          <w:rFonts w:ascii="Century Gothic" w:hAnsi="Century Gothic"/>
          <w:sz w:val="20"/>
        </w:rPr>
        <w:t xml:space="preserve">Při propagaci Služby typu publikací, internetových stránek či jiných nosičů uvede Příjemce skutečnost, že Službu podpořil Poskytovatel v provedení respektující vizuální styl Ústeckého kraje (Poskytovatele) a pravidla ESF – Obecná část pravidel pro žadatele a příjemce v rámci OPZ+, kapitola 19, dostupnou na </w:t>
      </w:r>
      <w:hyperlink r:id="rId14" w:history="1">
        <w:r w:rsidRPr="007E77A3">
          <w:rPr>
            <w:rFonts w:ascii="Century Gothic" w:hAnsi="Century Gothic"/>
            <w:sz w:val="20"/>
          </w:rPr>
          <w:t>www.esfcr.cz</w:t>
        </w:r>
      </w:hyperlink>
      <w:r w:rsidRPr="007E77A3">
        <w:rPr>
          <w:rFonts w:ascii="Century Gothic" w:hAnsi="Century Gothic"/>
          <w:sz w:val="20"/>
        </w:rPr>
        <w:t>. Příjemce podpisem Smlouvy výslovně prohlašuje, že se s daným vizuální stylem seznámil.</w:t>
      </w:r>
    </w:p>
    <w:p w14:paraId="6DAFE941" w14:textId="77777777" w:rsidR="007E77A3" w:rsidRPr="007E77A3" w:rsidRDefault="007E77A3" w:rsidP="007E77A3">
      <w:pPr>
        <w:pStyle w:val="Zkladntext"/>
        <w:numPr>
          <w:ilvl w:val="0"/>
          <w:numId w:val="18"/>
        </w:numPr>
        <w:tabs>
          <w:tab w:val="clear" w:pos="360"/>
          <w:tab w:val="num" w:pos="426"/>
        </w:tabs>
        <w:overflowPunct/>
        <w:autoSpaceDE/>
        <w:adjustRightInd/>
        <w:spacing w:after="240" w:line="276" w:lineRule="auto"/>
        <w:ind w:left="426" w:hanging="426"/>
        <w:textAlignment w:val="auto"/>
        <w:rPr>
          <w:rFonts w:ascii="Century Gothic" w:hAnsi="Century Gothic"/>
          <w:sz w:val="20"/>
        </w:rPr>
      </w:pPr>
      <w:r w:rsidRPr="007E77A3">
        <w:rPr>
          <w:rFonts w:ascii="Century Gothic" w:hAnsi="Century Gothic"/>
          <w:sz w:val="20"/>
        </w:rPr>
        <w:t>Logo poskytovatele musí být na všech výstupech uvedeno na prioritní pozici.</w:t>
      </w:r>
    </w:p>
    <w:p w14:paraId="1094625F" w14:textId="77777777" w:rsidR="007E77A3" w:rsidRPr="007E77A3" w:rsidRDefault="007E77A3" w:rsidP="007E77A3">
      <w:pPr>
        <w:pStyle w:val="slovan"/>
        <w:numPr>
          <w:ilvl w:val="0"/>
          <w:numId w:val="18"/>
        </w:numPr>
        <w:spacing w:line="276" w:lineRule="auto"/>
        <w:rPr>
          <w:rFonts w:eastAsia="Times New Roman" w:cs="Times New Roman"/>
          <w:color w:val="auto"/>
          <w:kern w:val="0"/>
          <w:lang w:eastAsia="cs-CZ"/>
        </w:rPr>
      </w:pPr>
      <w:r w:rsidRPr="007E77A3">
        <w:rPr>
          <w:rFonts w:eastAsia="Times New Roman" w:cs="Times New Roman"/>
          <w:color w:val="auto"/>
          <w:kern w:val="0"/>
          <w:lang w:eastAsia="cs-CZ"/>
        </w:rPr>
        <w:t>Příjemce je povinen předložit návrh způsobu použití a umístění loga poskytovatele ke schválení poskytovateli, případně upravit návrh podle námitek poskytovatele a předložit ho poskytovateli ke konečnému schválení. Za poskytovatele rozhoduje kontaktní osoba uvedená v označení smluvních stran.</w:t>
      </w:r>
    </w:p>
    <w:p w14:paraId="278E7E73" w14:textId="77777777" w:rsidR="007E77A3" w:rsidRPr="007E77A3" w:rsidRDefault="007E77A3" w:rsidP="007E77A3">
      <w:pPr>
        <w:pStyle w:val="Zkladntext"/>
        <w:numPr>
          <w:ilvl w:val="0"/>
          <w:numId w:val="18"/>
        </w:numPr>
        <w:tabs>
          <w:tab w:val="clear" w:pos="360"/>
          <w:tab w:val="num" w:pos="426"/>
        </w:tabs>
        <w:overflowPunct/>
        <w:autoSpaceDE/>
        <w:adjustRightInd/>
        <w:spacing w:line="276" w:lineRule="auto"/>
        <w:ind w:left="426" w:hanging="426"/>
        <w:textAlignment w:val="auto"/>
        <w:rPr>
          <w:rFonts w:ascii="Century Gothic" w:hAnsi="Century Gothic"/>
          <w:sz w:val="20"/>
        </w:rPr>
      </w:pPr>
      <w:r w:rsidRPr="007E77A3">
        <w:rPr>
          <w:rFonts w:ascii="Century Gothic" w:hAnsi="Century Gothic"/>
          <w:sz w:val="20"/>
        </w:rPr>
        <w:t>Poskytovatel je povinen minimálně v průběhu doby realizace programu POSOSUK 5 informovat veřejnost o podpoře získané z fondů EU tím, že:</w:t>
      </w:r>
    </w:p>
    <w:p w14:paraId="2095D480" w14:textId="77777777" w:rsidR="007E77A3" w:rsidRPr="007E77A3" w:rsidRDefault="007E77A3" w:rsidP="007E77A3">
      <w:pPr>
        <w:pStyle w:val="Zkladntext"/>
        <w:numPr>
          <w:ilvl w:val="1"/>
          <w:numId w:val="18"/>
        </w:numPr>
        <w:tabs>
          <w:tab w:val="clear" w:pos="360"/>
        </w:tabs>
        <w:overflowPunct/>
        <w:autoSpaceDE/>
        <w:adjustRightInd/>
        <w:spacing w:line="276" w:lineRule="auto"/>
        <w:textAlignment w:val="auto"/>
        <w:rPr>
          <w:rFonts w:ascii="Century Gothic" w:hAnsi="Century Gothic"/>
          <w:sz w:val="20"/>
        </w:rPr>
      </w:pPr>
      <w:r w:rsidRPr="007E77A3">
        <w:rPr>
          <w:rFonts w:ascii="Century Gothic" w:hAnsi="Century Gothic"/>
          <w:sz w:val="20"/>
        </w:rPr>
        <w:t>zveřejní na své internetové stránce, pokud taková stránka existuje, informaci o účasti dané služby v projektu s uvedením úplného názvu projektu, registračního čísla projektu a termínu realizace projektu.</w:t>
      </w:r>
    </w:p>
    <w:p w14:paraId="2F05FA5C" w14:textId="77777777" w:rsidR="007E77A3" w:rsidRPr="007E77A3" w:rsidRDefault="007E77A3" w:rsidP="007E77A3">
      <w:pPr>
        <w:pStyle w:val="Zkladntext"/>
        <w:numPr>
          <w:ilvl w:val="1"/>
          <w:numId w:val="18"/>
        </w:numPr>
        <w:tabs>
          <w:tab w:val="clear" w:pos="360"/>
        </w:tabs>
        <w:overflowPunct/>
        <w:autoSpaceDE/>
        <w:adjustRightInd/>
        <w:spacing w:line="276" w:lineRule="auto"/>
        <w:textAlignment w:val="auto"/>
        <w:rPr>
          <w:rFonts w:ascii="Century Gothic" w:hAnsi="Century Gothic"/>
          <w:sz w:val="20"/>
        </w:rPr>
      </w:pPr>
      <w:r w:rsidRPr="007E77A3">
        <w:rPr>
          <w:rFonts w:ascii="Century Gothic" w:hAnsi="Century Gothic"/>
          <w:sz w:val="20"/>
        </w:rPr>
        <w:t xml:space="preserve">umístí alespoň 1 povinný plakát velikosti minimálně A3 s informacemi o projektu v místě působení služby na snadno viditelném pro veřejnost dostupném místě v souladu s pravidly ESF – Obecná část pravidel pro žadatele a příjemce v rámci OPZ+, kapitola 19, dostupnou na </w:t>
      </w:r>
      <w:hyperlink r:id="rId15" w:history="1">
        <w:r w:rsidRPr="007E77A3">
          <w:rPr>
            <w:rFonts w:ascii="Century Gothic" w:hAnsi="Century Gothic"/>
            <w:sz w:val="20"/>
          </w:rPr>
          <w:t>www.esfcr.cz</w:t>
        </w:r>
      </w:hyperlink>
      <w:r w:rsidRPr="007E77A3">
        <w:rPr>
          <w:rFonts w:ascii="Century Gothic" w:hAnsi="Century Gothic"/>
          <w:sz w:val="20"/>
        </w:rPr>
        <w:t>.</w:t>
      </w:r>
    </w:p>
    <w:p w14:paraId="13625652" w14:textId="77777777" w:rsidR="007E77A3" w:rsidRPr="007E77A3" w:rsidRDefault="007E77A3" w:rsidP="007E77A3">
      <w:pPr>
        <w:pStyle w:val="Zkladntext"/>
        <w:numPr>
          <w:ilvl w:val="1"/>
          <w:numId w:val="18"/>
        </w:numPr>
        <w:tabs>
          <w:tab w:val="clear" w:pos="360"/>
        </w:tabs>
        <w:overflowPunct/>
        <w:autoSpaceDE/>
        <w:adjustRightInd/>
        <w:spacing w:line="276" w:lineRule="auto"/>
        <w:textAlignment w:val="auto"/>
        <w:rPr>
          <w:rFonts w:ascii="Century Gothic" w:hAnsi="Century Gothic"/>
          <w:sz w:val="20"/>
        </w:rPr>
      </w:pPr>
      <w:r w:rsidRPr="007E77A3">
        <w:rPr>
          <w:rFonts w:ascii="Century Gothic" w:hAnsi="Century Gothic"/>
          <w:sz w:val="20"/>
        </w:rPr>
        <w:t>logo poskytovatele umístěné, v souladu s vizuálním stylem, na – pozvánkách, plakátech, programech, vstupenkách souvisejících s projektem/akcí,</w:t>
      </w:r>
    </w:p>
    <w:p w14:paraId="3E96326C" w14:textId="77777777" w:rsidR="007E77A3" w:rsidRPr="007E77A3" w:rsidRDefault="007E77A3" w:rsidP="007E77A3">
      <w:pPr>
        <w:pStyle w:val="Zkladntext"/>
        <w:numPr>
          <w:ilvl w:val="1"/>
          <w:numId w:val="18"/>
        </w:numPr>
        <w:tabs>
          <w:tab w:val="clear" w:pos="360"/>
        </w:tabs>
        <w:overflowPunct/>
        <w:autoSpaceDE/>
        <w:adjustRightInd/>
        <w:spacing w:after="240" w:line="276" w:lineRule="auto"/>
        <w:textAlignment w:val="auto"/>
        <w:rPr>
          <w:rFonts w:ascii="Century Gothic" w:hAnsi="Century Gothic"/>
          <w:sz w:val="20"/>
        </w:rPr>
      </w:pPr>
      <w:r w:rsidRPr="007E77A3">
        <w:rPr>
          <w:rFonts w:ascii="Century Gothic" w:hAnsi="Century Gothic"/>
          <w:sz w:val="20"/>
        </w:rPr>
        <w:t>verbální prezentace poskytovatele v médiích a na tiskových konferencích pořádaných u příležitosti projektu/akce,</w:t>
      </w:r>
    </w:p>
    <w:p w14:paraId="4BD17193" w14:textId="5F6CE279" w:rsidR="00F70F95" w:rsidRPr="007E77A3" w:rsidRDefault="007E77A3" w:rsidP="00E95A76">
      <w:pPr>
        <w:pStyle w:val="Zkladntext"/>
        <w:numPr>
          <w:ilvl w:val="0"/>
          <w:numId w:val="18"/>
        </w:numPr>
        <w:tabs>
          <w:tab w:val="clear" w:pos="360"/>
          <w:tab w:val="num" w:pos="426"/>
          <w:tab w:val="num" w:pos="567"/>
        </w:tabs>
        <w:overflowPunct/>
        <w:autoSpaceDE/>
        <w:adjustRightInd/>
        <w:spacing w:line="276" w:lineRule="auto"/>
        <w:ind w:left="426" w:hanging="426"/>
        <w:textAlignment w:val="auto"/>
        <w:rPr>
          <w:rFonts w:ascii="Century Gothic" w:hAnsi="Century Gothic"/>
          <w:sz w:val="20"/>
        </w:rPr>
      </w:pPr>
      <w:r w:rsidRPr="007E77A3">
        <w:rPr>
          <w:rFonts w:ascii="Century Gothic" w:hAnsi="Century Gothic"/>
          <w:sz w:val="20"/>
        </w:rPr>
        <w:t>Logo Ústeckého kraje (poskytovatele) je ochrannou známkou, která požívá ochrany podle zákona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w:t>
      </w:r>
    </w:p>
    <w:p w14:paraId="1C28E523" w14:textId="1B097CE2" w:rsidR="00993CBF" w:rsidRDefault="00993CBF" w:rsidP="00F70F95">
      <w:pPr>
        <w:pStyle w:val="Zkladntext"/>
        <w:tabs>
          <w:tab w:val="clear" w:pos="360"/>
          <w:tab w:val="num" w:pos="567"/>
        </w:tabs>
        <w:overflowPunct/>
        <w:autoSpaceDE/>
        <w:adjustRightInd/>
        <w:spacing w:line="240" w:lineRule="auto"/>
        <w:ind w:left="426"/>
        <w:textAlignment w:val="auto"/>
        <w:rPr>
          <w:rFonts w:ascii="Century Gothic" w:hAnsi="Century Gothic" w:cs="Arial"/>
          <w:sz w:val="20"/>
        </w:rPr>
      </w:pPr>
    </w:p>
    <w:p w14:paraId="5969C243" w14:textId="77777777" w:rsidR="00117F14" w:rsidRDefault="00117F14" w:rsidP="00F70F95">
      <w:pPr>
        <w:pStyle w:val="Zkladntext"/>
        <w:tabs>
          <w:tab w:val="clear" w:pos="360"/>
          <w:tab w:val="num" w:pos="567"/>
        </w:tabs>
        <w:overflowPunct/>
        <w:autoSpaceDE/>
        <w:adjustRightInd/>
        <w:spacing w:line="240" w:lineRule="auto"/>
        <w:ind w:left="426"/>
        <w:textAlignment w:val="auto"/>
        <w:rPr>
          <w:rFonts w:ascii="Century Gothic" w:hAnsi="Century Gothic" w:cs="Arial"/>
          <w:sz w:val="20"/>
        </w:rPr>
      </w:pPr>
    </w:p>
    <w:p w14:paraId="6A683FF6" w14:textId="77777777" w:rsidR="00117F14" w:rsidRDefault="00117F14" w:rsidP="00F70F95">
      <w:pPr>
        <w:pStyle w:val="Zkladntext"/>
        <w:tabs>
          <w:tab w:val="clear" w:pos="360"/>
          <w:tab w:val="num" w:pos="567"/>
        </w:tabs>
        <w:overflowPunct/>
        <w:autoSpaceDE/>
        <w:adjustRightInd/>
        <w:spacing w:line="240" w:lineRule="auto"/>
        <w:ind w:left="426"/>
        <w:textAlignment w:val="auto"/>
        <w:rPr>
          <w:rFonts w:ascii="Century Gothic" w:hAnsi="Century Gothic" w:cs="Arial"/>
          <w:sz w:val="20"/>
        </w:rPr>
      </w:pPr>
    </w:p>
    <w:p w14:paraId="0192673A" w14:textId="77777777" w:rsidR="00117F14" w:rsidRDefault="00117F14" w:rsidP="00F70F95">
      <w:pPr>
        <w:pStyle w:val="Zkladntext"/>
        <w:tabs>
          <w:tab w:val="clear" w:pos="360"/>
          <w:tab w:val="num" w:pos="567"/>
        </w:tabs>
        <w:overflowPunct/>
        <w:autoSpaceDE/>
        <w:adjustRightInd/>
        <w:spacing w:line="240" w:lineRule="auto"/>
        <w:ind w:left="426"/>
        <w:textAlignment w:val="auto"/>
        <w:rPr>
          <w:rFonts w:ascii="Century Gothic" w:hAnsi="Century Gothic" w:cs="Arial"/>
          <w:sz w:val="20"/>
        </w:rPr>
      </w:pPr>
    </w:p>
    <w:p w14:paraId="1041D1C4" w14:textId="77777777" w:rsidR="00117F14" w:rsidRDefault="00117F14" w:rsidP="00F70F95">
      <w:pPr>
        <w:pStyle w:val="Zkladntext"/>
        <w:tabs>
          <w:tab w:val="clear" w:pos="360"/>
          <w:tab w:val="num" w:pos="567"/>
        </w:tabs>
        <w:overflowPunct/>
        <w:autoSpaceDE/>
        <w:adjustRightInd/>
        <w:spacing w:line="240" w:lineRule="auto"/>
        <w:ind w:left="426"/>
        <w:textAlignment w:val="auto"/>
        <w:rPr>
          <w:rFonts w:ascii="Century Gothic" w:hAnsi="Century Gothic" w:cs="Arial"/>
          <w:sz w:val="20"/>
        </w:rPr>
      </w:pPr>
    </w:p>
    <w:p w14:paraId="38AD847C" w14:textId="77777777" w:rsidR="00117F14" w:rsidRDefault="00117F14" w:rsidP="00F70F95">
      <w:pPr>
        <w:pStyle w:val="Zkladntext"/>
        <w:tabs>
          <w:tab w:val="clear" w:pos="360"/>
          <w:tab w:val="num" w:pos="567"/>
        </w:tabs>
        <w:overflowPunct/>
        <w:autoSpaceDE/>
        <w:adjustRightInd/>
        <w:spacing w:line="240" w:lineRule="auto"/>
        <w:ind w:left="426"/>
        <w:textAlignment w:val="auto"/>
        <w:rPr>
          <w:rFonts w:ascii="Century Gothic" w:hAnsi="Century Gothic" w:cs="Arial"/>
          <w:sz w:val="20"/>
        </w:rPr>
      </w:pPr>
    </w:p>
    <w:p w14:paraId="19ADD701" w14:textId="77777777" w:rsidR="00D16446" w:rsidRDefault="00D16446" w:rsidP="00F70F95">
      <w:pPr>
        <w:pStyle w:val="Zkladntext"/>
        <w:tabs>
          <w:tab w:val="clear" w:pos="360"/>
          <w:tab w:val="num" w:pos="567"/>
        </w:tabs>
        <w:overflowPunct/>
        <w:autoSpaceDE/>
        <w:adjustRightInd/>
        <w:spacing w:line="240" w:lineRule="auto"/>
        <w:ind w:left="426"/>
        <w:textAlignment w:val="auto"/>
        <w:rPr>
          <w:rFonts w:ascii="Century Gothic" w:hAnsi="Century Gothic" w:cs="Arial"/>
          <w:sz w:val="20"/>
        </w:rPr>
      </w:pPr>
    </w:p>
    <w:p w14:paraId="437DF74A" w14:textId="77777777" w:rsidR="009E24E0" w:rsidRPr="009B641F" w:rsidRDefault="002814A6" w:rsidP="00273A5A">
      <w:pPr>
        <w:pStyle w:val="Zkladntext"/>
        <w:tabs>
          <w:tab w:val="clear" w:pos="360"/>
        </w:tabs>
        <w:overflowPunct/>
        <w:autoSpaceDE/>
        <w:adjustRightInd/>
        <w:spacing w:line="240" w:lineRule="auto"/>
        <w:jc w:val="center"/>
        <w:textAlignment w:val="auto"/>
        <w:rPr>
          <w:rFonts w:ascii="Century Gothic" w:hAnsi="Century Gothic" w:cs="Arial"/>
          <w:b/>
          <w:sz w:val="20"/>
        </w:rPr>
      </w:pPr>
      <w:r w:rsidRPr="009B641F">
        <w:rPr>
          <w:rFonts w:ascii="Century Gothic" w:hAnsi="Century Gothic" w:cs="Arial"/>
          <w:b/>
          <w:sz w:val="20"/>
        </w:rPr>
        <w:lastRenderedPageBreak/>
        <w:t>ČÁST VII.</w:t>
      </w:r>
    </w:p>
    <w:p w14:paraId="5284B995" w14:textId="77777777" w:rsidR="002814A6" w:rsidRPr="009B641F" w:rsidRDefault="002814A6" w:rsidP="00273A5A">
      <w:pPr>
        <w:pStyle w:val="Zkladntext"/>
        <w:tabs>
          <w:tab w:val="clear" w:pos="360"/>
        </w:tabs>
        <w:overflowPunct/>
        <w:autoSpaceDE/>
        <w:adjustRightInd/>
        <w:spacing w:line="240" w:lineRule="auto"/>
        <w:jc w:val="center"/>
        <w:textAlignment w:val="auto"/>
        <w:rPr>
          <w:rFonts w:ascii="Century Gothic" w:hAnsi="Century Gothic" w:cs="Arial"/>
          <w:b/>
          <w:sz w:val="20"/>
        </w:rPr>
      </w:pPr>
      <w:r w:rsidRPr="009B641F">
        <w:rPr>
          <w:rFonts w:ascii="Century Gothic" w:hAnsi="Century Gothic" w:cs="Arial"/>
          <w:b/>
          <w:sz w:val="20"/>
        </w:rPr>
        <w:t>POVĚŘENÍ KE ZPRACOVÁNÍ OSOBNÍCH ÚDAJŮ</w:t>
      </w:r>
    </w:p>
    <w:p w14:paraId="48D071F4" w14:textId="77777777" w:rsidR="002814A6" w:rsidRPr="009B641F" w:rsidRDefault="002814A6" w:rsidP="00944D42">
      <w:pPr>
        <w:pStyle w:val="Zkladntext"/>
        <w:tabs>
          <w:tab w:val="clear" w:pos="360"/>
        </w:tabs>
        <w:overflowPunct/>
        <w:autoSpaceDE/>
        <w:adjustRightInd/>
        <w:spacing w:line="240" w:lineRule="auto"/>
        <w:textAlignment w:val="auto"/>
        <w:rPr>
          <w:rFonts w:ascii="Century Gothic" w:hAnsi="Century Gothic" w:cs="Arial"/>
          <w:sz w:val="20"/>
        </w:rPr>
      </w:pPr>
    </w:p>
    <w:p w14:paraId="7FB07BE6" w14:textId="77777777" w:rsidR="002814A6" w:rsidRPr="009B641F" w:rsidRDefault="002814A6" w:rsidP="00E95A76">
      <w:pPr>
        <w:pStyle w:val="Zkladntext"/>
        <w:numPr>
          <w:ilvl w:val="6"/>
          <w:numId w:val="6"/>
        </w:numPr>
        <w:tabs>
          <w:tab w:val="clear" w:pos="360"/>
          <w:tab w:val="clear" w:pos="5388"/>
          <w:tab w:val="num" w:pos="426"/>
        </w:tabs>
        <w:overflowPunct/>
        <w:autoSpaceDE/>
        <w:adjustRightInd/>
        <w:spacing w:after="60" w:line="240" w:lineRule="auto"/>
        <w:ind w:left="426" w:hanging="426"/>
        <w:textAlignment w:val="auto"/>
        <w:rPr>
          <w:rFonts w:ascii="Century Gothic" w:hAnsi="Century Gothic" w:cs="Arial"/>
          <w:sz w:val="20"/>
        </w:rPr>
      </w:pPr>
      <w:r w:rsidRPr="009B641F">
        <w:rPr>
          <w:rFonts w:ascii="Century Gothic" w:hAnsi="Century Gothic" w:cs="Arial"/>
          <w:sz w:val="20"/>
        </w:rPr>
        <w:t>Pověření a účel zpracování osobních údajů</w:t>
      </w:r>
    </w:p>
    <w:p w14:paraId="308E13BA" w14:textId="76FA4F8D" w:rsidR="002814A6" w:rsidRPr="009B641F" w:rsidRDefault="002814A6" w:rsidP="00B746B0">
      <w:pPr>
        <w:pStyle w:val="Zkladntext"/>
        <w:tabs>
          <w:tab w:val="clear" w:pos="360"/>
        </w:tabs>
        <w:overflowPunct/>
        <w:autoSpaceDE/>
        <w:adjustRightInd/>
        <w:spacing w:after="240" w:line="240" w:lineRule="auto"/>
        <w:ind w:left="426"/>
        <w:textAlignment w:val="auto"/>
        <w:rPr>
          <w:rFonts w:ascii="Century Gothic" w:hAnsi="Century Gothic" w:cs="Arial"/>
          <w:sz w:val="20"/>
        </w:rPr>
      </w:pPr>
      <w:r w:rsidRPr="009B641F">
        <w:rPr>
          <w:rFonts w:ascii="Century Gothic" w:hAnsi="Century Gothic" w:cs="Arial"/>
          <w:sz w:val="20"/>
        </w:rPr>
        <w:t xml:space="preserve">Poskytovatel pověřuje </w:t>
      </w:r>
      <w:r w:rsidR="00876581" w:rsidRPr="009B641F">
        <w:rPr>
          <w:rFonts w:ascii="Century Gothic" w:hAnsi="Century Gothic" w:cs="Arial"/>
          <w:sz w:val="20"/>
        </w:rPr>
        <w:t>P</w:t>
      </w:r>
      <w:r w:rsidRPr="009B641F">
        <w:rPr>
          <w:rFonts w:ascii="Century Gothic" w:hAnsi="Century Gothic" w:cs="Arial"/>
          <w:sz w:val="20"/>
        </w:rPr>
        <w:t>říjemce, jakožto zpracovatele, ke zpracování osobních údaj</w:t>
      </w:r>
      <w:r w:rsidR="00E1492C" w:rsidRPr="009B641F">
        <w:rPr>
          <w:rFonts w:ascii="Century Gothic" w:hAnsi="Century Gothic" w:cs="Arial"/>
          <w:sz w:val="20"/>
        </w:rPr>
        <w:t>ů</w:t>
      </w:r>
      <w:r w:rsidRPr="009B641F">
        <w:rPr>
          <w:rFonts w:ascii="Century Gothic" w:hAnsi="Century Gothic" w:cs="Arial"/>
          <w:sz w:val="20"/>
        </w:rPr>
        <w:t>, včetně citlivých údajů (dále jen „osobní údaje“), osob podpořených v projektu za účelem prokázání řádného a efektivního nakládání s prostředky Evropského sociálního fondu</w:t>
      </w:r>
      <w:r w:rsidR="00836597" w:rsidRPr="009B641F">
        <w:rPr>
          <w:rFonts w:ascii="Century Gothic" w:hAnsi="Century Gothic" w:cs="Arial"/>
          <w:sz w:val="20"/>
        </w:rPr>
        <w:t>, které byly na realizaci projektu poskytnuty z OPZ+</w:t>
      </w:r>
      <w:r w:rsidRPr="009B641F">
        <w:rPr>
          <w:rFonts w:ascii="Century Gothic" w:hAnsi="Century Gothic" w:cs="Arial"/>
          <w:sz w:val="20"/>
        </w:rPr>
        <w:t>.</w:t>
      </w:r>
    </w:p>
    <w:p w14:paraId="55979312" w14:textId="77777777" w:rsidR="002814A6" w:rsidRPr="009B641F" w:rsidRDefault="002814A6" w:rsidP="00E95A76">
      <w:pPr>
        <w:pStyle w:val="Zkladntext"/>
        <w:numPr>
          <w:ilvl w:val="6"/>
          <w:numId w:val="6"/>
        </w:numPr>
        <w:tabs>
          <w:tab w:val="clear" w:pos="360"/>
          <w:tab w:val="clear" w:pos="5388"/>
          <w:tab w:val="num" w:pos="567"/>
        </w:tabs>
        <w:overflowPunct/>
        <w:autoSpaceDE/>
        <w:adjustRightInd/>
        <w:spacing w:after="60" w:line="240" w:lineRule="auto"/>
        <w:ind w:left="426" w:hanging="426"/>
        <w:textAlignment w:val="auto"/>
        <w:rPr>
          <w:rFonts w:ascii="Century Gothic" w:hAnsi="Century Gothic" w:cs="Arial"/>
          <w:sz w:val="20"/>
        </w:rPr>
      </w:pPr>
      <w:r w:rsidRPr="009B641F">
        <w:rPr>
          <w:rFonts w:ascii="Century Gothic" w:hAnsi="Century Gothic" w:cs="Arial"/>
          <w:sz w:val="20"/>
        </w:rPr>
        <w:t>Rozsah zpracování osobních údajů na základě pověření a jejich ochrana</w:t>
      </w:r>
    </w:p>
    <w:p w14:paraId="32F204D6" w14:textId="6E31A6FB" w:rsidR="002814A6" w:rsidRPr="009B641F" w:rsidRDefault="002814A6" w:rsidP="00930CB2">
      <w:pPr>
        <w:pStyle w:val="Zkladntext"/>
        <w:tabs>
          <w:tab w:val="clear" w:pos="360"/>
        </w:tabs>
        <w:overflowPunct/>
        <w:autoSpaceDE/>
        <w:adjustRightInd/>
        <w:spacing w:after="60" w:line="240" w:lineRule="auto"/>
        <w:ind w:left="426"/>
        <w:textAlignment w:val="auto"/>
        <w:rPr>
          <w:rFonts w:ascii="Century Gothic" w:hAnsi="Century Gothic" w:cs="Arial"/>
          <w:sz w:val="20"/>
        </w:rPr>
      </w:pPr>
      <w:r w:rsidRPr="009B641F">
        <w:rPr>
          <w:rFonts w:ascii="Century Gothic" w:hAnsi="Century Gothic" w:cs="Arial"/>
          <w:sz w:val="20"/>
        </w:rPr>
        <w:t>Příjemce je oprávněn zpracovávat osobní údaje podpořené osoby v rozsahu vymezeném v Obecné části pravidel pro žadatele a příjemce v rámci Operačního programu Zaměstnanost</w:t>
      </w:r>
      <w:r w:rsidR="006A565D" w:rsidRPr="009B641F">
        <w:rPr>
          <w:rFonts w:ascii="Century Gothic" w:hAnsi="Century Gothic" w:cs="Arial"/>
          <w:sz w:val="20"/>
        </w:rPr>
        <w:t xml:space="preserve"> plus</w:t>
      </w:r>
      <w:r w:rsidRPr="009B641F">
        <w:rPr>
          <w:rFonts w:ascii="Century Gothic" w:hAnsi="Century Gothic" w:cs="Arial"/>
          <w:sz w:val="20"/>
        </w:rPr>
        <w:t>.</w:t>
      </w:r>
    </w:p>
    <w:p w14:paraId="09B063C8" w14:textId="77777777" w:rsidR="002814A6" w:rsidRPr="009B641F" w:rsidRDefault="002814A6" w:rsidP="00B746B0">
      <w:pPr>
        <w:pStyle w:val="Zkladntext"/>
        <w:tabs>
          <w:tab w:val="clear" w:pos="360"/>
        </w:tabs>
        <w:overflowPunct/>
        <w:autoSpaceDE/>
        <w:adjustRightInd/>
        <w:spacing w:after="240" w:line="240" w:lineRule="auto"/>
        <w:ind w:left="426"/>
        <w:textAlignment w:val="auto"/>
        <w:rPr>
          <w:rFonts w:ascii="Century Gothic" w:hAnsi="Century Gothic" w:cs="Arial"/>
          <w:sz w:val="20"/>
        </w:rPr>
      </w:pPr>
      <w:r w:rsidRPr="009B641F">
        <w:rPr>
          <w:rFonts w:ascii="Century Gothic" w:hAnsi="Century Gothic" w:cs="Arial"/>
          <w:sz w:val="20"/>
        </w:rPr>
        <w:t xml:space="preserve">Osobní údaje je </w:t>
      </w:r>
      <w:r w:rsidR="00876581" w:rsidRPr="009B641F">
        <w:rPr>
          <w:rFonts w:ascii="Century Gothic" w:hAnsi="Century Gothic" w:cs="Arial"/>
          <w:sz w:val="20"/>
        </w:rPr>
        <w:t>P</w:t>
      </w:r>
      <w:r w:rsidRPr="009B641F">
        <w:rPr>
          <w:rFonts w:ascii="Century Gothic" w:hAnsi="Century Gothic" w:cs="Arial"/>
          <w:sz w:val="20"/>
        </w:rPr>
        <w:t>říjemce oprávněn zpracovávat výhradně v souvislosti s realizací projektu, zejména pak při přípravě zpráv o realizaci projektu.</w:t>
      </w:r>
    </w:p>
    <w:p w14:paraId="4EF0A18F" w14:textId="77777777" w:rsidR="002814A6" w:rsidRPr="009B641F" w:rsidRDefault="002814A6" w:rsidP="00B746B0">
      <w:pPr>
        <w:pStyle w:val="Zkladntext"/>
        <w:numPr>
          <w:ilvl w:val="6"/>
          <w:numId w:val="6"/>
        </w:numPr>
        <w:tabs>
          <w:tab w:val="clear" w:pos="360"/>
          <w:tab w:val="clear" w:pos="5388"/>
          <w:tab w:val="num" w:pos="426"/>
        </w:tabs>
        <w:overflowPunct/>
        <w:autoSpaceDE/>
        <w:adjustRightInd/>
        <w:spacing w:after="60" w:line="240" w:lineRule="auto"/>
        <w:ind w:left="426" w:hanging="426"/>
        <w:textAlignment w:val="auto"/>
        <w:rPr>
          <w:rFonts w:ascii="Century Gothic" w:hAnsi="Century Gothic" w:cs="Arial"/>
          <w:sz w:val="20"/>
        </w:rPr>
      </w:pPr>
      <w:r w:rsidRPr="009B641F">
        <w:rPr>
          <w:rFonts w:ascii="Century Gothic" w:hAnsi="Century Gothic" w:cs="Arial"/>
          <w:sz w:val="20"/>
        </w:rPr>
        <w:t>Technické a organizační zabezpečení ochrany osobních údajů</w:t>
      </w:r>
    </w:p>
    <w:p w14:paraId="0072C3BE" w14:textId="00A857B4" w:rsidR="002814A6" w:rsidRPr="009B641F" w:rsidRDefault="002814A6" w:rsidP="00930CB2">
      <w:pPr>
        <w:pStyle w:val="Zkladntext"/>
        <w:tabs>
          <w:tab w:val="clear" w:pos="360"/>
        </w:tabs>
        <w:overflowPunct/>
        <w:autoSpaceDE/>
        <w:adjustRightInd/>
        <w:spacing w:after="60" w:line="240" w:lineRule="auto"/>
        <w:ind w:left="426"/>
        <w:textAlignment w:val="auto"/>
        <w:rPr>
          <w:rFonts w:ascii="Century Gothic" w:hAnsi="Century Gothic" w:cs="Arial"/>
          <w:sz w:val="20"/>
        </w:rPr>
      </w:pPr>
      <w:r w:rsidRPr="009B641F">
        <w:rPr>
          <w:rFonts w:ascii="Century Gothic" w:hAnsi="Century Gothic" w:cs="Arial"/>
          <w:sz w:val="20"/>
        </w:rPr>
        <w:t>Příjemce je povinen zpracovávat a chránit osobní údaje v souladu s</w:t>
      </w:r>
      <w:r w:rsidR="00836597" w:rsidRPr="009B641F">
        <w:rPr>
          <w:rFonts w:ascii="Century Gothic" w:hAnsi="Century Gothic" w:cs="Arial"/>
          <w:sz w:val="20"/>
        </w:rPr>
        <w:t> Obecným nařízením o ochraně osobních údajů, a to zejména takto:</w:t>
      </w:r>
    </w:p>
    <w:p w14:paraId="4DCC0CDD" w14:textId="77777777" w:rsidR="002814A6" w:rsidRPr="009B641F" w:rsidRDefault="002814A6" w:rsidP="00E95A76">
      <w:pPr>
        <w:pStyle w:val="Zkladntext"/>
        <w:numPr>
          <w:ilvl w:val="0"/>
          <w:numId w:val="21"/>
        </w:numPr>
        <w:tabs>
          <w:tab w:val="clear" w:pos="360"/>
        </w:tabs>
        <w:overflowPunct/>
        <w:autoSpaceDE/>
        <w:adjustRightInd/>
        <w:spacing w:after="60" w:line="240" w:lineRule="auto"/>
        <w:textAlignment w:val="auto"/>
        <w:rPr>
          <w:rFonts w:ascii="Century Gothic" w:hAnsi="Century Gothic" w:cs="Arial"/>
          <w:sz w:val="20"/>
        </w:rPr>
      </w:pPr>
      <w:r w:rsidRPr="009B641F">
        <w:rPr>
          <w:rFonts w:ascii="Century Gothic" w:hAnsi="Century Gothic" w:cs="Arial"/>
          <w:sz w:val="20"/>
        </w:rPr>
        <w:t>Osobní údaje ve fyzické podobě, tj. listinné údaje či na nosičích dat, budou uchovávány v uzamykatelných schránkách, a to po dobu uvedenou v</w:t>
      </w:r>
      <w:r w:rsidR="00876581" w:rsidRPr="009B641F">
        <w:rPr>
          <w:rFonts w:ascii="Century Gothic" w:hAnsi="Century Gothic" w:cs="Arial"/>
          <w:sz w:val="20"/>
        </w:rPr>
        <w:t> odst.</w:t>
      </w:r>
      <w:r w:rsidRPr="009B641F">
        <w:rPr>
          <w:rFonts w:ascii="Century Gothic" w:hAnsi="Century Gothic" w:cs="Arial"/>
          <w:sz w:val="20"/>
        </w:rPr>
        <w:t xml:space="preserve"> 4 této </w:t>
      </w:r>
      <w:r w:rsidR="00BA4655" w:rsidRPr="009B641F">
        <w:rPr>
          <w:rFonts w:ascii="Century Gothic" w:hAnsi="Century Gothic" w:cs="Arial"/>
          <w:sz w:val="20"/>
        </w:rPr>
        <w:t>Č</w:t>
      </w:r>
      <w:r w:rsidRPr="009B641F">
        <w:rPr>
          <w:rFonts w:ascii="Century Gothic" w:hAnsi="Century Gothic" w:cs="Arial"/>
          <w:sz w:val="20"/>
        </w:rPr>
        <w:t>ásti;</w:t>
      </w:r>
    </w:p>
    <w:p w14:paraId="28166702" w14:textId="6A307B16" w:rsidR="002814A6" w:rsidRPr="009B641F" w:rsidRDefault="002814A6" w:rsidP="00E95A76">
      <w:pPr>
        <w:pStyle w:val="Zkladntext"/>
        <w:numPr>
          <w:ilvl w:val="0"/>
          <w:numId w:val="21"/>
        </w:numPr>
        <w:tabs>
          <w:tab w:val="clear" w:pos="360"/>
        </w:tabs>
        <w:overflowPunct/>
        <w:autoSpaceDE/>
        <w:adjustRightInd/>
        <w:spacing w:after="60" w:line="240" w:lineRule="auto"/>
        <w:textAlignment w:val="auto"/>
        <w:rPr>
          <w:rFonts w:ascii="Century Gothic" w:hAnsi="Century Gothic" w:cs="Arial"/>
          <w:sz w:val="20"/>
        </w:rPr>
      </w:pPr>
      <w:r w:rsidRPr="009B641F">
        <w:rPr>
          <w:rFonts w:ascii="Century Gothic" w:hAnsi="Century Gothic" w:cs="Arial"/>
          <w:sz w:val="20"/>
        </w:rPr>
        <w:t>Osobní údaje v elektronické podobě budou zpracováv</w:t>
      </w:r>
      <w:r w:rsidR="00BA4655" w:rsidRPr="009B641F">
        <w:rPr>
          <w:rFonts w:ascii="Century Gothic" w:hAnsi="Century Gothic" w:cs="Arial"/>
          <w:sz w:val="20"/>
        </w:rPr>
        <w:t>á</w:t>
      </w:r>
      <w:r w:rsidR="00836597" w:rsidRPr="009B641F">
        <w:rPr>
          <w:rFonts w:ascii="Century Gothic" w:hAnsi="Century Gothic" w:cs="Arial"/>
          <w:sz w:val="20"/>
        </w:rPr>
        <w:t>ny v IS ESF</w:t>
      </w:r>
      <w:r w:rsidRPr="009B641F">
        <w:rPr>
          <w:rFonts w:ascii="Century Gothic" w:hAnsi="Century Gothic" w:cs="Arial"/>
          <w:sz w:val="20"/>
        </w:rPr>
        <w:t xml:space="preserve">, jehož správcem je Ministerstvo práce a sociálních věcí; </w:t>
      </w:r>
    </w:p>
    <w:p w14:paraId="7E7A8C2B" w14:textId="68665DBC" w:rsidR="00B1669F" w:rsidRPr="009B641F" w:rsidRDefault="00B1669F" w:rsidP="00B746B0">
      <w:pPr>
        <w:pStyle w:val="Zkladntext"/>
        <w:numPr>
          <w:ilvl w:val="0"/>
          <w:numId w:val="21"/>
        </w:numPr>
        <w:tabs>
          <w:tab w:val="clear" w:pos="360"/>
        </w:tabs>
        <w:overflowPunct/>
        <w:autoSpaceDE/>
        <w:adjustRightInd/>
        <w:spacing w:after="240" w:line="240" w:lineRule="auto"/>
        <w:textAlignment w:val="auto"/>
        <w:rPr>
          <w:rFonts w:ascii="Century Gothic" w:hAnsi="Century Gothic" w:cs="Arial"/>
          <w:sz w:val="20"/>
        </w:rPr>
      </w:pPr>
      <w:r w:rsidRPr="009B641F">
        <w:rPr>
          <w:rFonts w:ascii="Century Gothic" w:hAnsi="Century Gothic" w:cs="Arial"/>
          <w:sz w:val="20"/>
        </w:rPr>
        <w:t xml:space="preserve">Zaměstnanci Poskytovatele, kterým bude umožněn přístup ke zpracovávaným osobním údajům, budou Poskytovatelem doložitelně poučeni o povinnosti zachovávat mlčenlivost podle zákona </w:t>
      </w:r>
      <w:r w:rsidR="00BA4655" w:rsidRPr="009B641F">
        <w:rPr>
          <w:rFonts w:ascii="Century Gothic" w:hAnsi="Century Gothic" w:cs="Arial"/>
          <w:sz w:val="20"/>
        </w:rPr>
        <w:t xml:space="preserve">č. </w:t>
      </w:r>
      <w:r w:rsidR="00CB365E">
        <w:rPr>
          <w:rFonts w:ascii="Century Gothic" w:hAnsi="Century Gothic" w:cs="Arial"/>
          <w:sz w:val="20"/>
        </w:rPr>
        <w:t>110/2019 Sb., o zpracování osobních údajů</w:t>
      </w:r>
      <w:r w:rsidR="00876581" w:rsidRPr="009B641F">
        <w:rPr>
          <w:rFonts w:ascii="Century Gothic" w:hAnsi="Century Gothic" w:cs="Arial"/>
          <w:sz w:val="20"/>
        </w:rPr>
        <w:t>, ve znění pozdějších předpisů</w:t>
      </w:r>
      <w:r w:rsidRPr="009B641F">
        <w:rPr>
          <w:rFonts w:ascii="Century Gothic" w:hAnsi="Century Gothic" w:cs="Arial"/>
          <w:sz w:val="20"/>
        </w:rPr>
        <w:t>.</w:t>
      </w:r>
    </w:p>
    <w:p w14:paraId="3E6042A9" w14:textId="77777777" w:rsidR="00B1669F" w:rsidRPr="009B641F" w:rsidRDefault="00B1669F" w:rsidP="00B746B0">
      <w:pPr>
        <w:pStyle w:val="Zkladntext"/>
        <w:numPr>
          <w:ilvl w:val="6"/>
          <w:numId w:val="6"/>
        </w:numPr>
        <w:tabs>
          <w:tab w:val="clear" w:pos="360"/>
          <w:tab w:val="clear" w:pos="5388"/>
          <w:tab w:val="num" w:pos="567"/>
        </w:tabs>
        <w:overflowPunct/>
        <w:autoSpaceDE/>
        <w:adjustRightInd/>
        <w:spacing w:after="60" w:line="240" w:lineRule="auto"/>
        <w:ind w:left="426" w:hanging="426"/>
        <w:textAlignment w:val="auto"/>
        <w:rPr>
          <w:rFonts w:ascii="Century Gothic" w:hAnsi="Century Gothic" w:cs="Arial"/>
          <w:sz w:val="20"/>
        </w:rPr>
      </w:pPr>
      <w:r w:rsidRPr="009B641F">
        <w:rPr>
          <w:rFonts w:ascii="Century Gothic" w:hAnsi="Century Gothic" w:cs="Arial"/>
          <w:sz w:val="20"/>
        </w:rPr>
        <w:t xml:space="preserve">Doba zpracování </w:t>
      </w:r>
    </w:p>
    <w:p w14:paraId="0DEA1CBF" w14:textId="67CDB139" w:rsidR="00B1669F" w:rsidRPr="009B641F" w:rsidRDefault="00136690" w:rsidP="00930CB2">
      <w:pPr>
        <w:pStyle w:val="Zkladntext"/>
        <w:tabs>
          <w:tab w:val="clear" w:pos="360"/>
        </w:tabs>
        <w:overflowPunct/>
        <w:autoSpaceDE/>
        <w:adjustRightInd/>
        <w:spacing w:after="60" w:line="240" w:lineRule="auto"/>
        <w:ind w:left="426"/>
        <w:textAlignment w:val="auto"/>
        <w:rPr>
          <w:rFonts w:ascii="Century Gothic" w:hAnsi="Century Gothic" w:cs="Arial"/>
          <w:sz w:val="20"/>
        </w:rPr>
      </w:pPr>
      <w:r w:rsidRPr="009B641F">
        <w:rPr>
          <w:rFonts w:ascii="Century Gothic" w:hAnsi="Century Gothic" w:cs="Arial"/>
          <w:sz w:val="20"/>
        </w:rPr>
        <w:t>Poskytovatel</w:t>
      </w:r>
      <w:r w:rsidR="00B1669F" w:rsidRPr="009B641F">
        <w:rPr>
          <w:rFonts w:ascii="Century Gothic" w:hAnsi="Century Gothic" w:cs="Arial"/>
          <w:sz w:val="20"/>
        </w:rPr>
        <w:t xml:space="preserve"> je oprávněn zpracovávat osobní údaje po dobu deseti let od ukončení realizace projektu</w:t>
      </w:r>
      <w:r w:rsidR="00836597" w:rsidRPr="009B641F">
        <w:rPr>
          <w:rFonts w:ascii="Century Gothic" w:hAnsi="Century Gothic" w:cs="Arial"/>
          <w:sz w:val="20"/>
        </w:rPr>
        <w:t xml:space="preserve">, </w:t>
      </w:r>
      <w:r w:rsidR="00836597" w:rsidRPr="009B641F">
        <w:rPr>
          <w:rFonts w:ascii="Century Gothic" w:hAnsi="Century Gothic"/>
          <w:sz w:val="20"/>
        </w:rPr>
        <w:t xml:space="preserve">přičemž tato lhůta začíná běžet 1. ledna následujícího kalendářního roku poté, kdy byla </w:t>
      </w:r>
      <w:r w:rsidRPr="009B641F">
        <w:rPr>
          <w:rFonts w:ascii="Century Gothic" w:hAnsi="Century Gothic"/>
          <w:sz w:val="20"/>
        </w:rPr>
        <w:t>poskytovateli</w:t>
      </w:r>
      <w:r w:rsidR="00836597" w:rsidRPr="009B641F">
        <w:rPr>
          <w:rFonts w:ascii="Century Gothic" w:hAnsi="Century Gothic"/>
          <w:sz w:val="20"/>
        </w:rPr>
        <w:t xml:space="preserve"> vyplacena závěrečná platba, příp. kdy </w:t>
      </w:r>
      <w:r w:rsidRPr="009B641F">
        <w:rPr>
          <w:rFonts w:ascii="Century Gothic" w:hAnsi="Century Gothic"/>
          <w:sz w:val="20"/>
        </w:rPr>
        <w:t>poskytovatel</w:t>
      </w:r>
      <w:r w:rsidR="00836597" w:rsidRPr="009B641F">
        <w:rPr>
          <w:rFonts w:ascii="Century Gothic" w:hAnsi="Century Gothic"/>
          <w:sz w:val="20"/>
        </w:rPr>
        <w:t xml:space="preserve"> poukázal přeplatek dotace stanovený na základě schváleného vyúčtování výdajů v závěrečné žádosti o platbu zpět </w:t>
      </w:r>
      <w:r w:rsidR="00907E3D" w:rsidRPr="009B641F">
        <w:rPr>
          <w:rFonts w:ascii="Century Gothic" w:hAnsi="Century Gothic"/>
          <w:sz w:val="20"/>
        </w:rPr>
        <w:t>MPSV</w:t>
      </w:r>
      <w:r w:rsidR="00B1669F" w:rsidRPr="009B641F">
        <w:rPr>
          <w:rFonts w:ascii="Century Gothic" w:hAnsi="Century Gothic" w:cs="Arial"/>
          <w:sz w:val="20"/>
        </w:rPr>
        <w:t xml:space="preserve">. Bez zbytečného odkladu po uplynutí této doby je </w:t>
      </w:r>
      <w:r w:rsidRPr="009B641F">
        <w:rPr>
          <w:rFonts w:ascii="Century Gothic" w:hAnsi="Century Gothic" w:cs="Arial"/>
          <w:sz w:val="20"/>
        </w:rPr>
        <w:t>poskytovatel</w:t>
      </w:r>
      <w:r w:rsidR="00B1669F" w:rsidRPr="009B641F">
        <w:rPr>
          <w:rFonts w:ascii="Century Gothic" w:hAnsi="Century Gothic" w:cs="Arial"/>
          <w:sz w:val="20"/>
        </w:rPr>
        <w:t xml:space="preserve"> povinen provést likvidaci těchto osobních údajů. </w:t>
      </w:r>
    </w:p>
    <w:p w14:paraId="695D8C92" w14:textId="77777777" w:rsidR="00F721A6" w:rsidRPr="009B641F" w:rsidRDefault="00F721A6" w:rsidP="00944D42">
      <w:pPr>
        <w:pStyle w:val="Zkladntext"/>
        <w:tabs>
          <w:tab w:val="clear" w:pos="360"/>
        </w:tabs>
        <w:overflowPunct/>
        <w:autoSpaceDE/>
        <w:adjustRightInd/>
        <w:spacing w:line="240" w:lineRule="auto"/>
        <w:textAlignment w:val="auto"/>
        <w:rPr>
          <w:rFonts w:ascii="Century Gothic" w:hAnsi="Century Gothic" w:cs="Arial"/>
          <w:sz w:val="20"/>
        </w:rPr>
      </w:pPr>
    </w:p>
    <w:p w14:paraId="44E6BE4A" w14:textId="77777777" w:rsidR="00930CB2" w:rsidRPr="009B641F" w:rsidRDefault="00930CB2" w:rsidP="00944D42">
      <w:pPr>
        <w:pStyle w:val="Zkladntext"/>
        <w:tabs>
          <w:tab w:val="clear" w:pos="360"/>
        </w:tabs>
        <w:overflowPunct/>
        <w:autoSpaceDE/>
        <w:adjustRightInd/>
        <w:spacing w:line="240" w:lineRule="auto"/>
        <w:textAlignment w:val="auto"/>
        <w:rPr>
          <w:rFonts w:ascii="Century Gothic" w:hAnsi="Century Gothic" w:cs="Arial"/>
          <w:sz w:val="20"/>
        </w:rPr>
      </w:pPr>
    </w:p>
    <w:p w14:paraId="631F0362" w14:textId="696D50B2" w:rsidR="00033348" w:rsidRPr="009B641F" w:rsidRDefault="009B17C7" w:rsidP="00944D42">
      <w:pPr>
        <w:pStyle w:val="lnek"/>
        <w:ind w:left="357" w:hanging="357"/>
        <w:rPr>
          <w:rFonts w:ascii="Century Gothic" w:hAnsi="Century Gothic"/>
          <w:sz w:val="20"/>
          <w:szCs w:val="20"/>
        </w:rPr>
      </w:pPr>
      <w:r w:rsidRPr="009B641F">
        <w:rPr>
          <w:rFonts w:ascii="Century Gothic" w:hAnsi="Century Gothic"/>
          <w:sz w:val="20"/>
          <w:szCs w:val="20"/>
        </w:rPr>
        <w:t xml:space="preserve">ČÁST </w:t>
      </w:r>
      <w:r w:rsidR="00033348" w:rsidRPr="009B641F">
        <w:rPr>
          <w:rFonts w:ascii="Century Gothic" w:hAnsi="Century Gothic"/>
          <w:sz w:val="20"/>
          <w:szCs w:val="20"/>
        </w:rPr>
        <w:t>V</w:t>
      </w:r>
      <w:r w:rsidR="009A391E" w:rsidRPr="009B641F">
        <w:rPr>
          <w:rFonts w:ascii="Century Gothic" w:hAnsi="Century Gothic"/>
          <w:sz w:val="20"/>
          <w:szCs w:val="20"/>
        </w:rPr>
        <w:t>I</w:t>
      </w:r>
      <w:r w:rsidR="007E634A">
        <w:rPr>
          <w:rFonts w:ascii="Century Gothic" w:hAnsi="Century Gothic"/>
          <w:sz w:val="20"/>
          <w:szCs w:val="20"/>
        </w:rPr>
        <w:t>I</w:t>
      </w:r>
      <w:r w:rsidR="0021110D" w:rsidRPr="009B641F">
        <w:rPr>
          <w:rFonts w:ascii="Century Gothic" w:hAnsi="Century Gothic"/>
          <w:sz w:val="20"/>
          <w:szCs w:val="20"/>
        </w:rPr>
        <w:t>I</w:t>
      </w:r>
      <w:r w:rsidR="00A03EAE" w:rsidRPr="009B641F">
        <w:rPr>
          <w:rFonts w:ascii="Century Gothic" w:hAnsi="Century Gothic"/>
          <w:sz w:val="20"/>
          <w:szCs w:val="20"/>
        </w:rPr>
        <w:t>.</w:t>
      </w:r>
    </w:p>
    <w:bookmarkEnd w:id="14"/>
    <w:p w14:paraId="37D1B306" w14:textId="77777777" w:rsidR="002177A0" w:rsidRPr="009B641F" w:rsidRDefault="005D44DD" w:rsidP="00944D42">
      <w:pPr>
        <w:pStyle w:val="lnek"/>
        <w:ind w:left="357" w:hanging="357"/>
        <w:rPr>
          <w:rFonts w:ascii="Century Gothic" w:hAnsi="Century Gothic"/>
          <w:sz w:val="20"/>
          <w:szCs w:val="20"/>
        </w:rPr>
      </w:pPr>
      <w:r w:rsidRPr="009B641F">
        <w:rPr>
          <w:rFonts w:ascii="Century Gothic" w:hAnsi="Century Gothic"/>
          <w:sz w:val="20"/>
          <w:szCs w:val="20"/>
        </w:rPr>
        <w:t>OSTATNÍ UJEDNÁNÍ</w:t>
      </w:r>
    </w:p>
    <w:p w14:paraId="02CDC0A7" w14:textId="77777777" w:rsidR="002177A0" w:rsidRPr="009B641F" w:rsidRDefault="002177A0" w:rsidP="002177A0">
      <w:pPr>
        <w:pStyle w:val="lnek"/>
        <w:rPr>
          <w:rFonts w:ascii="Century Gothic" w:hAnsi="Century Gothic"/>
          <w:sz w:val="20"/>
          <w:szCs w:val="20"/>
        </w:rPr>
      </w:pPr>
    </w:p>
    <w:p w14:paraId="2A64877C" w14:textId="77777777" w:rsidR="00AE49B6" w:rsidRPr="009B641F" w:rsidRDefault="002177A0" w:rsidP="00B746B0">
      <w:pPr>
        <w:pStyle w:val="odstavec10"/>
        <w:spacing w:after="240"/>
        <w:rPr>
          <w:rFonts w:ascii="Century Gothic" w:hAnsi="Century Gothic" w:cs="Arial"/>
          <w:sz w:val="20"/>
          <w:szCs w:val="20"/>
        </w:rPr>
      </w:pPr>
      <w:r w:rsidRPr="009B641F">
        <w:rPr>
          <w:rFonts w:ascii="Century Gothic" w:hAnsi="Century Gothic"/>
          <w:sz w:val="20"/>
          <w:szCs w:val="20"/>
        </w:rPr>
        <w:t>1.</w:t>
      </w:r>
      <w:r w:rsidRPr="009B641F">
        <w:rPr>
          <w:rFonts w:ascii="Century Gothic" w:hAnsi="Century Gothic"/>
          <w:sz w:val="20"/>
          <w:szCs w:val="20"/>
        </w:rPr>
        <w:tab/>
      </w:r>
      <w:r w:rsidR="00F71D1A" w:rsidRPr="009B641F">
        <w:rPr>
          <w:rFonts w:ascii="Century Gothic" w:hAnsi="Century Gothic"/>
          <w:sz w:val="20"/>
          <w:szCs w:val="20"/>
        </w:rPr>
        <w:t>Smluvní strany mohou podat písemný návrh na zrušení smlouvy z důvodů uvedených</w:t>
      </w:r>
      <w:r w:rsidR="003E6D55" w:rsidRPr="009B641F">
        <w:rPr>
          <w:rFonts w:ascii="Century Gothic" w:hAnsi="Century Gothic"/>
          <w:sz w:val="20"/>
          <w:szCs w:val="20"/>
        </w:rPr>
        <w:t xml:space="preserve"> </w:t>
      </w:r>
      <w:r w:rsidR="00F71D1A" w:rsidRPr="009B641F">
        <w:rPr>
          <w:rFonts w:ascii="Century Gothic" w:hAnsi="Century Gothic"/>
          <w:sz w:val="20"/>
          <w:szCs w:val="20"/>
        </w:rPr>
        <w:t>v</w:t>
      </w:r>
      <w:r w:rsidR="003E6D55" w:rsidRPr="009B641F">
        <w:rPr>
          <w:rFonts w:ascii="Century Gothic" w:hAnsi="Century Gothic"/>
          <w:sz w:val="20"/>
          <w:szCs w:val="20"/>
        </w:rPr>
        <w:t> § </w:t>
      </w:r>
      <w:r w:rsidR="00F71D1A" w:rsidRPr="009B641F">
        <w:rPr>
          <w:rFonts w:ascii="Century Gothic" w:hAnsi="Century Gothic"/>
          <w:sz w:val="20"/>
          <w:szCs w:val="20"/>
        </w:rPr>
        <w:t xml:space="preserve">167 odst. 1 správního řádu. Pokud strana </w:t>
      </w:r>
      <w:r w:rsidR="009843FA" w:rsidRPr="009B641F">
        <w:rPr>
          <w:rFonts w:ascii="Century Gothic" w:hAnsi="Century Gothic"/>
          <w:sz w:val="20"/>
          <w:szCs w:val="20"/>
        </w:rPr>
        <w:t>S</w:t>
      </w:r>
      <w:r w:rsidR="00F71D1A" w:rsidRPr="009B641F">
        <w:rPr>
          <w:rFonts w:ascii="Century Gothic" w:hAnsi="Century Gothic"/>
          <w:sz w:val="20"/>
          <w:szCs w:val="20"/>
        </w:rPr>
        <w:t>mlouvy, které byl návrh doručen, s ním vysloví souhlas, smlouva zaniká dnem, kdy písemný souhlas dojde smluvní straně, která návrh podala. Pokud strana</w:t>
      </w:r>
      <w:r w:rsidR="009843FA" w:rsidRPr="009B641F">
        <w:rPr>
          <w:rFonts w:ascii="Century Gothic" w:hAnsi="Century Gothic" w:cs="Arial"/>
          <w:sz w:val="20"/>
          <w:szCs w:val="20"/>
        </w:rPr>
        <w:t xml:space="preserve"> S</w:t>
      </w:r>
      <w:r w:rsidR="00F71D1A" w:rsidRPr="009B641F">
        <w:rPr>
          <w:rFonts w:ascii="Century Gothic" w:hAnsi="Century Gothic" w:cs="Arial"/>
          <w:sz w:val="20"/>
          <w:szCs w:val="20"/>
        </w:rPr>
        <w:t>mlouvy, které byl návrh dor</w:t>
      </w:r>
      <w:r w:rsidR="009843FA" w:rsidRPr="009B641F">
        <w:rPr>
          <w:rFonts w:ascii="Century Gothic" w:hAnsi="Century Gothic" w:cs="Arial"/>
          <w:sz w:val="20"/>
          <w:szCs w:val="20"/>
        </w:rPr>
        <w:t>učen, s ním nevysloví souhlas, S</w:t>
      </w:r>
      <w:r w:rsidR="00F71D1A" w:rsidRPr="009B641F">
        <w:rPr>
          <w:rFonts w:ascii="Century Gothic" w:hAnsi="Century Gothic" w:cs="Arial"/>
          <w:sz w:val="20"/>
          <w:szCs w:val="20"/>
        </w:rPr>
        <w:t>mlouva nezaniká.</w:t>
      </w:r>
    </w:p>
    <w:p w14:paraId="6DAE5818" w14:textId="0FB75AB8" w:rsidR="00774D3B" w:rsidRDefault="0099031E" w:rsidP="00B746B0">
      <w:pPr>
        <w:pStyle w:val="odstavec10"/>
        <w:spacing w:after="240"/>
        <w:rPr>
          <w:rFonts w:ascii="Century Gothic" w:hAnsi="Century Gothic"/>
          <w:sz w:val="20"/>
          <w:szCs w:val="20"/>
        </w:rPr>
      </w:pPr>
      <w:r w:rsidRPr="009B641F">
        <w:rPr>
          <w:rFonts w:ascii="Century Gothic" w:hAnsi="Century Gothic"/>
          <w:sz w:val="20"/>
          <w:szCs w:val="20"/>
        </w:rPr>
        <w:t>2</w:t>
      </w:r>
      <w:r w:rsidR="00493444" w:rsidRPr="009B641F">
        <w:rPr>
          <w:rFonts w:ascii="Century Gothic" w:hAnsi="Century Gothic"/>
          <w:sz w:val="20"/>
          <w:szCs w:val="20"/>
        </w:rPr>
        <w:t xml:space="preserve">.  </w:t>
      </w:r>
      <w:r w:rsidR="009843FA" w:rsidRPr="009B641F">
        <w:rPr>
          <w:rFonts w:ascii="Century Gothic" w:hAnsi="Century Gothic"/>
          <w:sz w:val="20"/>
          <w:szCs w:val="20"/>
        </w:rPr>
        <w:t>Tuto s</w:t>
      </w:r>
      <w:r w:rsidR="002177A0" w:rsidRPr="009B641F">
        <w:rPr>
          <w:rFonts w:ascii="Century Gothic" w:hAnsi="Century Gothic"/>
          <w:sz w:val="20"/>
          <w:szCs w:val="20"/>
        </w:rPr>
        <w:t>mlouvu lze měnit či doplňovat po dohodě smluvních stran pouze formou písemných a číslovaných dodatků</w:t>
      </w:r>
      <w:r w:rsidR="00465BC8" w:rsidRPr="009B641F">
        <w:rPr>
          <w:rFonts w:ascii="Century Gothic" w:hAnsi="Century Gothic"/>
          <w:sz w:val="20"/>
          <w:szCs w:val="20"/>
        </w:rPr>
        <w:t xml:space="preserve"> s výjimkou jednostranného právního jednání, které si poskytovatel dotace a příjemce dotace dohodli v Části IV. Smlouvy.</w:t>
      </w:r>
    </w:p>
    <w:p w14:paraId="081FF866" w14:textId="77777777" w:rsidR="00774D3B" w:rsidRDefault="00774D3B">
      <w:pPr>
        <w:rPr>
          <w:rFonts w:ascii="Century Gothic" w:hAnsi="Century Gothic"/>
          <w:sz w:val="20"/>
          <w:szCs w:val="20"/>
        </w:rPr>
      </w:pPr>
      <w:r>
        <w:rPr>
          <w:rFonts w:ascii="Century Gothic" w:hAnsi="Century Gothic"/>
          <w:sz w:val="20"/>
          <w:szCs w:val="20"/>
        </w:rPr>
        <w:br w:type="page"/>
      </w:r>
    </w:p>
    <w:p w14:paraId="50C49693" w14:textId="2700F47E" w:rsidR="00117F14" w:rsidRDefault="0099031E" w:rsidP="00774D3B">
      <w:pPr>
        <w:pStyle w:val="Zkladntext"/>
        <w:spacing w:after="240"/>
        <w:ind w:left="360" w:hanging="360"/>
        <w:rPr>
          <w:rFonts w:ascii="Century Gothic" w:hAnsi="Century Gothic" w:cs="Arial"/>
          <w:sz w:val="20"/>
        </w:rPr>
      </w:pPr>
      <w:r w:rsidRPr="009B641F">
        <w:rPr>
          <w:rFonts w:ascii="Century Gothic" w:hAnsi="Century Gothic" w:cs="Arial"/>
          <w:sz w:val="20"/>
        </w:rPr>
        <w:lastRenderedPageBreak/>
        <w:t>3</w:t>
      </w:r>
      <w:r w:rsidR="00475FD2" w:rsidRPr="009B641F">
        <w:rPr>
          <w:rFonts w:ascii="Century Gothic" w:hAnsi="Century Gothic" w:cs="Arial"/>
          <w:sz w:val="20"/>
        </w:rPr>
        <w:t>.</w:t>
      </w:r>
      <w:r w:rsidR="00475FD2" w:rsidRPr="009B641F">
        <w:rPr>
          <w:rFonts w:ascii="Century Gothic" w:hAnsi="Century Gothic" w:cs="Arial"/>
          <w:sz w:val="20"/>
        </w:rPr>
        <w:tab/>
        <w:t>Pokud v této S</w:t>
      </w:r>
      <w:r w:rsidR="002177A0" w:rsidRPr="009B641F">
        <w:rPr>
          <w:rFonts w:ascii="Century Gothic" w:hAnsi="Century Gothic" w:cs="Arial"/>
          <w:sz w:val="20"/>
        </w:rPr>
        <w:t xml:space="preserve">mlouvě není stanoveno jinak, použijí se přiměřeně na právní vztahy z ní vyplývající příslušná ustanovení </w:t>
      </w:r>
      <w:r w:rsidR="0050154E">
        <w:rPr>
          <w:rFonts w:ascii="Century Gothic" w:hAnsi="Century Gothic" w:cs="Arial"/>
          <w:sz w:val="20"/>
        </w:rPr>
        <w:t xml:space="preserve">zákona </w:t>
      </w:r>
      <w:r w:rsidR="006028EC">
        <w:rPr>
          <w:rFonts w:ascii="Century Gothic" w:hAnsi="Century Gothic" w:cs="Arial"/>
          <w:sz w:val="20"/>
        </w:rPr>
        <w:t>o rozpočtových pravidlech</w:t>
      </w:r>
      <w:r w:rsidR="0050154E">
        <w:rPr>
          <w:rFonts w:ascii="Century Gothic" w:hAnsi="Century Gothic" w:cs="Arial"/>
          <w:sz w:val="20"/>
        </w:rPr>
        <w:t xml:space="preserve">, </w:t>
      </w:r>
      <w:r w:rsidR="002177A0" w:rsidRPr="009B641F">
        <w:rPr>
          <w:rFonts w:ascii="Century Gothic" w:hAnsi="Century Gothic" w:cs="Arial"/>
          <w:sz w:val="20"/>
        </w:rPr>
        <w:t>správního řádu, případně příslušná ustanovení občanského zákoníku s výjimkou uvedenou v § 170 správního řádu.</w:t>
      </w:r>
      <w:r w:rsidR="00DA3F1F" w:rsidRPr="009B641F">
        <w:rPr>
          <w:rFonts w:ascii="Century Gothic" w:hAnsi="Century Gothic" w:cs="Arial"/>
          <w:sz w:val="20"/>
        </w:rPr>
        <w:t xml:space="preserve"> Spory z právních poměrů př</w:t>
      </w:r>
      <w:r w:rsidR="00F721A6" w:rsidRPr="009B641F">
        <w:rPr>
          <w:rFonts w:ascii="Century Gothic" w:hAnsi="Century Gothic" w:cs="Arial"/>
          <w:sz w:val="20"/>
        </w:rPr>
        <w:t>i poskytnutí dotace podle této S</w:t>
      </w:r>
      <w:r w:rsidR="00DA3F1F" w:rsidRPr="009B641F">
        <w:rPr>
          <w:rFonts w:ascii="Century Gothic" w:hAnsi="Century Gothic" w:cs="Arial"/>
          <w:sz w:val="20"/>
        </w:rPr>
        <w:t>mlouvy rozhoduje</w:t>
      </w:r>
      <w:r w:rsidR="001A3F67" w:rsidRPr="009B641F">
        <w:rPr>
          <w:rFonts w:ascii="Century Gothic" w:hAnsi="Century Gothic" w:cs="Arial"/>
          <w:sz w:val="20"/>
        </w:rPr>
        <w:t xml:space="preserve"> </w:t>
      </w:r>
      <w:r w:rsidR="00DA3F1F" w:rsidRPr="009B641F">
        <w:rPr>
          <w:rFonts w:ascii="Century Gothic" w:hAnsi="Century Gothic" w:cs="Arial"/>
          <w:sz w:val="20"/>
        </w:rPr>
        <w:t>Ministerstvo financí.</w:t>
      </w:r>
    </w:p>
    <w:p w14:paraId="2FBFD26A" w14:textId="1FFE0FB6" w:rsidR="0050154E" w:rsidRDefault="0050154E" w:rsidP="00B746B0">
      <w:pPr>
        <w:pStyle w:val="odstavec1"/>
        <w:numPr>
          <w:ilvl w:val="0"/>
          <w:numId w:val="19"/>
        </w:numPr>
        <w:spacing w:after="240"/>
        <w:ind w:left="360"/>
        <w:rPr>
          <w:rFonts w:ascii="Century Gothic" w:hAnsi="Century Gothic" w:cs="Arial"/>
          <w:sz w:val="20"/>
          <w:szCs w:val="20"/>
        </w:rPr>
      </w:pPr>
      <w:r>
        <w:rPr>
          <w:rFonts w:ascii="Century Gothic" w:hAnsi="Century Gothic" w:cs="Arial"/>
          <w:sz w:val="20"/>
        </w:rPr>
        <w:t xml:space="preserve">Smluvní </w:t>
      </w:r>
      <w:r w:rsidRPr="001C0C2B">
        <w:rPr>
          <w:rFonts w:ascii="Century Gothic" w:hAnsi="Century Gothic" w:cs="Arial"/>
          <w:sz w:val="20"/>
        </w:rPr>
        <w:t xml:space="preserve">strany </w:t>
      </w:r>
      <w:r w:rsidR="001C0C2B" w:rsidRPr="00892A3C">
        <w:rPr>
          <w:rFonts w:ascii="Century Gothic" w:hAnsi="Century Gothic" w:cs="Arial"/>
          <w:sz w:val="20"/>
          <w:szCs w:val="20"/>
        </w:rPr>
        <w:t>prohlašují, že Poskytovatel jako subjekt povinný k poskytování informací dle zákona č. 106/1999 Sb., o svobodném přístupu k informacím, ve znění pozdějších předpisů, je oprávněn poskytnout kompletní smluvní dokumentaci včetně všech plnění a výstupů dle této Smlouvy žadatelům o informace. Smluvní strany prohlašují, že žádná část smluvní dokumentace či výstupů dle této Smlouvy neobsahuje obchodní tajemství, či nepožívá ochrany dle autorského práva a lze je proto poskytnout.</w:t>
      </w:r>
    </w:p>
    <w:p w14:paraId="4CD63436" w14:textId="60A17A27" w:rsidR="001C0C2B" w:rsidRDefault="001C0C2B" w:rsidP="00892A3C">
      <w:pPr>
        <w:pStyle w:val="odstavec1"/>
        <w:numPr>
          <w:ilvl w:val="0"/>
          <w:numId w:val="0"/>
        </w:numPr>
        <w:spacing w:after="240"/>
        <w:ind w:left="360"/>
        <w:rPr>
          <w:rFonts w:ascii="Century Gothic" w:hAnsi="Century Gothic" w:cs="Arial"/>
          <w:sz w:val="20"/>
          <w:szCs w:val="20"/>
        </w:rPr>
      </w:pPr>
      <w:r w:rsidRPr="001C0C2B">
        <w:rPr>
          <w:rFonts w:ascii="Century Gothic" w:hAnsi="Century Gothic" w:cs="Arial"/>
          <w:sz w:val="20"/>
          <w:szCs w:val="20"/>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postupuje v souladu s platnými právními předpisy, zejména s Nařízením EU o ochraně osobních údajů (GDPR). Po-drobné informace o ochraně osobních údajů jsou dostupné na webových stránkách poskytovatele </w:t>
      </w:r>
      <w:r w:rsidRPr="00892A3C">
        <w:rPr>
          <w:rFonts w:ascii="Century Gothic" w:hAnsi="Century Gothic" w:cs="Arial"/>
          <w:sz w:val="20"/>
          <w:szCs w:val="20"/>
          <w:u w:val="single"/>
        </w:rPr>
        <w:t>www.kr-ustecky.cz</w:t>
      </w:r>
      <w:r w:rsidRPr="001C0C2B">
        <w:rPr>
          <w:rFonts w:ascii="Century Gothic" w:hAnsi="Century Gothic" w:cs="Arial"/>
          <w:sz w:val="20"/>
          <w:szCs w:val="20"/>
        </w:rPr>
        <w:t>.</w:t>
      </w:r>
    </w:p>
    <w:p w14:paraId="4431F2B5" w14:textId="7F86E06B" w:rsidR="00291187" w:rsidRPr="009B641F" w:rsidRDefault="00456206" w:rsidP="00B746B0">
      <w:pPr>
        <w:pStyle w:val="odstavec1"/>
        <w:numPr>
          <w:ilvl w:val="0"/>
          <w:numId w:val="19"/>
        </w:numPr>
        <w:spacing w:after="240"/>
        <w:ind w:left="360"/>
        <w:rPr>
          <w:rFonts w:ascii="Century Gothic" w:hAnsi="Century Gothic" w:cs="Arial"/>
          <w:sz w:val="20"/>
          <w:szCs w:val="20"/>
        </w:rPr>
      </w:pPr>
      <w:r w:rsidRPr="009B641F">
        <w:rPr>
          <w:rFonts w:ascii="Century Gothic" w:hAnsi="Century Gothic" w:cs="Arial"/>
          <w:sz w:val="20"/>
          <w:szCs w:val="20"/>
        </w:rPr>
        <w:t>Příjemce souhlasí se zveřejněním svého jména</w:t>
      </w:r>
      <w:r w:rsidR="003A5266" w:rsidRPr="009B641F">
        <w:rPr>
          <w:rFonts w:ascii="Century Gothic" w:hAnsi="Century Gothic" w:cs="Arial"/>
          <w:sz w:val="20"/>
          <w:szCs w:val="20"/>
        </w:rPr>
        <w:t>/názvu</w:t>
      </w:r>
      <w:r w:rsidRPr="009B641F">
        <w:rPr>
          <w:rFonts w:ascii="Century Gothic" w:hAnsi="Century Gothic" w:cs="Arial"/>
          <w:sz w:val="20"/>
          <w:szCs w:val="20"/>
        </w:rPr>
        <w:t xml:space="preserve"> (obchodní firmy), </w:t>
      </w:r>
      <w:r w:rsidR="003A5266" w:rsidRPr="009B641F">
        <w:rPr>
          <w:rFonts w:ascii="Century Gothic" w:hAnsi="Century Gothic" w:cs="Arial"/>
          <w:sz w:val="20"/>
          <w:szCs w:val="20"/>
        </w:rPr>
        <w:t>sídla/</w:t>
      </w:r>
      <w:r w:rsidRPr="009B641F">
        <w:rPr>
          <w:rFonts w:ascii="Century Gothic" w:hAnsi="Century Gothic" w:cs="Arial"/>
          <w:sz w:val="20"/>
          <w:szCs w:val="20"/>
        </w:rPr>
        <w:t xml:space="preserve">adresy, dotačního titulu a výše poskytnuté dotace a se zápisem těchto údajů do veřejně přístupného informačního registru vedeného </w:t>
      </w:r>
      <w:r w:rsidR="00E57740">
        <w:rPr>
          <w:rFonts w:ascii="Century Gothic" w:hAnsi="Century Gothic" w:cs="Arial"/>
          <w:sz w:val="20"/>
          <w:szCs w:val="20"/>
        </w:rPr>
        <w:t>KÚÚK</w:t>
      </w:r>
      <w:r w:rsidRPr="009B641F">
        <w:rPr>
          <w:rFonts w:ascii="Century Gothic" w:hAnsi="Century Gothic" w:cs="Arial"/>
          <w:sz w:val="20"/>
          <w:szCs w:val="20"/>
        </w:rPr>
        <w:t>.</w:t>
      </w:r>
    </w:p>
    <w:p w14:paraId="11FF3DFE" w14:textId="745C6CBE" w:rsidR="00901D32" w:rsidRPr="00291187" w:rsidRDefault="001C0C2B" w:rsidP="00291187">
      <w:pPr>
        <w:pStyle w:val="odstavec1"/>
        <w:numPr>
          <w:ilvl w:val="0"/>
          <w:numId w:val="19"/>
        </w:numPr>
        <w:spacing w:after="240"/>
        <w:ind w:left="360"/>
        <w:rPr>
          <w:rFonts w:ascii="Century Gothic" w:hAnsi="Century Gothic" w:cs="Arial"/>
          <w:sz w:val="20"/>
          <w:szCs w:val="20"/>
        </w:rPr>
      </w:pPr>
      <w:r w:rsidRPr="00291187">
        <w:rPr>
          <w:rFonts w:ascii="Century Gothic" w:hAnsi="Century Gothic" w:cs="Arial"/>
          <w:sz w:val="20"/>
          <w:szCs w:val="20"/>
        </w:rPr>
        <w:t>V případě, že bude tato Smlouva podepsána uznávanými elektronickými podpisy oprávněných osob, bude vyhotovena v jednom stejnopise v elektronické podobě. V případě vlastnoručního podpisu bude vyhotovena ve dvou vyhotoveních s platností originálu, přičemž Poskytovatel obdrží jedno vyhotovení a Příjemce obdrží jedno vyhotovení.</w:t>
      </w:r>
    </w:p>
    <w:p w14:paraId="709D88BB" w14:textId="7A520FB7" w:rsidR="000867FD" w:rsidRPr="00901D32" w:rsidRDefault="00A07131" w:rsidP="00312AB9">
      <w:pPr>
        <w:pStyle w:val="odstavec1"/>
        <w:numPr>
          <w:ilvl w:val="0"/>
          <w:numId w:val="19"/>
        </w:numPr>
        <w:spacing w:after="240"/>
        <w:ind w:left="360"/>
        <w:rPr>
          <w:rFonts w:ascii="Century Gothic" w:hAnsi="Century Gothic" w:cs="Arial"/>
          <w:color w:val="0070C0"/>
          <w:sz w:val="20"/>
          <w:szCs w:val="20"/>
        </w:rPr>
      </w:pPr>
      <w:r w:rsidRPr="00901D32">
        <w:rPr>
          <w:rFonts w:ascii="Century Gothic" w:hAnsi="Century Gothic" w:cs="Arial"/>
          <w:color w:val="0070C0"/>
          <w:sz w:val="20"/>
          <w:szCs w:val="20"/>
        </w:rPr>
        <w:t xml:space="preserve">Varianta 1 - Tato Smlouva bude zveřejněna dle §10d odst. 1 zákona </w:t>
      </w:r>
      <w:r w:rsidR="002237FD">
        <w:rPr>
          <w:rFonts w:ascii="Century Gothic" w:hAnsi="Century Gothic" w:cs="Arial"/>
          <w:color w:val="0070C0"/>
          <w:sz w:val="20"/>
          <w:szCs w:val="20"/>
        </w:rPr>
        <w:t>o rozpočtových pravidlech</w:t>
      </w:r>
      <w:r w:rsidRPr="00901D32">
        <w:rPr>
          <w:rFonts w:ascii="Century Gothic" w:hAnsi="Century Gothic" w:cs="Arial"/>
          <w:color w:val="0070C0"/>
          <w:sz w:val="20"/>
          <w:szCs w:val="20"/>
        </w:rPr>
        <w:t xml:space="preserve"> na úřední desce poskytovatele způsobem umožňujícím dálkový přístup do 30 dnů ode dne uzavření Smlouvy, což se týká i případných dodatků ke Smlouvě, a to po dobu nejméně 3 let ode dne zveřejnění. Smlouva nabývá platnosti a účinnosti dnem jejího uzavření. </w:t>
      </w:r>
      <w:r w:rsidRPr="00901D32">
        <w:rPr>
          <w:rFonts w:ascii="Century Gothic" w:hAnsi="Century Gothic" w:cs="Arial"/>
          <w:i/>
          <w:color w:val="0070C0"/>
          <w:sz w:val="20"/>
          <w:szCs w:val="20"/>
        </w:rPr>
        <w:t>(Pozn.: U smluv nad 50 000,- Kč či přesahujících tuto částku uzavřeným dodatkem, která je zveřejňována pouze na úřední desce)</w:t>
      </w:r>
      <w:r w:rsidRPr="00901D32">
        <w:rPr>
          <w:rFonts w:ascii="Century Gothic" w:hAnsi="Century Gothic" w:cs="Arial"/>
          <w:color w:val="0070C0"/>
          <w:sz w:val="20"/>
          <w:szCs w:val="20"/>
        </w:rPr>
        <w:t xml:space="preserve"> </w:t>
      </w:r>
    </w:p>
    <w:p w14:paraId="52646FAE" w14:textId="60A7DE82" w:rsidR="00B746B0" w:rsidRDefault="00A07131" w:rsidP="00D56176">
      <w:pPr>
        <w:pStyle w:val="odstavec1"/>
        <w:numPr>
          <w:ilvl w:val="0"/>
          <w:numId w:val="0"/>
        </w:numPr>
        <w:spacing w:after="60"/>
        <w:ind w:left="360"/>
        <w:rPr>
          <w:rFonts w:ascii="Century Gothic" w:hAnsi="Century Gothic" w:cs="Arial"/>
          <w:i/>
          <w:color w:val="0070C0"/>
          <w:sz w:val="20"/>
          <w:szCs w:val="20"/>
        </w:rPr>
      </w:pPr>
      <w:r w:rsidRPr="009B641F">
        <w:rPr>
          <w:rFonts w:ascii="Century Gothic" w:hAnsi="Century Gothic" w:cs="Arial"/>
          <w:color w:val="0070C0"/>
          <w:sz w:val="20"/>
          <w:szCs w:val="20"/>
        </w:rPr>
        <w:t>Varianta 2 - 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Příjemce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Poskytovatel, který zároveň zajistí, aby informace o uveřejnění této Smlouvy byla zaslána příjemci na e-mail: ……@......./</w:t>
      </w:r>
      <w:r w:rsidRPr="009B641F">
        <w:rPr>
          <w:rFonts w:ascii="Century Gothic" w:eastAsia="Calibri" w:hAnsi="Century Gothic" w:cs="Arial"/>
          <w:color w:val="0070C0"/>
          <w:sz w:val="20"/>
          <w:szCs w:val="20"/>
          <w:lang w:eastAsia="en-US"/>
        </w:rPr>
        <w:t xml:space="preserve"> do datové schránky ID……</w:t>
      </w:r>
      <w:r w:rsidRPr="009B641F">
        <w:rPr>
          <w:rFonts w:ascii="Century Gothic" w:hAnsi="Century Gothic" w:cs="Arial"/>
          <w:color w:val="0070C0"/>
          <w:sz w:val="20"/>
          <w:szCs w:val="20"/>
        </w:rPr>
        <w:t xml:space="preserve"> Smlouva nabývá platnosti dnem jejího uzavření a účinnosti dnem uveřejnění v registru smluv. </w:t>
      </w:r>
      <w:r w:rsidRPr="009B641F">
        <w:rPr>
          <w:rFonts w:ascii="Century Gothic" w:hAnsi="Century Gothic" w:cs="Arial"/>
          <w:i/>
          <w:color w:val="0070C0"/>
          <w:sz w:val="20"/>
          <w:szCs w:val="20"/>
        </w:rPr>
        <w:t>(Pozn.: Použije se pouze v případě, že smlouva je uveřejňována v registru smluv)</w:t>
      </w:r>
    </w:p>
    <w:p w14:paraId="2737121A" w14:textId="77777777" w:rsidR="00901D32" w:rsidRDefault="00901D32" w:rsidP="00D56176">
      <w:pPr>
        <w:pStyle w:val="odstavec1"/>
        <w:numPr>
          <w:ilvl w:val="0"/>
          <w:numId w:val="0"/>
        </w:numPr>
        <w:spacing w:after="60"/>
        <w:ind w:left="360"/>
        <w:rPr>
          <w:rFonts w:ascii="Century Gothic" w:hAnsi="Century Gothic" w:cs="Arial"/>
          <w:i/>
          <w:color w:val="0070C0"/>
          <w:sz w:val="20"/>
          <w:szCs w:val="20"/>
        </w:rPr>
      </w:pPr>
    </w:p>
    <w:p w14:paraId="6ECA7D6F" w14:textId="77777777" w:rsidR="00FA7FE7" w:rsidRDefault="00FA7FE7" w:rsidP="00D56176">
      <w:pPr>
        <w:pStyle w:val="odstavec1"/>
        <w:numPr>
          <w:ilvl w:val="0"/>
          <w:numId w:val="0"/>
        </w:numPr>
        <w:spacing w:after="60"/>
        <w:ind w:left="360"/>
        <w:rPr>
          <w:rFonts w:ascii="Century Gothic" w:hAnsi="Century Gothic" w:cs="Arial"/>
          <w:i/>
          <w:color w:val="0070C0"/>
          <w:sz w:val="20"/>
          <w:szCs w:val="20"/>
        </w:rPr>
      </w:pPr>
    </w:p>
    <w:p w14:paraId="7594A849" w14:textId="77777777" w:rsidR="00FA7FE7" w:rsidRDefault="00FA7FE7" w:rsidP="00D56176">
      <w:pPr>
        <w:pStyle w:val="odstavec1"/>
        <w:numPr>
          <w:ilvl w:val="0"/>
          <w:numId w:val="0"/>
        </w:numPr>
        <w:spacing w:after="60"/>
        <w:ind w:left="360"/>
        <w:rPr>
          <w:rFonts w:ascii="Century Gothic" w:hAnsi="Century Gothic" w:cs="Arial"/>
          <w:i/>
          <w:color w:val="0070C0"/>
          <w:sz w:val="20"/>
          <w:szCs w:val="20"/>
        </w:rPr>
      </w:pPr>
    </w:p>
    <w:p w14:paraId="69A529AD" w14:textId="77777777" w:rsidR="00FA7FE7" w:rsidRDefault="00FA7FE7" w:rsidP="00D56176">
      <w:pPr>
        <w:pStyle w:val="odstavec1"/>
        <w:numPr>
          <w:ilvl w:val="0"/>
          <w:numId w:val="0"/>
        </w:numPr>
        <w:spacing w:after="60"/>
        <w:ind w:left="360"/>
        <w:rPr>
          <w:rFonts w:ascii="Century Gothic" w:hAnsi="Century Gothic" w:cs="Arial"/>
          <w:i/>
          <w:color w:val="0070C0"/>
          <w:sz w:val="20"/>
          <w:szCs w:val="20"/>
        </w:rPr>
      </w:pPr>
    </w:p>
    <w:p w14:paraId="36EBBE90" w14:textId="77777777" w:rsidR="00FA7FE7" w:rsidRPr="009B641F" w:rsidRDefault="00FA7FE7" w:rsidP="00D56176">
      <w:pPr>
        <w:pStyle w:val="odstavec1"/>
        <w:numPr>
          <w:ilvl w:val="0"/>
          <w:numId w:val="0"/>
        </w:numPr>
        <w:spacing w:after="60"/>
        <w:ind w:left="360"/>
        <w:rPr>
          <w:rFonts w:ascii="Century Gothic" w:hAnsi="Century Gothic" w:cs="Arial"/>
          <w:i/>
          <w:color w:val="0070C0"/>
          <w:sz w:val="20"/>
          <w:szCs w:val="20"/>
        </w:rPr>
      </w:pPr>
    </w:p>
    <w:p w14:paraId="6B6E8B03" w14:textId="728907AB" w:rsidR="000D437F" w:rsidRDefault="002177A0" w:rsidP="00E95A76">
      <w:pPr>
        <w:pStyle w:val="odstavec1"/>
        <w:numPr>
          <w:ilvl w:val="0"/>
          <w:numId w:val="19"/>
        </w:numPr>
        <w:tabs>
          <w:tab w:val="clear" w:pos="5180"/>
        </w:tabs>
        <w:spacing w:after="60"/>
        <w:ind w:left="360"/>
        <w:rPr>
          <w:rFonts w:ascii="Century Gothic" w:hAnsi="Century Gothic" w:cs="Arial"/>
          <w:color w:val="0070C0"/>
          <w:sz w:val="20"/>
          <w:szCs w:val="20"/>
        </w:rPr>
      </w:pPr>
      <w:r w:rsidRPr="009B641F">
        <w:rPr>
          <w:rFonts w:ascii="Century Gothic" w:hAnsi="Century Gothic" w:cs="Arial"/>
          <w:sz w:val="20"/>
          <w:szCs w:val="20"/>
        </w:rPr>
        <w:lastRenderedPageBreak/>
        <w:t>Poskytovatel</w:t>
      </w:r>
      <w:r w:rsidR="00491FC1" w:rsidRPr="009B641F">
        <w:rPr>
          <w:rFonts w:ascii="Century Gothic" w:hAnsi="Century Gothic" w:cs="Arial"/>
          <w:sz w:val="20"/>
          <w:szCs w:val="20"/>
        </w:rPr>
        <w:t xml:space="preserve"> </w:t>
      </w:r>
      <w:r w:rsidRPr="009B641F">
        <w:rPr>
          <w:rFonts w:ascii="Century Gothic" w:hAnsi="Century Gothic" w:cs="Arial"/>
          <w:sz w:val="20"/>
          <w:szCs w:val="20"/>
        </w:rPr>
        <w:t>potvrzuje, že</w:t>
      </w:r>
      <w:r w:rsidR="00C031BA" w:rsidRPr="009B641F">
        <w:rPr>
          <w:rFonts w:ascii="Century Gothic" w:hAnsi="Century Gothic" w:cs="Arial"/>
          <w:sz w:val="20"/>
          <w:szCs w:val="20"/>
        </w:rPr>
        <w:t xml:space="preserve"> </w:t>
      </w:r>
      <w:r w:rsidRPr="009B641F">
        <w:rPr>
          <w:rFonts w:ascii="Century Gothic" w:hAnsi="Century Gothic" w:cs="Arial"/>
          <w:sz w:val="20"/>
          <w:szCs w:val="20"/>
        </w:rPr>
        <w:t xml:space="preserve">o </w:t>
      </w:r>
      <w:r w:rsidR="006D30BB" w:rsidRPr="009B641F">
        <w:rPr>
          <w:rFonts w:ascii="Century Gothic" w:hAnsi="Century Gothic" w:cs="Arial"/>
          <w:sz w:val="20"/>
          <w:szCs w:val="20"/>
        </w:rPr>
        <w:t xml:space="preserve">poskytnutí dotace a o </w:t>
      </w:r>
      <w:r w:rsidRPr="009B641F">
        <w:rPr>
          <w:rFonts w:ascii="Century Gothic" w:hAnsi="Century Gothic" w:cs="Arial"/>
          <w:sz w:val="20"/>
          <w:szCs w:val="20"/>
        </w:rPr>
        <w:t xml:space="preserve">uzavření této </w:t>
      </w:r>
      <w:r w:rsidR="00BD4302" w:rsidRPr="009B641F">
        <w:rPr>
          <w:rFonts w:ascii="Century Gothic" w:hAnsi="Century Gothic" w:cs="Arial"/>
          <w:sz w:val="20"/>
          <w:szCs w:val="20"/>
        </w:rPr>
        <w:t>S</w:t>
      </w:r>
      <w:r w:rsidRPr="009B641F">
        <w:rPr>
          <w:rFonts w:ascii="Century Gothic" w:hAnsi="Century Gothic" w:cs="Arial"/>
          <w:sz w:val="20"/>
          <w:szCs w:val="20"/>
        </w:rPr>
        <w:t xml:space="preserve">mlouvy bylo rozhodnuto </w:t>
      </w:r>
      <w:r w:rsidR="006577D8" w:rsidRPr="009B641F">
        <w:rPr>
          <w:rFonts w:ascii="Century Gothic" w:hAnsi="Century Gothic" w:cs="Arial"/>
          <w:sz w:val="20"/>
          <w:szCs w:val="20"/>
        </w:rPr>
        <w:t xml:space="preserve">Zastupitelstvem Ústeckého kraje </w:t>
      </w:r>
      <w:r w:rsidRPr="009B641F">
        <w:rPr>
          <w:rFonts w:ascii="Century Gothic" w:hAnsi="Century Gothic" w:cs="Arial"/>
          <w:color w:val="0070C0"/>
          <w:sz w:val="20"/>
          <w:szCs w:val="20"/>
        </w:rPr>
        <w:t>usnesením</w:t>
      </w:r>
      <w:r w:rsidR="006577D8" w:rsidRPr="009B641F">
        <w:rPr>
          <w:rFonts w:ascii="Century Gothic" w:hAnsi="Century Gothic" w:cs="Arial"/>
          <w:color w:val="0070C0"/>
          <w:sz w:val="20"/>
          <w:szCs w:val="20"/>
        </w:rPr>
        <w:t xml:space="preserve"> </w:t>
      </w:r>
      <w:r w:rsidRPr="009B641F">
        <w:rPr>
          <w:rFonts w:ascii="Century Gothic" w:hAnsi="Century Gothic" w:cs="Arial"/>
          <w:color w:val="0070C0"/>
          <w:sz w:val="20"/>
          <w:szCs w:val="20"/>
        </w:rPr>
        <w:t>č. ………</w:t>
      </w:r>
      <w:proofErr w:type="gramStart"/>
      <w:r w:rsidRPr="009B641F">
        <w:rPr>
          <w:rFonts w:ascii="Century Gothic" w:hAnsi="Century Gothic" w:cs="Arial"/>
          <w:color w:val="0070C0"/>
          <w:sz w:val="20"/>
          <w:szCs w:val="20"/>
        </w:rPr>
        <w:t>…….</w:t>
      </w:r>
      <w:proofErr w:type="gramEnd"/>
      <w:r w:rsidRPr="009B641F">
        <w:rPr>
          <w:rFonts w:ascii="Century Gothic" w:hAnsi="Century Gothic" w:cs="Arial"/>
          <w:color w:val="0070C0"/>
          <w:sz w:val="20"/>
          <w:szCs w:val="20"/>
        </w:rPr>
        <w:t xml:space="preserve">ze dne…… </w:t>
      </w:r>
    </w:p>
    <w:p w14:paraId="6C526D66" w14:textId="77777777" w:rsidR="00117F14" w:rsidRDefault="00117F14" w:rsidP="00774D3B">
      <w:pPr>
        <w:pStyle w:val="odstavec1"/>
        <w:numPr>
          <w:ilvl w:val="0"/>
          <w:numId w:val="0"/>
        </w:numPr>
        <w:spacing w:after="60"/>
        <w:ind w:left="360"/>
        <w:rPr>
          <w:rFonts w:ascii="Century Gothic" w:hAnsi="Century Gothic" w:cs="Arial"/>
          <w:color w:val="0070C0"/>
          <w:sz w:val="20"/>
          <w:szCs w:val="20"/>
        </w:rPr>
      </w:pPr>
    </w:p>
    <w:p w14:paraId="3FDA05AA" w14:textId="77777777" w:rsidR="00930CB2" w:rsidRDefault="00930CB2" w:rsidP="00D56176">
      <w:pPr>
        <w:spacing w:line="300" w:lineRule="auto"/>
        <w:rPr>
          <w:rFonts w:ascii="Century Gothic" w:hAnsi="Century Gothic" w:cs="Arial"/>
          <w:sz w:val="20"/>
          <w:szCs w:val="20"/>
        </w:rPr>
      </w:pPr>
    </w:p>
    <w:p w14:paraId="2E95F0DD" w14:textId="77777777" w:rsidR="00901D32" w:rsidRPr="009B641F" w:rsidRDefault="00901D32" w:rsidP="00D56176">
      <w:pPr>
        <w:spacing w:line="300" w:lineRule="auto"/>
        <w:rPr>
          <w:rFonts w:ascii="Century Gothic" w:hAnsi="Century Gothic" w:cs="Arial"/>
          <w:sz w:val="20"/>
          <w:szCs w:val="20"/>
        </w:rPr>
      </w:pPr>
    </w:p>
    <w:tbl>
      <w:tblPr>
        <w:tblW w:w="0" w:type="auto"/>
        <w:tblInd w:w="-142" w:type="dxa"/>
        <w:tblLook w:val="01E0" w:firstRow="1" w:lastRow="1" w:firstColumn="1" w:lastColumn="1" w:noHBand="0" w:noVBand="0"/>
      </w:tblPr>
      <w:tblGrid>
        <w:gridCol w:w="4530"/>
        <w:gridCol w:w="4542"/>
      </w:tblGrid>
      <w:tr w:rsidR="002177A0" w:rsidRPr="009B641F" w14:paraId="6DEC1609" w14:textId="77777777" w:rsidTr="00312AB9">
        <w:tc>
          <w:tcPr>
            <w:tcW w:w="4530" w:type="dxa"/>
          </w:tcPr>
          <w:p w14:paraId="2A18190F" w14:textId="77777777" w:rsidR="007E123C" w:rsidRPr="009B641F" w:rsidRDefault="00A03EAE" w:rsidP="00312AB9">
            <w:pPr>
              <w:rPr>
                <w:rFonts w:ascii="Century Gothic" w:hAnsi="Century Gothic" w:cs="Arial"/>
                <w:sz w:val="20"/>
                <w:szCs w:val="20"/>
              </w:rPr>
            </w:pPr>
            <w:r w:rsidRPr="009B641F">
              <w:rPr>
                <w:rFonts w:ascii="Century Gothic" w:hAnsi="Century Gothic" w:cs="Arial"/>
                <w:sz w:val="20"/>
                <w:szCs w:val="20"/>
              </w:rPr>
              <w:t>V ………………… dne ………………..</w:t>
            </w:r>
          </w:p>
          <w:p w14:paraId="5471D97F" w14:textId="77777777" w:rsidR="008B7A56" w:rsidRDefault="008B7A56" w:rsidP="00D56176">
            <w:pPr>
              <w:rPr>
                <w:rFonts w:ascii="Century Gothic" w:hAnsi="Century Gothic" w:cs="Arial"/>
                <w:sz w:val="20"/>
                <w:szCs w:val="20"/>
              </w:rPr>
            </w:pPr>
          </w:p>
          <w:p w14:paraId="55B31759" w14:textId="77777777" w:rsidR="00901D32" w:rsidRDefault="00901D32" w:rsidP="00D56176">
            <w:pPr>
              <w:rPr>
                <w:rFonts w:ascii="Century Gothic" w:hAnsi="Century Gothic" w:cs="Arial"/>
                <w:sz w:val="20"/>
                <w:szCs w:val="20"/>
              </w:rPr>
            </w:pPr>
          </w:p>
          <w:p w14:paraId="68B882A6" w14:textId="77777777" w:rsidR="00901D32" w:rsidRDefault="00901D32" w:rsidP="00D56176">
            <w:pPr>
              <w:rPr>
                <w:rFonts w:ascii="Century Gothic" w:hAnsi="Century Gothic" w:cs="Arial"/>
                <w:sz w:val="20"/>
                <w:szCs w:val="20"/>
              </w:rPr>
            </w:pPr>
          </w:p>
          <w:p w14:paraId="76A5F9D8" w14:textId="77777777" w:rsidR="00901D32" w:rsidRDefault="00901D32" w:rsidP="00D56176">
            <w:pPr>
              <w:rPr>
                <w:rFonts w:ascii="Century Gothic" w:hAnsi="Century Gothic" w:cs="Arial"/>
                <w:sz w:val="20"/>
                <w:szCs w:val="20"/>
              </w:rPr>
            </w:pPr>
          </w:p>
          <w:p w14:paraId="2A565CF3" w14:textId="77777777" w:rsidR="00901D32" w:rsidRPr="009B641F" w:rsidRDefault="00901D32" w:rsidP="00D56176">
            <w:pPr>
              <w:rPr>
                <w:rFonts w:ascii="Century Gothic" w:hAnsi="Century Gothic" w:cs="Arial"/>
                <w:sz w:val="20"/>
                <w:szCs w:val="20"/>
              </w:rPr>
            </w:pPr>
          </w:p>
        </w:tc>
        <w:tc>
          <w:tcPr>
            <w:tcW w:w="4542" w:type="dxa"/>
          </w:tcPr>
          <w:p w14:paraId="4E38A3AD" w14:textId="77777777" w:rsidR="002177A0" w:rsidRPr="009B641F" w:rsidRDefault="002177A0" w:rsidP="00267DA5">
            <w:pPr>
              <w:widowControl w:val="0"/>
              <w:autoSpaceDE w:val="0"/>
              <w:autoSpaceDN w:val="0"/>
              <w:adjustRightInd w:val="0"/>
              <w:rPr>
                <w:rFonts w:ascii="Century Gothic" w:hAnsi="Century Gothic" w:cs="Arial"/>
                <w:sz w:val="20"/>
                <w:szCs w:val="20"/>
              </w:rPr>
            </w:pPr>
            <w:r w:rsidRPr="009B641F">
              <w:rPr>
                <w:rFonts w:ascii="Century Gothic" w:hAnsi="Century Gothic" w:cs="Arial"/>
                <w:sz w:val="20"/>
                <w:szCs w:val="20"/>
              </w:rPr>
              <w:t>V ………………… dne ………………..</w:t>
            </w:r>
          </w:p>
        </w:tc>
      </w:tr>
      <w:tr w:rsidR="002177A0" w:rsidRPr="009B641F" w14:paraId="61EF61CE" w14:textId="77777777" w:rsidTr="00774D3B">
        <w:tc>
          <w:tcPr>
            <w:tcW w:w="4530" w:type="dxa"/>
          </w:tcPr>
          <w:p w14:paraId="15165095" w14:textId="77777777" w:rsidR="002177A0" w:rsidRPr="009B641F" w:rsidRDefault="002177A0" w:rsidP="00267DA5">
            <w:pPr>
              <w:widowControl w:val="0"/>
              <w:autoSpaceDE w:val="0"/>
              <w:autoSpaceDN w:val="0"/>
              <w:adjustRightInd w:val="0"/>
              <w:rPr>
                <w:rFonts w:ascii="Century Gothic" w:hAnsi="Century Gothic" w:cs="Arial"/>
                <w:sz w:val="20"/>
                <w:szCs w:val="20"/>
              </w:rPr>
            </w:pPr>
            <w:r w:rsidRPr="009B641F">
              <w:rPr>
                <w:rFonts w:ascii="Century Gothic" w:hAnsi="Century Gothic" w:cs="Arial"/>
                <w:sz w:val="20"/>
                <w:szCs w:val="20"/>
              </w:rPr>
              <w:t>…………………………………………….</w:t>
            </w:r>
          </w:p>
        </w:tc>
        <w:tc>
          <w:tcPr>
            <w:tcW w:w="4542" w:type="dxa"/>
          </w:tcPr>
          <w:p w14:paraId="141E1A9B" w14:textId="77777777" w:rsidR="002177A0" w:rsidRPr="009B641F" w:rsidRDefault="002177A0" w:rsidP="00267DA5">
            <w:pPr>
              <w:widowControl w:val="0"/>
              <w:autoSpaceDE w:val="0"/>
              <w:autoSpaceDN w:val="0"/>
              <w:adjustRightInd w:val="0"/>
              <w:rPr>
                <w:rFonts w:ascii="Century Gothic" w:hAnsi="Century Gothic" w:cs="Arial"/>
                <w:sz w:val="20"/>
                <w:szCs w:val="20"/>
              </w:rPr>
            </w:pPr>
            <w:r w:rsidRPr="009B641F">
              <w:rPr>
                <w:rFonts w:ascii="Century Gothic" w:hAnsi="Century Gothic" w:cs="Arial"/>
                <w:sz w:val="20"/>
                <w:szCs w:val="20"/>
              </w:rPr>
              <w:t>………………………………………………</w:t>
            </w:r>
          </w:p>
        </w:tc>
      </w:tr>
      <w:tr w:rsidR="002177A0" w:rsidRPr="009B641F" w14:paraId="3E01FDF3" w14:textId="77777777" w:rsidTr="00774D3B">
        <w:tc>
          <w:tcPr>
            <w:tcW w:w="4530" w:type="dxa"/>
          </w:tcPr>
          <w:p w14:paraId="37881033" w14:textId="787E448F" w:rsidR="00444C08" w:rsidRPr="009B641F" w:rsidRDefault="00444C08" w:rsidP="00444C08">
            <w:pPr>
              <w:widowControl w:val="0"/>
              <w:autoSpaceDE w:val="0"/>
              <w:autoSpaceDN w:val="0"/>
              <w:adjustRightInd w:val="0"/>
              <w:rPr>
                <w:rFonts w:ascii="Century Gothic" w:hAnsi="Century Gothic" w:cs="Arial"/>
                <w:sz w:val="20"/>
                <w:szCs w:val="20"/>
              </w:rPr>
            </w:pPr>
            <w:r w:rsidRPr="009B641F">
              <w:rPr>
                <w:rFonts w:ascii="Century Gothic" w:hAnsi="Century Gothic" w:cs="Arial"/>
                <w:sz w:val="20"/>
                <w:szCs w:val="20"/>
              </w:rPr>
              <w:t>Poskytovatel</w:t>
            </w:r>
          </w:p>
          <w:p w14:paraId="79E251BC" w14:textId="77777777" w:rsidR="00444C08" w:rsidRPr="009B641F" w:rsidRDefault="00444C08" w:rsidP="00444C08">
            <w:pPr>
              <w:widowControl w:val="0"/>
              <w:autoSpaceDE w:val="0"/>
              <w:autoSpaceDN w:val="0"/>
              <w:adjustRightInd w:val="0"/>
              <w:rPr>
                <w:rFonts w:ascii="Century Gothic" w:hAnsi="Century Gothic" w:cs="Arial"/>
                <w:sz w:val="20"/>
                <w:szCs w:val="20"/>
              </w:rPr>
            </w:pPr>
            <w:r w:rsidRPr="009B641F">
              <w:rPr>
                <w:rFonts w:ascii="Century Gothic" w:hAnsi="Century Gothic" w:cs="Arial"/>
                <w:sz w:val="20"/>
                <w:szCs w:val="20"/>
              </w:rPr>
              <w:t>Ústecký kraj</w:t>
            </w:r>
          </w:p>
          <w:p w14:paraId="4CE217D5" w14:textId="1E98655F" w:rsidR="00621951" w:rsidRPr="009B641F" w:rsidRDefault="0071179C" w:rsidP="00A51CD2">
            <w:pPr>
              <w:widowControl w:val="0"/>
              <w:autoSpaceDE w:val="0"/>
              <w:autoSpaceDN w:val="0"/>
              <w:adjustRightInd w:val="0"/>
              <w:rPr>
                <w:rFonts w:ascii="Century Gothic" w:hAnsi="Century Gothic" w:cs="Arial"/>
                <w:sz w:val="20"/>
                <w:szCs w:val="20"/>
              </w:rPr>
            </w:pPr>
            <w:r w:rsidRPr="0071179C">
              <w:rPr>
                <w:rFonts w:ascii="Century Gothic" w:hAnsi="Century Gothic" w:cs="Arial"/>
                <w:color w:val="0070C0"/>
                <w:sz w:val="20"/>
                <w:szCs w:val="20"/>
              </w:rPr>
              <w:t xml:space="preserve">PaedDr. Jiří </w:t>
            </w:r>
            <w:r w:rsidR="00774D3B" w:rsidRPr="0071179C">
              <w:rPr>
                <w:rFonts w:ascii="Century Gothic" w:hAnsi="Century Gothic" w:cs="Arial"/>
                <w:color w:val="0070C0"/>
                <w:sz w:val="20"/>
                <w:szCs w:val="20"/>
              </w:rPr>
              <w:t>Kulhán</w:t>
            </w:r>
            <w:r w:rsidR="00774D3B">
              <w:rPr>
                <w:rFonts w:ascii="Century Gothic" w:hAnsi="Century Gothic" w:cs="Arial"/>
                <w:color w:val="0070C0"/>
                <w:sz w:val="20"/>
                <w:szCs w:val="20"/>
              </w:rPr>
              <w:t>ek</w:t>
            </w:r>
            <w:r w:rsidR="00774D3B" w:rsidRPr="009B641F">
              <w:rPr>
                <w:rFonts w:ascii="Century Gothic" w:hAnsi="Century Gothic" w:cs="Arial"/>
                <w:sz w:val="20"/>
                <w:szCs w:val="20"/>
              </w:rPr>
              <w:t xml:space="preserve"> náměstek</w:t>
            </w:r>
            <w:r w:rsidR="00AE1A2D" w:rsidRPr="009B641F">
              <w:rPr>
                <w:rFonts w:ascii="Century Gothic" w:hAnsi="Century Gothic" w:cs="Arial"/>
                <w:sz w:val="20"/>
                <w:szCs w:val="20"/>
              </w:rPr>
              <w:t xml:space="preserve"> hejtmana Ústeckého kraje</w:t>
            </w:r>
          </w:p>
        </w:tc>
        <w:tc>
          <w:tcPr>
            <w:tcW w:w="4542" w:type="dxa"/>
          </w:tcPr>
          <w:p w14:paraId="18B92C82" w14:textId="77777777" w:rsidR="002177A0" w:rsidRPr="009B641F" w:rsidRDefault="002177A0" w:rsidP="00267DA5">
            <w:pPr>
              <w:widowControl w:val="0"/>
              <w:autoSpaceDE w:val="0"/>
              <w:autoSpaceDN w:val="0"/>
              <w:adjustRightInd w:val="0"/>
              <w:rPr>
                <w:rFonts w:ascii="Century Gothic" w:hAnsi="Century Gothic" w:cs="Arial"/>
                <w:sz w:val="20"/>
                <w:szCs w:val="20"/>
              </w:rPr>
            </w:pPr>
            <w:r w:rsidRPr="009B641F">
              <w:rPr>
                <w:rFonts w:ascii="Century Gothic" w:hAnsi="Century Gothic" w:cs="Arial"/>
                <w:sz w:val="20"/>
                <w:szCs w:val="20"/>
              </w:rPr>
              <w:t>Příjemce</w:t>
            </w:r>
            <w:r w:rsidR="00E0627B" w:rsidRPr="009B641F">
              <w:rPr>
                <w:rFonts w:ascii="Century Gothic" w:hAnsi="Century Gothic" w:cs="Arial"/>
                <w:sz w:val="20"/>
                <w:szCs w:val="20"/>
              </w:rPr>
              <w:t xml:space="preserve"> </w:t>
            </w:r>
          </w:p>
          <w:p w14:paraId="12ED40CF" w14:textId="77777777" w:rsidR="00A51CD2" w:rsidRPr="009B641F" w:rsidRDefault="00A51CD2" w:rsidP="00A51CD2">
            <w:pPr>
              <w:widowControl w:val="0"/>
              <w:autoSpaceDE w:val="0"/>
              <w:autoSpaceDN w:val="0"/>
              <w:adjustRightInd w:val="0"/>
              <w:rPr>
                <w:rFonts w:ascii="Century Gothic" w:eastAsia="Calibri" w:hAnsi="Century Gothic" w:cs="Arial"/>
                <w:color w:val="0070C0"/>
                <w:sz w:val="20"/>
                <w:szCs w:val="20"/>
                <w:lang w:eastAsia="en-US"/>
              </w:rPr>
            </w:pPr>
            <w:r w:rsidRPr="009B641F">
              <w:rPr>
                <w:rFonts w:ascii="Century Gothic" w:eastAsia="Calibri" w:hAnsi="Century Gothic" w:cs="Arial"/>
                <w:color w:val="0070C0"/>
                <w:sz w:val="20"/>
                <w:szCs w:val="20"/>
                <w:lang w:eastAsia="en-US"/>
              </w:rPr>
              <w:t xml:space="preserve">Název </w:t>
            </w:r>
          </w:p>
          <w:p w14:paraId="32DC06EA" w14:textId="77777777" w:rsidR="002177A0" w:rsidRPr="009B641F" w:rsidRDefault="00A51CD2" w:rsidP="00A51CD2">
            <w:pPr>
              <w:widowControl w:val="0"/>
              <w:autoSpaceDE w:val="0"/>
              <w:autoSpaceDN w:val="0"/>
              <w:adjustRightInd w:val="0"/>
              <w:rPr>
                <w:rFonts w:ascii="Century Gothic" w:hAnsi="Century Gothic" w:cs="Arial"/>
                <w:sz w:val="20"/>
                <w:szCs w:val="20"/>
              </w:rPr>
            </w:pPr>
            <w:r w:rsidRPr="009B641F">
              <w:rPr>
                <w:rFonts w:ascii="Century Gothic" w:eastAsia="Calibri" w:hAnsi="Century Gothic" w:cs="Arial"/>
                <w:color w:val="0070C0"/>
                <w:sz w:val="20"/>
                <w:szCs w:val="20"/>
                <w:lang w:eastAsia="en-US"/>
              </w:rPr>
              <w:t>Statutární zástupce</w:t>
            </w:r>
          </w:p>
        </w:tc>
      </w:tr>
    </w:tbl>
    <w:p w14:paraId="33FAC581" w14:textId="77777777" w:rsidR="00F70F95" w:rsidRPr="009B641F" w:rsidRDefault="00F70F95" w:rsidP="00733F83">
      <w:pPr>
        <w:spacing w:line="264" w:lineRule="auto"/>
        <w:rPr>
          <w:rFonts w:ascii="Century Gothic" w:hAnsi="Century Gothic" w:cs="Arial"/>
          <w:sz w:val="22"/>
          <w:szCs w:val="22"/>
        </w:rPr>
      </w:pPr>
    </w:p>
    <w:sectPr w:rsidR="00F70F95" w:rsidRPr="009B641F" w:rsidSect="00E67EA3">
      <w:headerReference w:type="first" r:id="rId16"/>
      <w:footnotePr>
        <w:numFmt w:val="chicago"/>
        <w:numRestart w:val="eachSect"/>
      </w:footnotePr>
      <w:pgSz w:w="11906" w:h="16838"/>
      <w:pgMar w:top="1276"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C68F7" w14:textId="77777777" w:rsidR="004352C4" w:rsidRDefault="004352C4">
      <w:r>
        <w:separator/>
      </w:r>
    </w:p>
  </w:endnote>
  <w:endnote w:type="continuationSeparator" w:id="0">
    <w:p w14:paraId="116539F5" w14:textId="77777777" w:rsidR="004352C4" w:rsidRDefault="004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74686"/>
      <w:docPartObj>
        <w:docPartGallery w:val="Page Numbers (Bottom of Page)"/>
        <w:docPartUnique/>
      </w:docPartObj>
    </w:sdtPr>
    <w:sdtEndPr/>
    <w:sdtContent>
      <w:sdt>
        <w:sdtPr>
          <w:id w:val="-1835053247"/>
          <w:docPartObj>
            <w:docPartGallery w:val="Page Numbers (Top of Page)"/>
            <w:docPartUnique/>
          </w:docPartObj>
        </w:sdtPr>
        <w:sdtEndPr/>
        <w:sdtContent>
          <w:p w14:paraId="3C53EFF1" w14:textId="77777777" w:rsidR="00836597" w:rsidRDefault="00836597">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87622B">
              <w:rPr>
                <w:b/>
                <w:bCs/>
                <w:noProof/>
              </w:rPr>
              <w:t>14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7622B">
              <w:rPr>
                <w:b/>
                <w:bCs/>
                <w:noProof/>
              </w:rPr>
              <w:t>16</w:t>
            </w:r>
            <w:r>
              <w:rPr>
                <w:b/>
                <w:bCs/>
                <w:sz w:val="24"/>
                <w:szCs w:val="24"/>
              </w:rPr>
              <w:fldChar w:fldCharType="end"/>
            </w:r>
          </w:p>
        </w:sdtContent>
      </w:sdt>
    </w:sdtContent>
  </w:sdt>
  <w:p w14:paraId="7B28D1BB" w14:textId="77777777" w:rsidR="00836597" w:rsidRDefault="008365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70255" w14:textId="77777777" w:rsidR="004352C4" w:rsidRDefault="004352C4">
      <w:r>
        <w:separator/>
      </w:r>
    </w:p>
  </w:footnote>
  <w:footnote w:type="continuationSeparator" w:id="0">
    <w:p w14:paraId="18FEBB19" w14:textId="77777777" w:rsidR="004352C4" w:rsidRDefault="004352C4">
      <w:r>
        <w:continuationSeparator/>
      </w:r>
    </w:p>
  </w:footnote>
  <w:footnote w:id="1">
    <w:p w14:paraId="6409A4D4" w14:textId="77777777" w:rsidR="00836597" w:rsidRDefault="00836597" w:rsidP="00961C4F">
      <w:pPr>
        <w:pStyle w:val="Textpoznpodarou"/>
      </w:pPr>
      <w:r>
        <w:rPr>
          <w:rStyle w:val="Znakapoznpodarou"/>
        </w:rPr>
        <w:footnoteRef/>
      </w:r>
      <w:r>
        <w:t xml:space="preserve"> V případě kontroly musí příjemce prokázat, že výdaje byly vynaloženy za cenu obvyklou v místě plnění v souladu se zásadou efektivnosti, hospodárnosti a účelnosti.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9EF6" w14:textId="43B08F59" w:rsidR="00836597" w:rsidRDefault="009B641F" w:rsidP="009B641F">
    <w:pPr>
      <w:pStyle w:val="Zhlav"/>
    </w:pPr>
    <w:r>
      <w:rPr>
        <w:rFonts w:ascii="Arial" w:eastAsia="Arial" w:hAnsi="Arial" w:cs="Arial"/>
        <w:b/>
        <w:noProof/>
        <w:szCs w:val="24"/>
      </w:rPr>
      <w:drawing>
        <wp:anchor distT="0" distB="0" distL="114300" distR="114300" simplePos="0" relativeHeight="251664384" behindDoc="1" locked="0" layoutInCell="1" allowOverlap="1" wp14:anchorId="764F4300" wp14:editId="67685F17">
          <wp:simplePos x="0" y="0"/>
          <wp:positionH relativeFrom="column">
            <wp:posOffset>3219450</wp:posOffset>
          </wp:positionH>
          <wp:positionV relativeFrom="paragraph">
            <wp:posOffset>-177800</wp:posOffset>
          </wp:positionV>
          <wp:extent cx="2499995" cy="648335"/>
          <wp:effectExtent l="0" t="0" r="0" b="0"/>
          <wp:wrapTight wrapText="bothSides">
            <wp:wrapPolygon edited="0">
              <wp:start x="0" y="0"/>
              <wp:lineTo x="0" y="20944"/>
              <wp:lineTo x="21397" y="20944"/>
              <wp:lineTo x="21397" y="0"/>
              <wp:lineTo x="0" y="0"/>
            </wp:wrapPolygon>
          </wp:wrapTight>
          <wp:docPr id="1" name="Obrázek 1" descr="Obsah obrázku text, Písmo, bílé,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bílé, snímek obrazovky&#10;&#10;Popis byl vytvořen automaticky"/>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99995" cy="648335"/>
                  </a:xfrm>
                  <a:prstGeom prst="rect">
                    <a:avLst/>
                  </a:prstGeom>
                </pic:spPr>
              </pic:pic>
            </a:graphicData>
          </a:graphic>
        </wp:anchor>
      </w:drawing>
    </w:r>
    <w:r w:rsidRPr="00872DE5">
      <w:rPr>
        <w:rFonts w:ascii="Century Gothic" w:hAnsi="Century Gothic"/>
        <w:noProof/>
        <w:sz w:val="20"/>
      </w:rPr>
      <w:drawing>
        <wp:anchor distT="0" distB="0" distL="114300" distR="114300" simplePos="0" relativeHeight="251662336" behindDoc="1" locked="0" layoutInCell="1" allowOverlap="1" wp14:anchorId="38915D37" wp14:editId="07EBAEFB">
          <wp:simplePos x="0" y="0"/>
          <wp:positionH relativeFrom="page">
            <wp:posOffset>204470</wp:posOffset>
          </wp:positionH>
          <wp:positionV relativeFrom="page">
            <wp:posOffset>-7620</wp:posOffset>
          </wp:positionV>
          <wp:extent cx="7541154" cy="1439428"/>
          <wp:effectExtent l="0" t="0" r="3175" b="8890"/>
          <wp:wrapNone/>
          <wp:docPr id="18" name="Grafický objekt 10" descr="Obsah obrázku Písmo, bílé, text,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cký objekt 10" descr="Obsah obrázku Písmo, bílé, text, Grafika&#10;&#10;Popis byl vytvořen automaticky"/>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41154" cy="1439428"/>
                  </a:xfrm>
                  <a:prstGeom prst="rect">
                    <a:avLst/>
                  </a:prstGeom>
                </pic:spPr>
              </pic:pic>
            </a:graphicData>
          </a:graphic>
          <wp14:sizeRelH relativeFrom="page">
            <wp14:pctWidth>0</wp14:pctWidth>
          </wp14:sizeRelH>
          <wp14:sizeRelV relativeFrom="page">
            <wp14:pctHeight>0</wp14:pctHeight>
          </wp14:sizeRelV>
        </wp:anchor>
      </w:drawing>
    </w:r>
    <w:r w:rsidR="00836597" w:rsidRPr="00A32E66">
      <w:rPr>
        <w:noProof/>
      </w:rPr>
      <w:t xml:space="preserve"> </w:t>
    </w:r>
  </w:p>
  <w:p w14:paraId="47D22C91" w14:textId="752C6877" w:rsidR="00836597" w:rsidRDefault="00836597" w:rsidP="00676881">
    <w:pPr>
      <w:pStyle w:val="Zhlav"/>
      <w:jc w:val="right"/>
    </w:pPr>
    <w:r>
      <w:tab/>
    </w:r>
    <w:r>
      <w:tab/>
    </w:r>
  </w:p>
  <w:p w14:paraId="65049169" w14:textId="77777777" w:rsidR="00836597" w:rsidRDefault="00836597" w:rsidP="00676881">
    <w:pPr>
      <w:pStyle w:val="Zhlav"/>
      <w:jc w:val="right"/>
    </w:pPr>
  </w:p>
  <w:p w14:paraId="7B4B6812" w14:textId="77777777" w:rsidR="00836597" w:rsidRDefault="00836597" w:rsidP="00676881">
    <w:pPr>
      <w:pStyle w:val="Zhlav"/>
      <w:jc w:val="right"/>
    </w:pPr>
  </w:p>
  <w:p w14:paraId="16E46F35" w14:textId="64D1E389" w:rsidR="00836597" w:rsidRDefault="00836597" w:rsidP="00676881">
    <w:pPr>
      <w:pStyle w:val="Zhlav"/>
      <w:jc w:val="right"/>
    </w:pPr>
    <w:r>
      <w:t xml:space="preserve">Příloha č. </w:t>
    </w:r>
    <w:r w:rsidR="00FD517D">
      <w:t>4</w:t>
    </w:r>
    <w:r>
      <w:t xml:space="preserve"> Vyhlášení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05EC2" w14:textId="77777777" w:rsidR="00836597" w:rsidRDefault="00836597" w:rsidP="00676881">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A3D4B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A0534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6E938E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8"/>
    <w:multiLevelType w:val="singleLevel"/>
    <w:tmpl w:val="1924FCAE"/>
    <w:lvl w:ilvl="0">
      <w:start w:val="1"/>
      <w:numFmt w:val="decimal"/>
      <w:pStyle w:val="slovanseznam"/>
      <w:lvlText w:val="%1."/>
      <w:lvlJc w:val="left"/>
      <w:pPr>
        <w:tabs>
          <w:tab w:val="num" w:pos="142"/>
        </w:tabs>
        <w:ind w:left="142" w:hanging="360"/>
      </w:pPr>
    </w:lvl>
  </w:abstractNum>
  <w:abstractNum w:abstractNumId="4" w15:restartNumberingAfterBreak="0">
    <w:nsid w:val="092F13DC"/>
    <w:multiLevelType w:val="multilevel"/>
    <w:tmpl w:val="D6C019CC"/>
    <w:lvl w:ilvl="0">
      <w:start w:val="1"/>
      <w:numFmt w:val="bullet"/>
      <w:pStyle w:val="odrky"/>
      <w:lvlText w:val=""/>
      <w:lvlJc w:val="left"/>
      <w:pPr>
        <w:tabs>
          <w:tab w:val="num" w:pos="1457"/>
        </w:tabs>
        <w:ind w:left="1457" w:hanging="360"/>
      </w:pPr>
      <w:rPr>
        <w:rFonts w:ascii="Symbol" w:hAnsi="Symbol" w:cs="Times New Roman" w:hint="default"/>
      </w:rPr>
    </w:lvl>
    <w:lvl w:ilvl="1">
      <w:start w:val="1"/>
      <w:numFmt w:val="bullet"/>
      <w:lvlText w:val="o"/>
      <w:lvlJc w:val="left"/>
      <w:pPr>
        <w:tabs>
          <w:tab w:val="num" w:pos="2177"/>
        </w:tabs>
        <w:ind w:left="2177" w:hanging="360"/>
      </w:pPr>
      <w:rPr>
        <w:rFonts w:ascii="Courier New" w:hAnsi="Courier New" w:cs="Courier New" w:hint="default"/>
      </w:rPr>
    </w:lvl>
    <w:lvl w:ilvl="2">
      <w:start w:val="1"/>
      <w:numFmt w:val="bullet"/>
      <w:lvlText w:val=""/>
      <w:lvlJc w:val="left"/>
      <w:pPr>
        <w:tabs>
          <w:tab w:val="num" w:pos="2897"/>
        </w:tabs>
        <w:ind w:left="2897" w:hanging="360"/>
      </w:pPr>
      <w:rPr>
        <w:rFonts w:ascii="Wingdings" w:hAnsi="Wingdings" w:cs="Times New Roman" w:hint="default"/>
      </w:rPr>
    </w:lvl>
    <w:lvl w:ilvl="3">
      <w:start w:val="1"/>
      <w:numFmt w:val="bullet"/>
      <w:lvlText w:val=""/>
      <w:lvlJc w:val="left"/>
      <w:pPr>
        <w:tabs>
          <w:tab w:val="num" w:pos="3617"/>
        </w:tabs>
        <w:ind w:left="3617" w:hanging="360"/>
      </w:pPr>
      <w:rPr>
        <w:rFonts w:ascii="Symbol" w:hAnsi="Symbol" w:cs="Times New Roman" w:hint="default"/>
      </w:rPr>
    </w:lvl>
    <w:lvl w:ilvl="4">
      <w:start w:val="1"/>
      <w:numFmt w:val="bullet"/>
      <w:lvlText w:val="o"/>
      <w:lvlJc w:val="left"/>
      <w:pPr>
        <w:tabs>
          <w:tab w:val="num" w:pos="4337"/>
        </w:tabs>
        <w:ind w:left="4337" w:hanging="360"/>
      </w:pPr>
      <w:rPr>
        <w:rFonts w:ascii="Courier New" w:hAnsi="Courier New" w:cs="Courier New" w:hint="default"/>
      </w:rPr>
    </w:lvl>
    <w:lvl w:ilvl="5">
      <w:start w:val="1"/>
      <w:numFmt w:val="bullet"/>
      <w:lvlText w:val=""/>
      <w:lvlJc w:val="left"/>
      <w:pPr>
        <w:tabs>
          <w:tab w:val="num" w:pos="5057"/>
        </w:tabs>
        <w:ind w:left="5057" w:hanging="360"/>
      </w:pPr>
      <w:rPr>
        <w:rFonts w:ascii="Wingdings" w:hAnsi="Wingdings" w:cs="Times New Roman" w:hint="default"/>
      </w:rPr>
    </w:lvl>
    <w:lvl w:ilvl="6">
      <w:start w:val="1"/>
      <w:numFmt w:val="bullet"/>
      <w:lvlText w:val=""/>
      <w:lvlJc w:val="left"/>
      <w:pPr>
        <w:tabs>
          <w:tab w:val="num" w:pos="5777"/>
        </w:tabs>
        <w:ind w:left="5777" w:hanging="360"/>
      </w:pPr>
      <w:rPr>
        <w:rFonts w:ascii="Symbol" w:hAnsi="Symbol" w:cs="Times New Roman" w:hint="default"/>
      </w:rPr>
    </w:lvl>
    <w:lvl w:ilvl="7">
      <w:start w:val="1"/>
      <w:numFmt w:val="bullet"/>
      <w:lvlText w:val="o"/>
      <w:lvlJc w:val="left"/>
      <w:pPr>
        <w:tabs>
          <w:tab w:val="num" w:pos="6497"/>
        </w:tabs>
        <w:ind w:left="6497" w:hanging="360"/>
      </w:pPr>
      <w:rPr>
        <w:rFonts w:ascii="Courier New" w:hAnsi="Courier New" w:cs="Courier New" w:hint="default"/>
      </w:rPr>
    </w:lvl>
    <w:lvl w:ilvl="8">
      <w:start w:val="1"/>
      <w:numFmt w:val="bullet"/>
      <w:lvlText w:val=""/>
      <w:lvlJc w:val="left"/>
      <w:pPr>
        <w:tabs>
          <w:tab w:val="num" w:pos="7217"/>
        </w:tabs>
        <w:ind w:left="7217" w:hanging="360"/>
      </w:pPr>
      <w:rPr>
        <w:rFonts w:ascii="Wingdings" w:hAnsi="Wingdings" w:cs="Times New Roman" w:hint="default"/>
      </w:rPr>
    </w:lvl>
  </w:abstractNum>
  <w:abstractNum w:abstractNumId="5" w15:restartNumberingAfterBreak="0">
    <w:nsid w:val="13763D55"/>
    <w:multiLevelType w:val="hybridMultilevel"/>
    <w:tmpl w:val="78D86B86"/>
    <w:lvl w:ilvl="0" w:tplc="1C70655E">
      <w:start w:val="231"/>
      <w:numFmt w:val="decimal"/>
      <w:pStyle w:val="psmena"/>
      <w:lvlText w:val="%1."/>
      <w:lvlJc w:val="left"/>
      <w:pPr>
        <w:tabs>
          <w:tab w:val="num" w:pos="1410"/>
        </w:tabs>
        <w:ind w:left="1410" w:hanging="70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6" w15:restartNumberingAfterBreak="0">
    <w:nsid w:val="17635853"/>
    <w:multiLevelType w:val="multilevel"/>
    <w:tmpl w:val="3CF28D7A"/>
    <w:lvl w:ilvl="0">
      <w:start w:val="1"/>
      <w:numFmt w:val="lowerLetter"/>
      <w:lvlText w:val="%1)"/>
      <w:lvlJc w:val="left"/>
      <w:pPr>
        <w:tabs>
          <w:tab w:val="num" w:pos="1021"/>
        </w:tabs>
        <w:ind w:left="1021" w:hanging="454"/>
      </w:pPr>
      <w:rPr>
        <w:rFonts w:hint="default"/>
      </w:rPr>
    </w:lvl>
    <w:lvl w:ilvl="1">
      <w:start w:val="1"/>
      <w:numFmt w:val="bullet"/>
      <w:lvlText w:val=""/>
      <w:lvlJc w:val="left"/>
      <w:pPr>
        <w:tabs>
          <w:tab w:val="num" w:pos="1788"/>
        </w:tabs>
        <w:ind w:left="1788" w:hanging="360"/>
      </w:pPr>
      <w:rPr>
        <w:rFonts w:ascii="Symbol" w:hAnsi="Symbol" w:cs="Times New Roman" w:hint="default"/>
      </w:rPr>
    </w:lvl>
    <w:lvl w:ilvl="2">
      <w:start w:val="1"/>
      <w:numFmt w:val="decimal"/>
      <w:lvlText w:val="%3"/>
      <w:lvlJc w:val="left"/>
      <w:pPr>
        <w:tabs>
          <w:tab w:val="num" w:pos="1842"/>
        </w:tabs>
        <w:ind w:left="1842" w:hanging="397"/>
      </w:pPr>
      <w:rPr>
        <w:rFonts w:hint="default"/>
      </w:rPr>
    </w:lvl>
    <w:lvl w:ilvl="3">
      <w:start w:val="1"/>
      <w:numFmt w:val="lowerLetter"/>
      <w:lvlText w:val="%4)"/>
      <w:lvlJc w:val="left"/>
      <w:pPr>
        <w:tabs>
          <w:tab w:val="num" w:pos="1445"/>
        </w:tabs>
        <w:ind w:left="1445" w:hanging="380"/>
      </w:pPr>
      <w:rPr>
        <w:rFonts w:hint="default"/>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7" w15:restartNumberingAfterBreak="0">
    <w:nsid w:val="17892AE0"/>
    <w:multiLevelType w:val="hybridMultilevel"/>
    <w:tmpl w:val="5D9E0F52"/>
    <w:lvl w:ilvl="0" w:tplc="7B948378">
      <w:start w:val="4"/>
      <w:numFmt w:val="bullet"/>
      <w:lvlText w:val="-"/>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F02153"/>
    <w:multiLevelType w:val="hybridMultilevel"/>
    <w:tmpl w:val="88163C18"/>
    <w:lvl w:ilvl="0" w:tplc="B644C3FC">
      <w:start w:val="1"/>
      <w:numFmt w:val="decimal"/>
      <w:pStyle w:val="odstavec1"/>
      <w:lvlText w:val="%1."/>
      <w:lvlJc w:val="left"/>
      <w:pPr>
        <w:tabs>
          <w:tab w:val="num" w:pos="5180"/>
        </w:tabs>
        <w:ind w:left="5180" w:hanging="360"/>
      </w:pPr>
      <w:rPr>
        <w:rFonts w:hint="default"/>
        <w:i w:val="0"/>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01B5421"/>
    <w:multiLevelType w:val="multilevel"/>
    <w:tmpl w:val="62048D7C"/>
    <w:lvl w:ilvl="0">
      <w:start w:val="1"/>
      <w:numFmt w:val="lowerLetter"/>
      <w:lvlText w:val="%1."/>
      <w:lvlJc w:val="left"/>
      <w:pPr>
        <w:tabs>
          <w:tab w:val="num" w:pos="1021"/>
        </w:tabs>
        <w:ind w:left="1021" w:hanging="454"/>
      </w:pPr>
      <w:rPr>
        <w:rFonts w:hint="default"/>
      </w:rPr>
    </w:lvl>
    <w:lvl w:ilvl="1">
      <w:start w:val="1"/>
      <w:numFmt w:val="bullet"/>
      <w:lvlText w:val=""/>
      <w:lvlJc w:val="left"/>
      <w:pPr>
        <w:tabs>
          <w:tab w:val="num" w:pos="1788"/>
        </w:tabs>
        <w:ind w:left="1788" w:hanging="360"/>
      </w:pPr>
      <w:rPr>
        <w:rFonts w:ascii="Symbol" w:hAnsi="Symbol" w:cs="Times New Roman" w:hint="default"/>
      </w:rPr>
    </w:lvl>
    <w:lvl w:ilvl="2">
      <w:start w:val="1"/>
      <w:numFmt w:val="decimal"/>
      <w:lvlText w:val="%3"/>
      <w:lvlJc w:val="left"/>
      <w:pPr>
        <w:tabs>
          <w:tab w:val="num" w:pos="1842"/>
        </w:tabs>
        <w:ind w:left="1842" w:hanging="397"/>
      </w:pPr>
      <w:rPr>
        <w:rFonts w:hint="default"/>
      </w:rPr>
    </w:lvl>
    <w:lvl w:ilvl="3">
      <w:start w:val="1"/>
      <w:numFmt w:val="lowerLetter"/>
      <w:lvlText w:val="%4)"/>
      <w:lvlJc w:val="left"/>
      <w:pPr>
        <w:tabs>
          <w:tab w:val="num" w:pos="1445"/>
        </w:tabs>
        <w:ind w:left="1445" w:hanging="380"/>
      </w:pPr>
      <w:rPr>
        <w:rFonts w:hint="default"/>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0" w15:restartNumberingAfterBreak="0">
    <w:nsid w:val="20D258A7"/>
    <w:multiLevelType w:val="hybridMultilevel"/>
    <w:tmpl w:val="FE0EE94A"/>
    <w:lvl w:ilvl="0" w:tplc="A3E649F8">
      <w:start w:val="2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60069D"/>
    <w:multiLevelType w:val="hybridMultilevel"/>
    <w:tmpl w:val="85CA23B8"/>
    <w:lvl w:ilvl="0" w:tplc="B9CAFAD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31D15C2A"/>
    <w:multiLevelType w:val="hybridMultilevel"/>
    <w:tmpl w:val="BCEC40C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FDB014E"/>
    <w:multiLevelType w:val="multilevel"/>
    <w:tmpl w:val="0DD4EFF0"/>
    <w:lvl w:ilvl="0">
      <w:start w:val="12"/>
      <w:numFmt w:val="decimal"/>
      <w:pStyle w:val="nadpisodstavce"/>
      <w:lvlText w:val="%1."/>
      <w:lvlJc w:val="left"/>
      <w:pPr>
        <w:tabs>
          <w:tab w:val="num" w:pos="480"/>
        </w:tabs>
        <w:ind w:left="480" w:hanging="480"/>
      </w:pPr>
      <w:rPr>
        <w:rFonts w:hint="default"/>
      </w:rPr>
    </w:lvl>
    <w:lvl w:ilvl="1">
      <w:start w:val="1"/>
      <w:numFmt w:val="lowerLetter"/>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2113CE9"/>
    <w:multiLevelType w:val="hybridMultilevel"/>
    <w:tmpl w:val="7A2EB92A"/>
    <w:lvl w:ilvl="0" w:tplc="BAA82E16">
      <w:start w:val="2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6A6C76"/>
    <w:multiLevelType w:val="hybridMultilevel"/>
    <w:tmpl w:val="6960E74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AE1255"/>
    <w:multiLevelType w:val="hybridMultilevel"/>
    <w:tmpl w:val="6A6AC926"/>
    <w:lvl w:ilvl="0" w:tplc="351CD806">
      <w:start w:val="1"/>
      <w:numFmt w:val="decimal"/>
      <w:lvlText w:val="%1."/>
      <w:lvlJc w:val="left"/>
      <w:pPr>
        <w:tabs>
          <w:tab w:val="num" w:pos="502"/>
        </w:tabs>
        <w:ind w:left="502" w:hanging="360"/>
      </w:pPr>
      <w:rPr>
        <w:rFonts w:ascii="Arial" w:hAnsi="Arial" w:cs="Arial" w:hint="default"/>
      </w:rPr>
    </w:lvl>
    <w:lvl w:ilvl="1" w:tplc="99A4A1C8">
      <w:start w:val="1"/>
      <w:numFmt w:val="lowerLetter"/>
      <w:lvlText w:val="%2."/>
      <w:lvlJc w:val="left"/>
      <w:pPr>
        <w:tabs>
          <w:tab w:val="num" w:pos="1080"/>
        </w:tabs>
        <w:ind w:left="1080" w:hanging="360"/>
      </w:pPr>
    </w:lvl>
    <w:lvl w:ilvl="2" w:tplc="02944AD2" w:tentative="1">
      <w:start w:val="1"/>
      <w:numFmt w:val="lowerRoman"/>
      <w:lvlText w:val="%3."/>
      <w:lvlJc w:val="right"/>
      <w:pPr>
        <w:tabs>
          <w:tab w:val="num" w:pos="1800"/>
        </w:tabs>
        <w:ind w:left="1800" w:hanging="180"/>
      </w:pPr>
    </w:lvl>
    <w:lvl w:ilvl="3" w:tplc="C93462A4" w:tentative="1">
      <w:start w:val="1"/>
      <w:numFmt w:val="decimal"/>
      <w:lvlText w:val="%4."/>
      <w:lvlJc w:val="left"/>
      <w:pPr>
        <w:tabs>
          <w:tab w:val="num" w:pos="2520"/>
        </w:tabs>
        <w:ind w:left="2520" w:hanging="360"/>
      </w:pPr>
    </w:lvl>
    <w:lvl w:ilvl="4" w:tplc="B134C8F8" w:tentative="1">
      <w:start w:val="1"/>
      <w:numFmt w:val="lowerLetter"/>
      <w:lvlText w:val="%5."/>
      <w:lvlJc w:val="left"/>
      <w:pPr>
        <w:tabs>
          <w:tab w:val="num" w:pos="3240"/>
        </w:tabs>
        <w:ind w:left="3240" w:hanging="360"/>
      </w:pPr>
    </w:lvl>
    <w:lvl w:ilvl="5" w:tplc="4EC408B0" w:tentative="1">
      <w:start w:val="1"/>
      <w:numFmt w:val="lowerRoman"/>
      <w:lvlText w:val="%6."/>
      <w:lvlJc w:val="right"/>
      <w:pPr>
        <w:tabs>
          <w:tab w:val="num" w:pos="3960"/>
        </w:tabs>
        <w:ind w:left="3960" w:hanging="180"/>
      </w:pPr>
    </w:lvl>
    <w:lvl w:ilvl="6" w:tplc="C3EE302C" w:tentative="1">
      <w:start w:val="1"/>
      <w:numFmt w:val="decimal"/>
      <w:lvlText w:val="%7."/>
      <w:lvlJc w:val="left"/>
      <w:pPr>
        <w:tabs>
          <w:tab w:val="num" w:pos="4680"/>
        </w:tabs>
        <w:ind w:left="4680" w:hanging="360"/>
      </w:pPr>
    </w:lvl>
    <w:lvl w:ilvl="7" w:tplc="7932FEFC" w:tentative="1">
      <w:start w:val="1"/>
      <w:numFmt w:val="lowerLetter"/>
      <w:lvlText w:val="%8."/>
      <w:lvlJc w:val="left"/>
      <w:pPr>
        <w:tabs>
          <w:tab w:val="num" w:pos="5400"/>
        </w:tabs>
        <w:ind w:left="5400" w:hanging="360"/>
      </w:pPr>
    </w:lvl>
    <w:lvl w:ilvl="8" w:tplc="9A16E3EC" w:tentative="1">
      <w:start w:val="1"/>
      <w:numFmt w:val="lowerRoman"/>
      <w:lvlText w:val="%9."/>
      <w:lvlJc w:val="right"/>
      <w:pPr>
        <w:tabs>
          <w:tab w:val="num" w:pos="6120"/>
        </w:tabs>
        <w:ind w:left="6120" w:hanging="180"/>
      </w:pPr>
    </w:lvl>
  </w:abstractNum>
  <w:abstractNum w:abstractNumId="18" w15:restartNumberingAfterBreak="0">
    <w:nsid w:val="5B9103A1"/>
    <w:multiLevelType w:val="multilevel"/>
    <w:tmpl w:val="CF240CE8"/>
    <w:lvl w:ilvl="0">
      <w:start w:val="1"/>
      <w:numFmt w:val="bullet"/>
      <w:pStyle w:val="Styl2"/>
      <w:lvlText w:val=""/>
      <w:lvlJc w:val="left"/>
      <w:pPr>
        <w:tabs>
          <w:tab w:val="num" w:pos="720"/>
        </w:tabs>
        <w:ind w:left="720" w:hanging="360"/>
      </w:pPr>
      <w:rPr>
        <w:rFonts w:ascii="Wingdings" w:hAnsi="Wingdings" w:cs="Times New Roman" w:hint="default"/>
        <w:sz w:val="16"/>
        <w:szCs w:val="16"/>
      </w:rPr>
    </w:lvl>
    <w:lvl w:ilvl="1">
      <w:start w:val="1"/>
      <w:numFmt w:val="decimal"/>
      <w:lvlText w:val="%2."/>
      <w:lvlJc w:val="left"/>
      <w:pPr>
        <w:tabs>
          <w:tab w:val="num" w:pos="1534"/>
        </w:tabs>
        <w:ind w:left="1534" w:hanging="454"/>
      </w:pPr>
      <w:rPr>
        <w:rFonts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6B492279"/>
    <w:multiLevelType w:val="hybridMultilevel"/>
    <w:tmpl w:val="F3BC0D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622680"/>
    <w:multiLevelType w:val="hybridMultilevel"/>
    <w:tmpl w:val="037A9DBC"/>
    <w:lvl w:ilvl="0" w:tplc="31E23BDE">
      <w:start w:val="1"/>
      <w:numFmt w:val="decimal"/>
      <w:pStyle w:val="slovan"/>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56A2B35"/>
    <w:multiLevelType w:val="hybridMultilevel"/>
    <w:tmpl w:val="3A24C834"/>
    <w:lvl w:ilvl="0" w:tplc="759E9226">
      <w:start w:val="1"/>
      <w:numFmt w:val="bullet"/>
      <w:pStyle w:val="body"/>
      <w:lvlText w:val=""/>
      <w:lvlJc w:val="left"/>
      <w:pPr>
        <w:tabs>
          <w:tab w:val="num" w:pos="720"/>
        </w:tabs>
        <w:ind w:left="720" w:hanging="360"/>
      </w:pPr>
      <w:rPr>
        <w:rFonts w:ascii="Wingdings" w:hAnsi="Wingdings" w:hint="default"/>
        <w:sz w:val="16"/>
      </w:rPr>
    </w:lvl>
    <w:lvl w:ilvl="1" w:tplc="4022ED60">
      <w:start w:val="1"/>
      <w:numFmt w:val="bullet"/>
      <w:lvlText w:val="o"/>
      <w:lvlJc w:val="left"/>
      <w:pPr>
        <w:tabs>
          <w:tab w:val="num" w:pos="1440"/>
        </w:tabs>
        <w:ind w:left="1440" w:hanging="360"/>
      </w:pPr>
      <w:rPr>
        <w:rFonts w:ascii="Courier New" w:hAnsi="Courier New" w:hint="default"/>
      </w:rPr>
    </w:lvl>
    <w:lvl w:ilvl="2" w:tplc="2BACF45A" w:tentative="1">
      <w:start w:val="1"/>
      <w:numFmt w:val="bullet"/>
      <w:lvlText w:val=""/>
      <w:lvlJc w:val="left"/>
      <w:pPr>
        <w:tabs>
          <w:tab w:val="num" w:pos="2160"/>
        </w:tabs>
        <w:ind w:left="2160" w:hanging="360"/>
      </w:pPr>
      <w:rPr>
        <w:rFonts w:ascii="Wingdings" w:hAnsi="Wingdings" w:hint="default"/>
      </w:rPr>
    </w:lvl>
    <w:lvl w:ilvl="3" w:tplc="A65ED8B2" w:tentative="1">
      <w:start w:val="1"/>
      <w:numFmt w:val="bullet"/>
      <w:lvlText w:val=""/>
      <w:lvlJc w:val="left"/>
      <w:pPr>
        <w:tabs>
          <w:tab w:val="num" w:pos="2880"/>
        </w:tabs>
        <w:ind w:left="2880" w:hanging="360"/>
      </w:pPr>
      <w:rPr>
        <w:rFonts w:ascii="Symbol" w:hAnsi="Symbol" w:hint="default"/>
      </w:rPr>
    </w:lvl>
    <w:lvl w:ilvl="4" w:tplc="C0168B34" w:tentative="1">
      <w:start w:val="1"/>
      <w:numFmt w:val="bullet"/>
      <w:lvlText w:val="o"/>
      <w:lvlJc w:val="left"/>
      <w:pPr>
        <w:tabs>
          <w:tab w:val="num" w:pos="3600"/>
        </w:tabs>
        <w:ind w:left="3600" w:hanging="360"/>
      </w:pPr>
      <w:rPr>
        <w:rFonts w:ascii="Courier New" w:hAnsi="Courier New" w:hint="default"/>
      </w:rPr>
    </w:lvl>
    <w:lvl w:ilvl="5" w:tplc="B2A8888E" w:tentative="1">
      <w:start w:val="1"/>
      <w:numFmt w:val="bullet"/>
      <w:lvlText w:val=""/>
      <w:lvlJc w:val="left"/>
      <w:pPr>
        <w:tabs>
          <w:tab w:val="num" w:pos="4320"/>
        </w:tabs>
        <w:ind w:left="4320" w:hanging="360"/>
      </w:pPr>
      <w:rPr>
        <w:rFonts w:ascii="Wingdings" w:hAnsi="Wingdings" w:hint="default"/>
      </w:rPr>
    </w:lvl>
    <w:lvl w:ilvl="6" w:tplc="4FB07F10" w:tentative="1">
      <w:start w:val="1"/>
      <w:numFmt w:val="bullet"/>
      <w:lvlText w:val=""/>
      <w:lvlJc w:val="left"/>
      <w:pPr>
        <w:tabs>
          <w:tab w:val="num" w:pos="5040"/>
        </w:tabs>
        <w:ind w:left="5040" w:hanging="360"/>
      </w:pPr>
      <w:rPr>
        <w:rFonts w:ascii="Symbol" w:hAnsi="Symbol" w:hint="default"/>
      </w:rPr>
    </w:lvl>
    <w:lvl w:ilvl="7" w:tplc="2F8A0FEA" w:tentative="1">
      <w:start w:val="1"/>
      <w:numFmt w:val="bullet"/>
      <w:lvlText w:val="o"/>
      <w:lvlJc w:val="left"/>
      <w:pPr>
        <w:tabs>
          <w:tab w:val="num" w:pos="5760"/>
        </w:tabs>
        <w:ind w:left="5760" w:hanging="360"/>
      </w:pPr>
      <w:rPr>
        <w:rFonts w:ascii="Courier New" w:hAnsi="Courier New" w:hint="default"/>
      </w:rPr>
    </w:lvl>
    <w:lvl w:ilvl="8" w:tplc="CC12546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FB430D"/>
    <w:multiLevelType w:val="hybridMultilevel"/>
    <w:tmpl w:val="F52AD160"/>
    <w:lvl w:ilvl="0" w:tplc="0405000F">
      <w:start w:val="1"/>
      <w:numFmt w:val="decimal"/>
      <w:lvlText w:val="%1."/>
      <w:lvlJc w:val="left"/>
      <w:pPr>
        <w:tabs>
          <w:tab w:val="num" w:pos="360"/>
        </w:tabs>
        <w:ind w:left="360" w:hanging="360"/>
      </w:pPr>
    </w:lvl>
    <w:lvl w:ilvl="1" w:tplc="B088F0FA">
      <w:start w:val="1"/>
      <w:numFmt w:val="lowerLetter"/>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3" w15:restartNumberingAfterBreak="0">
    <w:nsid w:val="7C2B48B8"/>
    <w:multiLevelType w:val="multilevel"/>
    <w:tmpl w:val="3C481F04"/>
    <w:lvl w:ilvl="0">
      <w:start w:val="1"/>
      <w:numFmt w:val="decimal"/>
      <w:pStyle w:val="nadpisx"/>
      <w:lvlText w:val="%1."/>
      <w:lvlJc w:val="left"/>
      <w:pPr>
        <w:tabs>
          <w:tab w:val="num" w:pos="454"/>
        </w:tabs>
        <w:ind w:left="454" w:hanging="45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E097C9D"/>
    <w:multiLevelType w:val="hybridMultilevel"/>
    <w:tmpl w:val="C036644C"/>
    <w:lvl w:ilvl="0" w:tplc="6944C46C">
      <w:start w:val="1"/>
      <w:numFmt w:val="lowerLetter"/>
      <w:pStyle w:val="odstavec2"/>
      <w:lvlText w:val="%1)"/>
      <w:lvlJc w:val="left"/>
      <w:pPr>
        <w:ind w:left="1080" w:hanging="360"/>
      </w:pPr>
    </w:lvl>
    <w:lvl w:ilvl="1" w:tplc="F4CAA0EE">
      <w:start w:val="1"/>
      <w:numFmt w:val="lowerRoman"/>
      <w:lvlText w:val="%2."/>
      <w:lvlJc w:val="left"/>
      <w:pPr>
        <w:ind w:left="2160" w:hanging="720"/>
      </w:pPr>
      <w:rPr>
        <w:rFonts w:hint="default"/>
      </w:rPr>
    </w:lvl>
    <w:lvl w:ilvl="2" w:tplc="4E3A619A" w:tentative="1">
      <w:start w:val="1"/>
      <w:numFmt w:val="lowerRoman"/>
      <w:lvlText w:val="%3."/>
      <w:lvlJc w:val="right"/>
      <w:pPr>
        <w:ind w:left="2520" w:hanging="180"/>
      </w:pPr>
    </w:lvl>
    <w:lvl w:ilvl="3" w:tplc="E118F6E8" w:tentative="1">
      <w:start w:val="1"/>
      <w:numFmt w:val="decimal"/>
      <w:lvlText w:val="%4."/>
      <w:lvlJc w:val="left"/>
      <w:pPr>
        <w:ind w:left="3240" w:hanging="360"/>
      </w:pPr>
    </w:lvl>
    <w:lvl w:ilvl="4" w:tplc="D5909AF4" w:tentative="1">
      <w:start w:val="1"/>
      <w:numFmt w:val="lowerLetter"/>
      <w:lvlText w:val="%5."/>
      <w:lvlJc w:val="left"/>
      <w:pPr>
        <w:ind w:left="3960" w:hanging="360"/>
      </w:pPr>
    </w:lvl>
    <w:lvl w:ilvl="5" w:tplc="2A5C6994" w:tentative="1">
      <w:start w:val="1"/>
      <w:numFmt w:val="lowerRoman"/>
      <w:lvlText w:val="%6."/>
      <w:lvlJc w:val="right"/>
      <w:pPr>
        <w:ind w:left="4680" w:hanging="180"/>
      </w:pPr>
    </w:lvl>
    <w:lvl w:ilvl="6" w:tplc="B3F8BAD4" w:tentative="1">
      <w:start w:val="1"/>
      <w:numFmt w:val="decimal"/>
      <w:lvlText w:val="%7."/>
      <w:lvlJc w:val="left"/>
      <w:pPr>
        <w:ind w:left="5400" w:hanging="360"/>
      </w:pPr>
    </w:lvl>
    <w:lvl w:ilvl="7" w:tplc="E6829B28" w:tentative="1">
      <w:start w:val="1"/>
      <w:numFmt w:val="lowerLetter"/>
      <w:lvlText w:val="%8."/>
      <w:lvlJc w:val="left"/>
      <w:pPr>
        <w:ind w:left="6120" w:hanging="360"/>
      </w:pPr>
    </w:lvl>
    <w:lvl w:ilvl="8" w:tplc="E05A76CE" w:tentative="1">
      <w:start w:val="1"/>
      <w:numFmt w:val="lowerRoman"/>
      <w:lvlText w:val="%9."/>
      <w:lvlJc w:val="right"/>
      <w:pPr>
        <w:ind w:left="6840" w:hanging="180"/>
      </w:pPr>
    </w:lvl>
  </w:abstractNum>
  <w:num w:numId="1" w16cid:durableId="1479148741">
    <w:abstractNumId w:val="4"/>
  </w:num>
  <w:num w:numId="2" w16cid:durableId="1422066578">
    <w:abstractNumId w:val="18"/>
  </w:num>
  <w:num w:numId="3" w16cid:durableId="1666859209">
    <w:abstractNumId w:val="5"/>
  </w:num>
  <w:num w:numId="4" w16cid:durableId="685131103">
    <w:abstractNumId w:val="23"/>
  </w:num>
  <w:num w:numId="5" w16cid:durableId="406730733">
    <w:abstractNumId w:val="21"/>
  </w:num>
  <w:num w:numId="6" w16cid:durableId="464742903">
    <w:abstractNumId w:val="6"/>
  </w:num>
  <w:num w:numId="7" w16cid:durableId="1238789150">
    <w:abstractNumId w:val="13"/>
  </w:num>
  <w:num w:numId="8" w16cid:durableId="1022512345">
    <w:abstractNumId w:val="3"/>
  </w:num>
  <w:num w:numId="9" w16cid:durableId="1854420842">
    <w:abstractNumId w:val="17"/>
  </w:num>
  <w:num w:numId="10" w16cid:durableId="1410349948">
    <w:abstractNumId w:val="24"/>
  </w:num>
  <w:num w:numId="11" w16cid:durableId="524102781">
    <w:abstractNumId w:val="8"/>
    <w:lvlOverride w:ilvl="0">
      <w:startOverride w:val="1"/>
    </w:lvlOverride>
  </w:num>
  <w:num w:numId="12" w16cid:durableId="951010585">
    <w:abstractNumId w:val="12"/>
  </w:num>
  <w:num w:numId="13" w16cid:durableId="1035933356">
    <w:abstractNumId w:val="8"/>
    <w:lvlOverride w:ilvl="0">
      <w:startOverride w:val="1"/>
    </w:lvlOverride>
  </w:num>
  <w:num w:numId="14" w16cid:durableId="1335298010">
    <w:abstractNumId w:val="8"/>
  </w:num>
  <w:num w:numId="15" w16cid:durableId="314991359">
    <w:abstractNumId w:val="8"/>
    <w:lvlOverride w:ilvl="0">
      <w:startOverride w:val="1"/>
    </w:lvlOverride>
  </w:num>
  <w:num w:numId="16" w16cid:durableId="50301087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067155">
    <w:abstractNumId w:val="7"/>
  </w:num>
  <w:num w:numId="18" w16cid:durableId="1517310688">
    <w:abstractNumId w:val="22"/>
  </w:num>
  <w:num w:numId="19" w16cid:durableId="258678784">
    <w:abstractNumId w:val="8"/>
    <w:lvlOverride w:ilvl="0">
      <w:startOverride w:val="4"/>
    </w:lvlOverride>
  </w:num>
  <w:num w:numId="20" w16cid:durableId="710351110">
    <w:abstractNumId w:val="19"/>
  </w:num>
  <w:num w:numId="21" w16cid:durableId="1373074475">
    <w:abstractNumId w:val="11"/>
  </w:num>
  <w:num w:numId="22" w16cid:durableId="73163129">
    <w:abstractNumId w:val="16"/>
  </w:num>
  <w:num w:numId="23" w16cid:durableId="499393944">
    <w:abstractNumId w:val="9"/>
  </w:num>
  <w:num w:numId="24" w16cid:durableId="1508448006">
    <w:abstractNumId w:val="15"/>
  </w:num>
  <w:num w:numId="25" w16cid:durableId="279338473">
    <w:abstractNumId w:val="8"/>
  </w:num>
  <w:num w:numId="26" w16cid:durableId="920482957">
    <w:abstractNumId w:val="10"/>
  </w:num>
  <w:num w:numId="27" w16cid:durableId="1624729473">
    <w:abstractNumId w:val="8"/>
  </w:num>
  <w:num w:numId="28" w16cid:durableId="1026298931">
    <w:abstractNumId w:val="20"/>
  </w:num>
  <w:num w:numId="29" w16cid:durableId="410079692">
    <w:abstractNumId w:val="2"/>
  </w:num>
  <w:num w:numId="30" w16cid:durableId="1548909158">
    <w:abstractNumId w:val="1"/>
  </w:num>
  <w:num w:numId="31" w16cid:durableId="1310478745">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FDB"/>
    <w:rsid w:val="00003063"/>
    <w:rsid w:val="00003D77"/>
    <w:rsid w:val="00006608"/>
    <w:rsid w:val="0000679A"/>
    <w:rsid w:val="00006E11"/>
    <w:rsid w:val="000127C6"/>
    <w:rsid w:val="00013949"/>
    <w:rsid w:val="00013AD6"/>
    <w:rsid w:val="000143E0"/>
    <w:rsid w:val="000202A8"/>
    <w:rsid w:val="00021E99"/>
    <w:rsid w:val="00022EEF"/>
    <w:rsid w:val="00025589"/>
    <w:rsid w:val="0002756E"/>
    <w:rsid w:val="00031562"/>
    <w:rsid w:val="00032E14"/>
    <w:rsid w:val="00033348"/>
    <w:rsid w:val="000337DC"/>
    <w:rsid w:val="0003464B"/>
    <w:rsid w:val="00036004"/>
    <w:rsid w:val="0003651D"/>
    <w:rsid w:val="000374FE"/>
    <w:rsid w:val="000379AE"/>
    <w:rsid w:val="00040B27"/>
    <w:rsid w:val="000419E4"/>
    <w:rsid w:val="00046493"/>
    <w:rsid w:val="00047093"/>
    <w:rsid w:val="00051A12"/>
    <w:rsid w:val="00052FDC"/>
    <w:rsid w:val="00055378"/>
    <w:rsid w:val="0005628B"/>
    <w:rsid w:val="00061289"/>
    <w:rsid w:val="00062AA9"/>
    <w:rsid w:val="000638C4"/>
    <w:rsid w:val="00063F71"/>
    <w:rsid w:val="0007202B"/>
    <w:rsid w:val="00073017"/>
    <w:rsid w:val="00075BB5"/>
    <w:rsid w:val="00077E3E"/>
    <w:rsid w:val="0008178C"/>
    <w:rsid w:val="000820B8"/>
    <w:rsid w:val="00083544"/>
    <w:rsid w:val="000847A4"/>
    <w:rsid w:val="0008679F"/>
    <w:rsid w:val="000867FD"/>
    <w:rsid w:val="00090BAD"/>
    <w:rsid w:val="00091232"/>
    <w:rsid w:val="00092C78"/>
    <w:rsid w:val="00093631"/>
    <w:rsid w:val="00094501"/>
    <w:rsid w:val="00095407"/>
    <w:rsid w:val="00095C7A"/>
    <w:rsid w:val="000961D2"/>
    <w:rsid w:val="00096B91"/>
    <w:rsid w:val="0009764C"/>
    <w:rsid w:val="000A2A3A"/>
    <w:rsid w:val="000A4AFD"/>
    <w:rsid w:val="000A4D02"/>
    <w:rsid w:val="000A6186"/>
    <w:rsid w:val="000A70F9"/>
    <w:rsid w:val="000B08EA"/>
    <w:rsid w:val="000B23DC"/>
    <w:rsid w:val="000B2614"/>
    <w:rsid w:val="000B37B9"/>
    <w:rsid w:val="000B484A"/>
    <w:rsid w:val="000B4BD2"/>
    <w:rsid w:val="000B5C5B"/>
    <w:rsid w:val="000B6D80"/>
    <w:rsid w:val="000B6DD4"/>
    <w:rsid w:val="000B74BA"/>
    <w:rsid w:val="000C1E34"/>
    <w:rsid w:val="000C2C0F"/>
    <w:rsid w:val="000C59E1"/>
    <w:rsid w:val="000C7513"/>
    <w:rsid w:val="000C7CD7"/>
    <w:rsid w:val="000D3CD1"/>
    <w:rsid w:val="000D437F"/>
    <w:rsid w:val="000D57EF"/>
    <w:rsid w:val="000D6956"/>
    <w:rsid w:val="000D7851"/>
    <w:rsid w:val="000E00C4"/>
    <w:rsid w:val="000E040E"/>
    <w:rsid w:val="000E159E"/>
    <w:rsid w:val="000E2502"/>
    <w:rsid w:val="000E3FA0"/>
    <w:rsid w:val="000F01FC"/>
    <w:rsid w:val="000F3390"/>
    <w:rsid w:val="000F3BAA"/>
    <w:rsid w:val="0010159A"/>
    <w:rsid w:val="001038B1"/>
    <w:rsid w:val="00104C57"/>
    <w:rsid w:val="001053C6"/>
    <w:rsid w:val="00110947"/>
    <w:rsid w:val="00110E36"/>
    <w:rsid w:val="00113663"/>
    <w:rsid w:val="00115C7C"/>
    <w:rsid w:val="00117F14"/>
    <w:rsid w:val="0012218B"/>
    <w:rsid w:val="00122C0F"/>
    <w:rsid w:val="0012674E"/>
    <w:rsid w:val="00126FC3"/>
    <w:rsid w:val="00130600"/>
    <w:rsid w:val="001325DB"/>
    <w:rsid w:val="00136690"/>
    <w:rsid w:val="00140049"/>
    <w:rsid w:val="0014305A"/>
    <w:rsid w:val="00143171"/>
    <w:rsid w:val="001445CE"/>
    <w:rsid w:val="0014464D"/>
    <w:rsid w:val="00145279"/>
    <w:rsid w:val="001463C0"/>
    <w:rsid w:val="00153392"/>
    <w:rsid w:val="00156BF5"/>
    <w:rsid w:val="00162F73"/>
    <w:rsid w:val="00163402"/>
    <w:rsid w:val="00163E94"/>
    <w:rsid w:val="00165BB0"/>
    <w:rsid w:val="00167E8F"/>
    <w:rsid w:val="001700FF"/>
    <w:rsid w:val="00172A9F"/>
    <w:rsid w:val="00176877"/>
    <w:rsid w:val="001806F5"/>
    <w:rsid w:val="00180E5A"/>
    <w:rsid w:val="00181B28"/>
    <w:rsid w:val="001833A4"/>
    <w:rsid w:val="00183F2C"/>
    <w:rsid w:val="0018708E"/>
    <w:rsid w:val="0018730F"/>
    <w:rsid w:val="001906D6"/>
    <w:rsid w:val="00194533"/>
    <w:rsid w:val="001951EF"/>
    <w:rsid w:val="001A0AF8"/>
    <w:rsid w:val="001A1E8B"/>
    <w:rsid w:val="001A3F67"/>
    <w:rsid w:val="001A582E"/>
    <w:rsid w:val="001A67FA"/>
    <w:rsid w:val="001A70EA"/>
    <w:rsid w:val="001A7969"/>
    <w:rsid w:val="001B2511"/>
    <w:rsid w:val="001B526D"/>
    <w:rsid w:val="001B69B3"/>
    <w:rsid w:val="001B6BD7"/>
    <w:rsid w:val="001C0748"/>
    <w:rsid w:val="001C0C2B"/>
    <w:rsid w:val="001C3842"/>
    <w:rsid w:val="001C43B4"/>
    <w:rsid w:val="001C440D"/>
    <w:rsid w:val="001C50F8"/>
    <w:rsid w:val="001C57EB"/>
    <w:rsid w:val="001D08C8"/>
    <w:rsid w:val="001D2ACB"/>
    <w:rsid w:val="001D31D0"/>
    <w:rsid w:val="001D3890"/>
    <w:rsid w:val="001E2ECF"/>
    <w:rsid w:val="001E3AA8"/>
    <w:rsid w:val="001E76A0"/>
    <w:rsid w:val="001E7B07"/>
    <w:rsid w:val="001F58F3"/>
    <w:rsid w:val="00200695"/>
    <w:rsid w:val="002007C1"/>
    <w:rsid w:val="00200DC1"/>
    <w:rsid w:val="00200DD9"/>
    <w:rsid w:val="00201DE2"/>
    <w:rsid w:val="00202821"/>
    <w:rsid w:val="00204935"/>
    <w:rsid w:val="00204B26"/>
    <w:rsid w:val="00204E6C"/>
    <w:rsid w:val="00206AD0"/>
    <w:rsid w:val="0021110D"/>
    <w:rsid w:val="002112B6"/>
    <w:rsid w:val="00212D47"/>
    <w:rsid w:val="00214000"/>
    <w:rsid w:val="002147BF"/>
    <w:rsid w:val="00215C0A"/>
    <w:rsid w:val="002177A0"/>
    <w:rsid w:val="002214F0"/>
    <w:rsid w:val="002237FD"/>
    <w:rsid w:val="00230D0A"/>
    <w:rsid w:val="002314D0"/>
    <w:rsid w:val="00233795"/>
    <w:rsid w:val="002355CF"/>
    <w:rsid w:val="00235A8C"/>
    <w:rsid w:val="00236767"/>
    <w:rsid w:val="00240E0F"/>
    <w:rsid w:val="00242DB7"/>
    <w:rsid w:val="00243516"/>
    <w:rsid w:val="00244018"/>
    <w:rsid w:val="00245AB9"/>
    <w:rsid w:val="002468E9"/>
    <w:rsid w:val="002538D0"/>
    <w:rsid w:val="00255F1C"/>
    <w:rsid w:val="00256569"/>
    <w:rsid w:val="002565A9"/>
    <w:rsid w:val="00256961"/>
    <w:rsid w:val="002571CD"/>
    <w:rsid w:val="00257D20"/>
    <w:rsid w:val="00263F61"/>
    <w:rsid w:val="00267DA5"/>
    <w:rsid w:val="002732B5"/>
    <w:rsid w:val="00273A5A"/>
    <w:rsid w:val="00274523"/>
    <w:rsid w:val="002752CF"/>
    <w:rsid w:val="002814A6"/>
    <w:rsid w:val="002819A6"/>
    <w:rsid w:val="00281F42"/>
    <w:rsid w:val="002827B5"/>
    <w:rsid w:val="002835BA"/>
    <w:rsid w:val="0028541F"/>
    <w:rsid w:val="0028661C"/>
    <w:rsid w:val="0028724D"/>
    <w:rsid w:val="0029015C"/>
    <w:rsid w:val="00290AA6"/>
    <w:rsid w:val="00291187"/>
    <w:rsid w:val="00291D1D"/>
    <w:rsid w:val="002930A1"/>
    <w:rsid w:val="00297763"/>
    <w:rsid w:val="00297A2C"/>
    <w:rsid w:val="002A0D26"/>
    <w:rsid w:val="002A249B"/>
    <w:rsid w:val="002A2EA4"/>
    <w:rsid w:val="002A3527"/>
    <w:rsid w:val="002A4067"/>
    <w:rsid w:val="002A42F1"/>
    <w:rsid w:val="002A46ED"/>
    <w:rsid w:val="002A6CFE"/>
    <w:rsid w:val="002A7D31"/>
    <w:rsid w:val="002B0965"/>
    <w:rsid w:val="002B2459"/>
    <w:rsid w:val="002B2FD2"/>
    <w:rsid w:val="002B3AF4"/>
    <w:rsid w:val="002B3CCB"/>
    <w:rsid w:val="002B4753"/>
    <w:rsid w:val="002C140E"/>
    <w:rsid w:val="002C151C"/>
    <w:rsid w:val="002C1FA1"/>
    <w:rsid w:val="002C3C00"/>
    <w:rsid w:val="002C4997"/>
    <w:rsid w:val="002C678A"/>
    <w:rsid w:val="002C6D01"/>
    <w:rsid w:val="002D021B"/>
    <w:rsid w:val="002D0E52"/>
    <w:rsid w:val="002D2D3E"/>
    <w:rsid w:val="002D7305"/>
    <w:rsid w:val="002D77B0"/>
    <w:rsid w:val="002E5561"/>
    <w:rsid w:val="002E71E5"/>
    <w:rsid w:val="002E7959"/>
    <w:rsid w:val="002F112F"/>
    <w:rsid w:val="002F2E39"/>
    <w:rsid w:val="002F56CB"/>
    <w:rsid w:val="002F5D79"/>
    <w:rsid w:val="002F5DC5"/>
    <w:rsid w:val="002F741F"/>
    <w:rsid w:val="00300E35"/>
    <w:rsid w:val="00301D70"/>
    <w:rsid w:val="003042CA"/>
    <w:rsid w:val="00304382"/>
    <w:rsid w:val="00306796"/>
    <w:rsid w:val="00312185"/>
    <w:rsid w:val="00312AB9"/>
    <w:rsid w:val="00315AF8"/>
    <w:rsid w:val="003205FF"/>
    <w:rsid w:val="00324CCB"/>
    <w:rsid w:val="00326000"/>
    <w:rsid w:val="00330140"/>
    <w:rsid w:val="00330B5A"/>
    <w:rsid w:val="0033342B"/>
    <w:rsid w:val="00340CAF"/>
    <w:rsid w:val="0034391F"/>
    <w:rsid w:val="0034586D"/>
    <w:rsid w:val="003458C0"/>
    <w:rsid w:val="00351B4F"/>
    <w:rsid w:val="00351F9F"/>
    <w:rsid w:val="00353F01"/>
    <w:rsid w:val="00354051"/>
    <w:rsid w:val="00354DA9"/>
    <w:rsid w:val="003573E7"/>
    <w:rsid w:val="00357AC2"/>
    <w:rsid w:val="00362AF2"/>
    <w:rsid w:val="00362D8D"/>
    <w:rsid w:val="00363268"/>
    <w:rsid w:val="00365FE8"/>
    <w:rsid w:val="00374A1F"/>
    <w:rsid w:val="003756A3"/>
    <w:rsid w:val="0037713E"/>
    <w:rsid w:val="00380D33"/>
    <w:rsid w:val="00382717"/>
    <w:rsid w:val="00382813"/>
    <w:rsid w:val="003829AF"/>
    <w:rsid w:val="00382DC4"/>
    <w:rsid w:val="00387063"/>
    <w:rsid w:val="00390B28"/>
    <w:rsid w:val="00390EE8"/>
    <w:rsid w:val="00393165"/>
    <w:rsid w:val="003961CA"/>
    <w:rsid w:val="003A0320"/>
    <w:rsid w:val="003A06F1"/>
    <w:rsid w:val="003A28CD"/>
    <w:rsid w:val="003A2C4F"/>
    <w:rsid w:val="003A4734"/>
    <w:rsid w:val="003A5266"/>
    <w:rsid w:val="003B0864"/>
    <w:rsid w:val="003B293D"/>
    <w:rsid w:val="003B2D84"/>
    <w:rsid w:val="003B2DA9"/>
    <w:rsid w:val="003B3A8A"/>
    <w:rsid w:val="003B5A28"/>
    <w:rsid w:val="003C0574"/>
    <w:rsid w:val="003C0A77"/>
    <w:rsid w:val="003C337B"/>
    <w:rsid w:val="003C6EEC"/>
    <w:rsid w:val="003C72AE"/>
    <w:rsid w:val="003D140C"/>
    <w:rsid w:val="003D186A"/>
    <w:rsid w:val="003D39CD"/>
    <w:rsid w:val="003D5F57"/>
    <w:rsid w:val="003D64C6"/>
    <w:rsid w:val="003D6552"/>
    <w:rsid w:val="003D6960"/>
    <w:rsid w:val="003E23B1"/>
    <w:rsid w:val="003E23B8"/>
    <w:rsid w:val="003E4C6B"/>
    <w:rsid w:val="003E6930"/>
    <w:rsid w:val="003E6D55"/>
    <w:rsid w:val="003E7187"/>
    <w:rsid w:val="003E726D"/>
    <w:rsid w:val="003F0074"/>
    <w:rsid w:val="003F136C"/>
    <w:rsid w:val="003F2B5E"/>
    <w:rsid w:val="003F4358"/>
    <w:rsid w:val="003F4D9A"/>
    <w:rsid w:val="003F549C"/>
    <w:rsid w:val="003F6447"/>
    <w:rsid w:val="003F75F0"/>
    <w:rsid w:val="0040042C"/>
    <w:rsid w:val="00400430"/>
    <w:rsid w:val="0040163D"/>
    <w:rsid w:val="00402172"/>
    <w:rsid w:val="00404C70"/>
    <w:rsid w:val="00407DB6"/>
    <w:rsid w:val="004102DD"/>
    <w:rsid w:val="0041055B"/>
    <w:rsid w:val="0041091D"/>
    <w:rsid w:val="00411C9A"/>
    <w:rsid w:val="00412133"/>
    <w:rsid w:val="00412715"/>
    <w:rsid w:val="004208B6"/>
    <w:rsid w:val="00420EEB"/>
    <w:rsid w:val="00424D76"/>
    <w:rsid w:val="004269B6"/>
    <w:rsid w:val="00426A5D"/>
    <w:rsid w:val="00431A26"/>
    <w:rsid w:val="00433061"/>
    <w:rsid w:val="004352C4"/>
    <w:rsid w:val="00436DBA"/>
    <w:rsid w:val="004404CF"/>
    <w:rsid w:val="00440C09"/>
    <w:rsid w:val="00442580"/>
    <w:rsid w:val="00442592"/>
    <w:rsid w:val="004435E7"/>
    <w:rsid w:val="00444C08"/>
    <w:rsid w:val="004475BC"/>
    <w:rsid w:val="0045188E"/>
    <w:rsid w:val="004520C9"/>
    <w:rsid w:val="0045224D"/>
    <w:rsid w:val="004524EC"/>
    <w:rsid w:val="00452C0D"/>
    <w:rsid w:val="00455187"/>
    <w:rsid w:val="00456206"/>
    <w:rsid w:val="00457414"/>
    <w:rsid w:val="00457715"/>
    <w:rsid w:val="00457A18"/>
    <w:rsid w:val="004607D5"/>
    <w:rsid w:val="0046327B"/>
    <w:rsid w:val="0046537F"/>
    <w:rsid w:val="00465BC8"/>
    <w:rsid w:val="004754E1"/>
    <w:rsid w:val="00475FD2"/>
    <w:rsid w:val="00477860"/>
    <w:rsid w:val="00477BBD"/>
    <w:rsid w:val="00480C62"/>
    <w:rsid w:val="004863B1"/>
    <w:rsid w:val="00486B1A"/>
    <w:rsid w:val="00486D1F"/>
    <w:rsid w:val="00491FC1"/>
    <w:rsid w:val="0049232A"/>
    <w:rsid w:val="00493444"/>
    <w:rsid w:val="00493F66"/>
    <w:rsid w:val="00495049"/>
    <w:rsid w:val="00496636"/>
    <w:rsid w:val="00497229"/>
    <w:rsid w:val="00497286"/>
    <w:rsid w:val="004A14DD"/>
    <w:rsid w:val="004A6BDB"/>
    <w:rsid w:val="004B0708"/>
    <w:rsid w:val="004B2AB2"/>
    <w:rsid w:val="004B5342"/>
    <w:rsid w:val="004B5A55"/>
    <w:rsid w:val="004C0B2E"/>
    <w:rsid w:val="004C1587"/>
    <w:rsid w:val="004C51AC"/>
    <w:rsid w:val="004C51B9"/>
    <w:rsid w:val="004C53A6"/>
    <w:rsid w:val="004C6043"/>
    <w:rsid w:val="004C6E5A"/>
    <w:rsid w:val="004C7810"/>
    <w:rsid w:val="004C78F8"/>
    <w:rsid w:val="004D05B1"/>
    <w:rsid w:val="004D0AAE"/>
    <w:rsid w:val="004D2766"/>
    <w:rsid w:val="004D2F56"/>
    <w:rsid w:val="004D5BF9"/>
    <w:rsid w:val="004D67D2"/>
    <w:rsid w:val="004D7EA7"/>
    <w:rsid w:val="004E2A27"/>
    <w:rsid w:val="004E3A59"/>
    <w:rsid w:val="004E5746"/>
    <w:rsid w:val="004E60F0"/>
    <w:rsid w:val="004F15EF"/>
    <w:rsid w:val="004F48A9"/>
    <w:rsid w:val="004F5BF1"/>
    <w:rsid w:val="004F6F87"/>
    <w:rsid w:val="0050154E"/>
    <w:rsid w:val="00502C38"/>
    <w:rsid w:val="005044F5"/>
    <w:rsid w:val="00507DC5"/>
    <w:rsid w:val="00507F87"/>
    <w:rsid w:val="005103E8"/>
    <w:rsid w:val="005113BA"/>
    <w:rsid w:val="00515C24"/>
    <w:rsid w:val="0051756A"/>
    <w:rsid w:val="0051756C"/>
    <w:rsid w:val="005213A7"/>
    <w:rsid w:val="00521435"/>
    <w:rsid w:val="00522386"/>
    <w:rsid w:val="00522522"/>
    <w:rsid w:val="00522564"/>
    <w:rsid w:val="00523447"/>
    <w:rsid w:val="00525480"/>
    <w:rsid w:val="00527D9C"/>
    <w:rsid w:val="005319E5"/>
    <w:rsid w:val="005322FC"/>
    <w:rsid w:val="00532BC9"/>
    <w:rsid w:val="005344D4"/>
    <w:rsid w:val="0053480F"/>
    <w:rsid w:val="00537841"/>
    <w:rsid w:val="00537A3F"/>
    <w:rsid w:val="00540F89"/>
    <w:rsid w:val="00541183"/>
    <w:rsid w:val="00541BC6"/>
    <w:rsid w:val="00541C15"/>
    <w:rsid w:val="00542323"/>
    <w:rsid w:val="00545775"/>
    <w:rsid w:val="00546ACD"/>
    <w:rsid w:val="00546FAB"/>
    <w:rsid w:val="0055070B"/>
    <w:rsid w:val="00557B47"/>
    <w:rsid w:val="005609EB"/>
    <w:rsid w:val="00562B5B"/>
    <w:rsid w:val="00563EDE"/>
    <w:rsid w:val="00565B66"/>
    <w:rsid w:val="005675D2"/>
    <w:rsid w:val="005715BE"/>
    <w:rsid w:val="005770F8"/>
    <w:rsid w:val="00583B86"/>
    <w:rsid w:val="00584845"/>
    <w:rsid w:val="00584FAF"/>
    <w:rsid w:val="00586A4D"/>
    <w:rsid w:val="00595A2E"/>
    <w:rsid w:val="00596E22"/>
    <w:rsid w:val="0059708F"/>
    <w:rsid w:val="005A014C"/>
    <w:rsid w:val="005A2C73"/>
    <w:rsid w:val="005A2FB2"/>
    <w:rsid w:val="005A5659"/>
    <w:rsid w:val="005A6C74"/>
    <w:rsid w:val="005A73C0"/>
    <w:rsid w:val="005B06F8"/>
    <w:rsid w:val="005B25DA"/>
    <w:rsid w:val="005B2ECD"/>
    <w:rsid w:val="005B3B41"/>
    <w:rsid w:val="005B470C"/>
    <w:rsid w:val="005B56E6"/>
    <w:rsid w:val="005B6D64"/>
    <w:rsid w:val="005B73B2"/>
    <w:rsid w:val="005B78D4"/>
    <w:rsid w:val="005C47DB"/>
    <w:rsid w:val="005C5A85"/>
    <w:rsid w:val="005C65D4"/>
    <w:rsid w:val="005C7487"/>
    <w:rsid w:val="005D05FD"/>
    <w:rsid w:val="005D448C"/>
    <w:rsid w:val="005D44DD"/>
    <w:rsid w:val="005D56F4"/>
    <w:rsid w:val="005D767A"/>
    <w:rsid w:val="005D7804"/>
    <w:rsid w:val="005D788A"/>
    <w:rsid w:val="005E0669"/>
    <w:rsid w:val="005E089C"/>
    <w:rsid w:val="005E194E"/>
    <w:rsid w:val="005E2948"/>
    <w:rsid w:val="005E33E6"/>
    <w:rsid w:val="005E3ABD"/>
    <w:rsid w:val="005E3D04"/>
    <w:rsid w:val="005E47B5"/>
    <w:rsid w:val="005E4A72"/>
    <w:rsid w:val="005E6EF9"/>
    <w:rsid w:val="005E7A1B"/>
    <w:rsid w:val="005E7BD9"/>
    <w:rsid w:val="005F0854"/>
    <w:rsid w:val="005F2CD8"/>
    <w:rsid w:val="005F30DF"/>
    <w:rsid w:val="005F31B6"/>
    <w:rsid w:val="005F4D3F"/>
    <w:rsid w:val="00602667"/>
    <w:rsid w:val="006028EC"/>
    <w:rsid w:val="00603528"/>
    <w:rsid w:val="00604147"/>
    <w:rsid w:val="00605CBA"/>
    <w:rsid w:val="006063B6"/>
    <w:rsid w:val="0061395A"/>
    <w:rsid w:val="00614E8D"/>
    <w:rsid w:val="00621951"/>
    <w:rsid w:val="0062461D"/>
    <w:rsid w:val="00624927"/>
    <w:rsid w:val="0062543F"/>
    <w:rsid w:val="006274A2"/>
    <w:rsid w:val="006315C3"/>
    <w:rsid w:val="0063193C"/>
    <w:rsid w:val="0063737C"/>
    <w:rsid w:val="006412CE"/>
    <w:rsid w:val="00641857"/>
    <w:rsid w:val="00645C8A"/>
    <w:rsid w:val="00650032"/>
    <w:rsid w:val="00652FE9"/>
    <w:rsid w:val="006536F5"/>
    <w:rsid w:val="00654292"/>
    <w:rsid w:val="006577D8"/>
    <w:rsid w:val="00662832"/>
    <w:rsid w:val="006628C6"/>
    <w:rsid w:val="006645EF"/>
    <w:rsid w:val="006655F6"/>
    <w:rsid w:val="00666253"/>
    <w:rsid w:val="0066772C"/>
    <w:rsid w:val="00672947"/>
    <w:rsid w:val="00673C93"/>
    <w:rsid w:val="00675C54"/>
    <w:rsid w:val="00676881"/>
    <w:rsid w:val="00676D11"/>
    <w:rsid w:val="00677A30"/>
    <w:rsid w:val="00680488"/>
    <w:rsid w:val="00681EA7"/>
    <w:rsid w:val="006837E1"/>
    <w:rsid w:val="00687043"/>
    <w:rsid w:val="006902AA"/>
    <w:rsid w:val="00693C46"/>
    <w:rsid w:val="00695E56"/>
    <w:rsid w:val="00695F0A"/>
    <w:rsid w:val="0069617C"/>
    <w:rsid w:val="006968A0"/>
    <w:rsid w:val="00696956"/>
    <w:rsid w:val="00697E10"/>
    <w:rsid w:val="006A1091"/>
    <w:rsid w:val="006A565D"/>
    <w:rsid w:val="006A5CEC"/>
    <w:rsid w:val="006A5EBB"/>
    <w:rsid w:val="006A5F9A"/>
    <w:rsid w:val="006A71E5"/>
    <w:rsid w:val="006A7D37"/>
    <w:rsid w:val="006B2318"/>
    <w:rsid w:val="006B3484"/>
    <w:rsid w:val="006B4688"/>
    <w:rsid w:val="006B4695"/>
    <w:rsid w:val="006B68AF"/>
    <w:rsid w:val="006C1D35"/>
    <w:rsid w:val="006C3E00"/>
    <w:rsid w:val="006C3E10"/>
    <w:rsid w:val="006C5610"/>
    <w:rsid w:val="006C5EC2"/>
    <w:rsid w:val="006C6E0C"/>
    <w:rsid w:val="006C6FE5"/>
    <w:rsid w:val="006D07EC"/>
    <w:rsid w:val="006D243D"/>
    <w:rsid w:val="006D30BB"/>
    <w:rsid w:val="006D351E"/>
    <w:rsid w:val="006D4A2E"/>
    <w:rsid w:val="006E56FC"/>
    <w:rsid w:val="006E6C47"/>
    <w:rsid w:val="006F0563"/>
    <w:rsid w:val="006F0939"/>
    <w:rsid w:val="006F1D9A"/>
    <w:rsid w:val="006F2948"/>
    <w:rsid w:val="006F4D4D"/>
    <w:rsid w:val="006F6F9C"/>
    <w:rsid w:val="0070087F"/>
    <w:rsid w:val="00704778"/>
    <w:rsid w:val="00705D49"/>
    <w:rsid w:val="007072F9"/>
    <w:rsid w:val="00707C6E"/>
    <w:rsid w:val="00711534"/>
    <w:rsid w:val="0071179C"/>
    <w:rsid w:val="007123EF"/>
    <w:rsid w:val="00712926"/>
    <w:rsid w:val="007220F4"/>
    <w:rsid w:val="00726A7B"/>
    <w:rsid w:val="00733BAC"/>
    <w:rsid w:val="00733BE9"/>
    <w:rsid w:val="00733F83"/>
    <w:rsid w:val="007364C8"/>
    <w:rsid w:val="00736614"/>
    <w:rsid w:val="0074267F"/>
    <w:rsid w:val="00742CDA"/>
    <w:rsid w:val="00742E51"/>
    <w:rsid w:val="007461E1"/>
    <w:rsid w:val="00747424"/>
    <w:rsid w:val="00751C5C"/>
    <w:rsid w:val="00753CE1"/>
    <w:rsid w:val="00755762"/>
    <w:rsid w:val="00756E84"/>
    <w:rsid w:val="00760CC9"/>
    <w:rsid w:val="00766C74"/>
    <w:rsid w:val="00770E14"/>
    <w:rsid w:val="0077472D"/>
    <w:rsid w:val="00774D3B"/>
    <w:rsid w:val="00776338"/>
    <w:rsid w:val="0077683A"/>
    <w:rsid w:val="007769A5"/>
    <w:rsid w:val="00777100"/>
    <w:rsid w:val="00777ACA"/>
    <w:rsid w:val="00777FAD"/>
    <w:rsid w:val="00784C5B"/>
    <w:rsid w:val="007850C2"/>
    <w:rsid w:val="0078564A"/>
    <w:rsid w:val="00786D03"/>
    <w:rsid w:val="00787C87"/>
    <w:rsid w:val="007908DC"/>
    <w:rsid w:val="00791781"/>
    <w:rsid w:val="00792838"/>
    <w:rsid w:val="00793A66"/>
    <w:rsid w:val="00796F17"/>
    <w:rsid w:val="007A2D4C"/>
    <w:rsid w:val="007A6FE9"/>
    <w:rsid w:val="007A7FE3"/>
    <w:rsid w:val="007B133E"/>
    <w:rsid w:val="007B28CE"/>
    <w:rsid w:val="007B2C9D"/>
    <w:rsid w:val="007B3D8D"/>
    <w:rsid w:val="007B7009"/>
    <w:rsid w:val="007C2736"/>
    <w:rsid w:val="007D0061"/>
    <w:rsid w:val="007D1CE4"/>
    <w:rsid w:val="007D4535"/>
    <w:rsid w:val="007D4AAA"/>
    <w:rsid w:val="007D751A"/>
    <w:rsid w:val="007E0C70"/>
    <w:rsid w:val="007E123C"/>
    <w:rsid w:val="007E4751"/>
    <w:rsid w:val="007E5DFB"/>
    <w:rsid w:val="007E634A"/>
    <w:rsid w:val="007E77A3"/>
    <w:rsid w:val="007E7D79"/>
    <w:rsid w:val="007F04AA"/>
    <w:rsid w:val="007F1A93"/>
    <w:rsid w:val="007F44D6"/>
    <w:rsid w:val="007F7900"/>
    <w:rsid w:val="00802126"/>
    <w:rsid w:val="00803FD3"/>
    <w:rsid w:val="008060A6"/>
    <w:rsid w:val="00806DEE"/>
    <w:rsid w:val="00807268"/>
    <w:rsid w:val="00810B0C"/>
    <w:rsid w:val="0081131C"/>
    <w:rsid w:val="00811EB7"/>
    <w:rsid w:val="0081226A"/>
    <w:rsid w:val="008172D7"/>
    <w:rsid w:val="008174B5"/>
    <w:rsid w:val="008202D7"/>
    <w:rsid w:val="00820C0F"/>
    <w:rsid w:val="008211C2"/>
    <w:rsid w:val="008233EB"/>
    <w:rsid w:val="008275CA"/>
    <w:rsid w:val="00833B52"/>
    <w:rsid w:val="00833FA6"/>
    <w:rsid w:val="00835D36"/>
    <w:rsid w:val="00836597"/>
    <w:rsid w:val="00836A5A"/>
    <w:rsid w:val="008425A1"/>
    <w:rsid w:val="0084333A"/>
    <w:rsid w:val="008442D8"/>
    <w:rsid w:val="008448B1"/>
    <w:rsid w:val="008455B1"/>
    <w:rsid w:val="00845775"/>
    <w:rsid w:val="008470BC"/>
    <w:rsid w:val="00847252"/>
    <w:rsid w:val="00850142"/>
    <w:rsid w:val="00850774"/>
    <w:rsid w:val="00850E46"/>
    <w:rsid w:val="00851282"/>
    <w:rsid w:val="00852289"/>
    <w:rsid w:val="008531C4"/>
    <w:rsid w:val="008547A1"/>
    <w:rsid w:val="00855314"/>
    <w:rsid w:val="00862A25"/>
    <w:rsid w:val="00863B82"/>
    <w:rsid w:val="00863DC3"/>
    <w:rsid w:val="0087144B"/>
    <w:rsid w:val="00873797"/>
    <w:rsid w:val="00874804"/>
    <w:rsid w:val="0087622B"/>
    <w:rsid w:val="00876387"/>
    <w:rsid w:val="00876581"/>
    <w:rsid w:val="00877A29"/>
    <w:rsid w:val="0088224A"/>
    <w:rsid w:val="0088260B"/>
    <w:rsid w:val="008828B5"/>
    <w:rsid w:val="00885029"/>
    <w:rsid w:val="008922E4"/>
    <w:rsid w:val="00892A3C"/>
    <w:rsid w:val="00892F99"/>
    <w:rsid w:val="00893CA2"/>
    <w:rsid w:val="00894E1C"/>
    <w:rsid w:val="00895D9E"/>
    <w:rsid w:val="00896E96"/>
    <w:rsid w:val="008973B3"/>
    <w:rsid w:val="008A12A0"/>
    <w:rsid w:val="008A18B5"/>
    <w:rsid w:val="008A4D3E"/>
    <w:rsid w:val="008A5776"/>
    <w:rsid w:val="008A6501"/>
    <w:rsid w:val="008A6C61"/>
    <w:rsid w:val="008B0C99"/>
    <w:rsid w:val="008B4291"/>
    <w:rsid w:val="008B4AF5"/>
    <w:rsid w:val="008B4D12"/>
    <w:rsid w:val="008B4D5F"/>
    <w:rsid w:val="008B6C46"/>
    <w:rsid w:val="008B7137"/>
    <w:rsid w:val="008B7A56"/>
    <w:rsid w:val="008C2775"/>
    <w:rsid w:val="008C461E"/>
    <w:rsid w:val="008C7BEA"/>
    <w:rsid w:val="008D122B"/>
    <w:rsid w:val="008D2AFD"/>
    <w:rsid w:val="008D415D"/>
    <w:rsid w:val="008D4226"/>
    <w:rsid w:val="008D42E5"/>
    <w:rsid w:val="008D5F77"/>
    <w:rsid w:val="008D6F8D"/>
    <w:rsid w:val="008E1C7E"/>
    <w:rsid w:val="008E60E4"/>
    <w:rsid w:val="008E7DDF"/>
    <w:rsid w:val="008F3F88"/>
    <w:rsid w:val="008F4550"/>
    <w:rsid w:val="00900371"/>
    <w:rsid w:val="009014B7"/>
    <w:rsid w:val="00901D32"/>
    <w:rsid w:val="00902CD5"/>
    <w:rsid w:val="0090548F"/>
    <w:rsid w:val="009060EF"/>
    <w:rsid w:val="00907E3D"/>
    <w:rsid w:val="00912254"/>
    <w:rsid w:val="00912AD5"/>
    <w:rsid w:val="00914610"/>
    <w:rsid w:val="00914B0C"/>
    <w:rsid w:val="00923E0B"/>
    <w:rsid w:val="009242A5"/>
    <w:rsid w:val="00925745"/>
    <w:rsid w:val="00926B44"/>
    <w:rsid w:val="00926BC4"/>
    <w:rsid w:val="00927428"/>
    <w:rsid w:val="009276CA"/>
    <w:rsid w:val="00930CB2"/>
    <w:rsid w:val="00934313"/>
    <w:rsid w:val="00937868"/>
    <w:rsid w:val="0094076D"/>
    <w:rsid w:val="00940D43"/>
    <w:rsid w:val="0094185C"/>
    <w:rsid w:val="00943AEA"/>
    <w:rsid w:val="00944D42"/>
    <w:rsid w:val="00950727"/>
    <w:rsid w:val="00951B9C"/>
    <w:rsid w:val="009525F3"/>
    <w:rsid w:val="0095300F"/>
    <w:rsid w:val="009544E0"/>
    <w:rsid w:val="00954CFD"/>
    <w:rsid w:val="00954D1B"/>
    <w:rsid w:val="009573FF"/>
    <w:rsid w:val="00960B99"/>
    <w:rsid w:val="009612A5"/>
    <w:rsid w:val="00961C4F"/>
    <w:rsid w:val="00961CF6"/>
    <w:rsid w:val="00963F41"/>
    <w:rsid w:val="00964C07"/>
    <w:rsid w:val="00965D73"/>
    <w:rsid w:val="009702C7"/>
    <w:rsid w:val="0097259D"/>
    <w:rsid w:val="00974D9F"/>
    <w:rsid w:val="009758B9"/>
    <w:rsid w:val="00976709"/>
    <w:rsid w:val="0097686A"/>
    <w:rsid w:val="0097726A"/>
    <w:rsid w:val="009843FA"/>
    <w:rsid w:val="00984D2D"/>
    <w:rsid w:val="00985F2E"/>
    <w:rsid w:val="0099031E"/>
    <w:rsid w:val="00990529"/>
    <w:rsid w:val="0099099D"/>
    <w:rsid w:val="0099151C"/>
    <w:rsid w:val="009916BA"/>
    <w:rsid w:val="009925D1"/>
    <w:rsid w:val="00992668"/>
    <w:rsid w:val="00992C6C"/>
    <w:rsid w:val="00993CBF"/>
    <w:rsid w:val="009A230F"/>
    <w:rsid w:val="009A29B7"/>
    <w:rsid w:val="009A391E"/>
    <w:rsid w:val="009A4F7C"/>
    <w:rsid w:val="009A5210"/>
    <w:rsid w:val="009A63E1"/>
    <w:rsid w:val="009B17C7"/>
    <w:rsid w:val="009B34B1"/>
    <w:rsid w:val="009B641F"/>
    <w:rsid w:val="009B68B7"/>
    <w:rsid w:val="009C125E"/>
    <w:rsid w:val="009C16A0"/>
    <w:rsid w:val="009C296B"/>
    <w:rsid w:val="009C2A45"/>
    <w:rsid w:val="009C4F8F"/>
    <w:rsid w:val="009C521D"/>
    <w:rsid w:val="009C7299"/>
    <w:rsid w:val="009C746A"/>
    <w:rsid w:val="009C7A67"/>
    <w:rsid w:val="009D017A"/>
    <w:rsid w:val="009D01C1"/>
    <w:rsid w:val="009D296F"/>
    <w:rsid w:val="009D3F12"/>
    <w:rsid w:val="009D40CC"/>
    <w:rsid w:val="009D4C2F"/>
    <w:rsid w:val="009D4C91"/>
    <w:rsid w:val="009D4F3D"/>
    <w:rsid w:val="009E1BC5"/>
    <w:rsid w:val="009E24E0"/>
    <w:rsid w:val="009E304C"/>
    <w:rsid w:val="009E3E3B"/>
    <w:rsid w:val="009E4699"/>
    <w:rsid w:val="009E5E42"/>
    <w:rsid w:val="009E5E71"/>
    <w:rsid w:val="009F2DE1"/>
    <w:rsid w:val="009F5FA3"/>
    <w:rsid w:val="009F6A2F"/>
    <w:rsid w:val="00A004DA"/>
    <w:rsid w:val="00A00911"/>
    <w:rsid w:val="00A0187B"/>
    <w:rsid w:val="00A021A0"/>
    <w:rsid w:val="00A03EAE"/>
    <w:rsid w:val="00A07131"/>
    <w:rsid w:val="00A11865"/>
    <w:rsid w:val="00A12964"/>
    <w:rsid w:val="00A138A2"/>
    <w:rsid w:val="00A14601"/>
    <w:rsid w:val="00A14AA0"/>
    <w:rsid w:val="00A209C1"/>
    <w:rsid w:val="00A23CA2"/>
    <w:rsid w:val="00A23DC4"/>
    <w:rsid w:val="00A26EBA"/>
    <w:rsid w:val="00A30A8C"/>
    <w:rsid w:val="00A319D4"/>
    <w:rsid w:val="00A32E66"/>
    <w:rsid w:val="00A35D69"/>
    <w:rsid w:val="00A35EBE"/>
    <w:rsid w:val="00A41035"/>
    <w:rsid w:val="00A44AA9"/>
    <w:rsid w:val="00A45003"/>
    <w:rsid w:val="00A457C3"/>
    <w:rsid w:val="00A518B9"/>
    <w:rsid w:val="00A51CD2"/>
    <w:rsid w:val="00A51F5D"/>
    <w:rsid w:val="00A55973"/>
    <w:rsid w:val="00A5710A"/>
    <w:rsid w:val="00A6586A"/>
    <w:rsid w:val="00A66D65"/>
    <w:rsid w:val="00A765D8"/>
    <w:rsid w:val="00A77AF5"/>
    <w:rsid w:val="00A80761"/>
    <w:rsid w:val="00A83141"/>
    <w:rsid w:val="00A83697"/>
    <w:rsid w:val="00A86031"/>
    <w:rsid w:val="00A86D7C"/>
    <w:rsid w:val="00A86F04"/>
    <w:rsid w:val="00A9093B"/>
    <w:rsid w:val="00A93E49"/>
    <w:rsid w:val="00A95808"/>
    <w:rsid w:val="00A95E2D"/>
    <w:rsid w:val="00A96F2B"/>
    <w:rsid w:val="00A9708D"/>
    <w:rsid w:val="00AA01F7"/>
    <w:rsid w:val="00AA3E3E"/>
    <w:rsid w:val="00AA67D9"/>
    <w:rsid w:val="00AB07AC"/>
    <w:rsid w:val="00AB33A1"/>
    <w:rsid w:val="00AB7CB7"/>
    <w:rsid w:val="00AC2122"/>
    <w:rsid w:val="00AC321A"/>
    <w:rsid w:val="00AC5592"/>
    <w:rsid w:val="00AC5F53"/>
    <w:rsid w:val="00AC6387"/>
    <w:rsid w:val="00AC6EB2"/>
    <w:rsid w:val="00AD1650"/>
    <w:rsid w:val="00AD327E"/>
    <w:rsid w:val="00AD3790"/>
    <w:rsid w:val="00AD5A91"/>
    <w:rsid w:val="00AD6044"/>
    <w:rsid w:val="00AE011B"/>
    <w:rsid w:val="00AE029A"/>
    <w:rsid w:val="00AE1739"/>
    <w:rsid w:val="00AE1A2D"/>
    <w:rsid w:val="00AE49B6"/>
    <w:rsid w:val="00AE5CA1"/>
    <w:rsid w:val="00AE5D09"/>
    <w:rsid w:val="00AE69BC"/>
    <w:rsid w:val="00AF03E5"/>
    <w:rsid w:val="00AF123F"/>
    <w:rsid w:val="00AF36D8"/>
    <w:rsid w:val="00AF67E8"/>
    <w:rsid w:val="00B001C4"/>
    <w:rsid w:val="00B00F11"/>
    <w:rsid w:val="00B01C07"/>
    <w:rsid w:val="00B02542"/>
    <w:rsid w:val="00B025FB"/>
    <w:rsid w:val="00B02F3E"/>
    <w:rsid w:val="00B0409B"/>
    <w:rsid w:val="00B11478"/>
    <w:rsid w:val="00B1175B"/>
    <w:rsid w:val="00B11BA9"/>
    <w:rsid w:val="00B135CC"/>
    <w:rsid w:val="00B160B7"/>
    <w:rsid w:val="00B1669F"/>
    <w:rsid w:val="00B21D6F"/>
    <w:rsid w:val="00B2214E"/>
    <w:rsid w:val="00B232DF"/>
    <w:rsid w:val="00B24226"/>
    <w:rsid w:val="00B2445B"/>
    <w:rsid w:val="00B24F06"/>
    <w:rsid w:val="00B301A4"/>
    <w:rsid w:val="00B33782"/>
    <w:rsid w:val="00B35BB4"/>
    <w:rsid w:val="00B37127"/>
    <w:rsid w:val="00B37EA2"/>
    <w:rsid w:val="00B4134C"/>
    <w:rsid w:val="00B42537"/>
    <w:rsid w:val="00B44ED9"/>
    <w:rsid w:val="00B466BE"/>
    <w:rsid w:val="00B54BEA"/>
    <w:rsid w:val="00B5533A"/>
    <w:rsid w:val="00B5584A"/>
    <w:rsid w:val="00B5585A"/>
    <w:rsid w:val="00B55D65"/>
    <w:rsid w:val="00B55DDA"/>
    <w:rsid w:val="00B62739"/>
    <w:rsid w:val="00B628C5"/>
    <w:rsid w:val="00B62E30"/>
    <w:rsid w:val="00B63A0C"/>
    <w:rsid w:val="00B65E91"/>
    <w:rsid w:val="00B6611B"/>
    <w:rsid w:val="00B6632B"/>
    <w:rsid w:val="00B746B0"/>
    <w:rsid w:val="00B74737"/>
    <w:rsid w:val="00B769F9"/>
    <w:rsid w:val="00B77BBF"/>
    <w:rsid w:val="00B83989"/>
    <w:rsid w:val="00B849F1"/>
    <w:rsid w:val="00B85C37"/>
    <w:rsid w:val="00B90E4D"/>
    <w:rsid w:val="00B92D9F"/>
    <w:rsid w:val="00B94051"/>
    <w:rsid w:val="00B9463F"/>
    <w:rsid w:val="00BA0601"/>
    <w:rsid w:val="00BA1213"/>
    <w:rsid w:val="00BA1B21"/>
    <w:rsid w:val="00BA3473"/>
    <w:rsid w:val="00BA38F0"/>
    <w:rsid w:val="00BA4655"/>
    <w:rsid w:val="00BA4F53"/>
    <w:rsid w:val="00BA5170"/>
    <w:rsid w:val="00BA5959"/>
    <w:rsid w:val="00BA653C"/>
    <w:rsid w:val="00BA6E13"/>
    <w:rsid w:val="00BA7A5E"/>
    <w:rsid w:val="00BB0C4A"/>
    <w:rsid w:val="00BB0EFB"/>
    <w:rsid w:val="00BB13E6"/>
    <w:rsid w:val="00BB4367"/>
    <w:rsid w:val="00BB4C79"/>
    <w:rsid w:val="00BB4CF7"/>
    <w:rsid w:val="00BB615C"/>
    <w:rsid w:val="00BC04A4"/>
    <w:rsid w:val="00BC1A49"/>
    <w:rsid w:val="00BC2880"/>
    <w:rsid w:val="00BC3425"/>
    <w:rsid w:val="00BC4DBE"/>
    <w:rsid w:val="00BC6023"/>
    <w:rsid w:val="00BC7BCA"/>
    <w:rsid w:val="00BC7BE9"/>
    <w:rsid w:val="00BD0A07"/>
    <w:rsid w:val="00BD2769"/>
    <w:rsid w:val="00BD3CBB"/>
    <w:rsid w:val="00BD4302"/>
    <w:rsid w:val="00BD5A70"/>
    <w:rsid w:val="00BD7CC4"/>
    <w:rsid w:val="00BE09BB"/>
    <w:rsid w:val="00BE461C"/>
    <w:rsid w:val="00BE7E6B"/>
    <w:rsid w:val="00BF1D7F"/>
    <w:rsid w:val="00BF23CC"/>
    <w:rsid w:val="00BF2751"/>
    <w:rsid w:val="00BF4380"/>
    <w:rsid w:val="00BF529F"/>
    <w:rsid w:val="00BF6229"/>
    <w:rsid w:val="00BF6380"/>
    <w:rsid w:val="00BF6BA3"/>
    <w:rsid w:val="00BF7728"/>
    <w:rsid w:val="00C004C0"/>
    <w:rsid w:val="00C01F1C"/>
    <w:rsid w:val="00C031BA"/>
    <w:rsid w:val="00C042B3"/>
    <w:rsid w:val="00C048B9"/>
    <w:rsid w:val="00C06E3F"/>
    <w:rsid w:val="00C0775A"/>
    <w:rsid w:val="00C10986"/>
    <w:rsid w:val="00C10A33"/>
    <w:rsid w:val="00C1393A"/>
    <w:rsid w:val="00C13C0E"/>
    <w:rsid w:val="00C164F5"/>
    <w:rsid w:val="00C17350"/>
    <w:rsid w:val="00C21206"/>
    <w:rsid w:val="00C21A47"/>
    <w:rsid w:val="00C2270D"/>
    <w:rsid w:val="00C25416"/>
    <w:rsid w:val="00C26975"/>
    <w:rsid w:val="00C33A55"/>
    <w:rsid w:val="00C36961"/>
    <w:rsid w:val="00C405A4"/>
    <w:rsid w:val="00C4337B"/>
    <w:rsid w:val="00C4578F"/>
    <w:rsid w:val="00C45CD1"/>
    <w:rsid w:val="00C46F17"/>
    <w:rsid w:val="00C47462"/>
    <w:rsid w:val="00C50007"/>
    <w:rsid w:val="00C51DF1"/>
    <w:rsid w:val="00C52C9F"/>
    <w:rsid w:val="00C55CDB"/>
    <w:rsid w:val="00C5620D"/>
    <w:rsid w:val="00C57BBE"/>
    <w:rsid w:val="00C61127"/>
    <w:rsid w:val="00C61EE9"/>
    <w:rsid w:val="00C63C00"/>
    <w:rsid w:val="00C643F5"/>
    <w:rsid w:val="00C6671F"/>
    <w:rsid w:val="00C72798"/>
    <w:rsid w:val="00C732D0"/>
    <w:rsid w:val="00C75A67"/>
    <w:rsid w:val="00C76B18"/>
    <w:rsid w:val="00C76CC1"/>
    <w:rsid w:val="00C77866"/>
    <w:rsid w:val="00C8116B"/>
    <w:rsid w:val="00C82149"/>
    <w:rsid w:val="00C82D9C"/>
    <w:rsid w:val="00C83AF6"/>
    <w:rsid w:val="00C83F6F"/>
    <w:rsid w:val="00C85FDB"/>
    <w:rsid w:val="00C86481"/>
    <w:rsid w:val="00C869E7"/>
    <w:rsid w:val="00C90164"/>
    <w:rsid w:val="00C90D15"/>
    <w:rsid w:val="00C934AD"/>
    <w:rsid w:val="00C97668"/>
    <w:rsid w:val="00CA06B7"/>
    <w:rsid w:val="00CA283E"/>
    <w:rsid w:val="00CA3202"/>
    <w:rsid w:val="00CA3330"/>
    <w:rsid w:val="00CA4C1E"/>
    <w:rsid w:val="00CA57B3"/>
    <w:rsid w:val="00CA5870"/>
    <w:rsid w:val="00CA58FB"/>
    <w:rsid w:val="00CA70C6"/>
    <w:rsid w:val="00CB1A76"/>
    <w:rsid w:val="00CB2820"/>
    <w:rsid w:val="00CB29F9"/>
    <w:rsid w:val="00CB32B5"/>
    <w:rsid w:val="00CB365E"/>
    <w:rsid w:val="00CB52DD"/>
    <w:rsid w:val="00CB532C"/>
    <w:rsid w:val="00CC3D87"/>
    <w:rsid w:val="00CC66B9"/>
    <w:rsid w:val="00CD1D34"/>
    <w:rsid w:val="00CD325B"/>
    <w:rsid w:val="00CD567B"/>
    <w:rsid w:val="00CD72B7"/>
    <w:rsid w:val="00CE32C8"/>
    <w:rsid w:val="00CE3571"/>
    <w:rsid w:val="00CE380B"/>
    <w:rsid w:val="00CE49A3"/>
    <w:rsid w:val="00CE4BF3"/>
    <w:rsid w:val="00CE7A21"/>
    <w:rsid w:val="00CF18C8"/>
    <w:rsid w:val="00CF1D4C"/>
    <w:rsid w:val="00CF5C85"/>
    <w:rsid w:val="00D00D5F"/>
    <w:rsid w:val="00D00FBF"/>
    <w:rsid w:val="00D01CEF"/>
    <w:rsid w:val="00D035E2"/>
    <w:rsid w:val="00D04891"/>
    <w:rsid w:val="00D048A1"/>
    <w:rsid w:val="00D1052F"/>
    <w:rsid w:val="00D10CA7"/>
    <w:rsid w:val="00D10F98"/>
    <w:rsid w:val="00D13042"/>
    <w:rsid w:val="00D13DE4"/>
    <w:rsid w:val="00D14048"/>
    <w:rsid w:val="00D16446"/>
    <w:rsid w:val="00D170C3"/>
    <w:rsid w:val="00D212B0"/>
    <w:rsid w:val="00D24740"/>
    <w:rsid w:val="00D2498C"/>
    <w:rsid w:val="00D252ED"/>
    <w:rsid w:val="00D27827"/>
    <w:rsid w:val="00D32072"/>
    <w:rsid w:val="00D33648"/>
    <w:rsid w:val="00D35758"/>
    <w:rsid w:val="00D35A53"/>
    <w:rsid w:val="00D40009"/>
    <w:rsid w:val="00D413C6"/>
    <w:rsid w:val="00D5060F"/>
    <w:rsid w:val="00D55839"/>
    <w:rsid w:val="00D56176"/>
    <w:rsid w:val="00D57B89"/>
    <w:rsid w:val="00D60561"/>
    <w:rsid w:val="00D60FDD"/>
    <w:rsid w:val="00D62FF5"/>
    <w:rsid w:val="00D638C2"/>
    <w:rsid w:val="00D653BF"/>
    <w:rsid w:val="00D653D7"/>
    <w:rsid w:val="00D65DF9"/>
    <w:rsid w:val="00D72486"/>
    <w:rsid w:val="00D725CA"/>
    <w:rsid w:val="00D73A8C"/>
    <w:rsid w:val="00D74039"/>
    <w:rsid w:val="00D75756"/>
    <w:rsid w:val="00D76587"/>
    <w:rsid w:val="00D77445"/>
    <w:rsid w:val="00D77BC1"/>
    <w:rsid w:val="00D80450"/>
    <w:rsid w:val="00D81841"/>
    <w:rsid w:val="00D84F29"/>
    <w:rsid w:val="00D86198"/>
    <w:rsid w:val="00D9540F"/>
    <w:rsid w:val="00D95535"/>
    <w:rsid w:val="00D97162"/>
    <w:rsid w:val="00D978E5"/>
    <w:rsid w:val="00D97AF6"/>
    <w:rsid w:val="00DA090E"/>
    <w:rsid w:val="00DA3F1F"/>
    <w:rsid w:val="00DA45A8"/>
    <w:rsid w:val="00DA4711"/>
    <w:rsid w:val="00DA4826"/>
    <w:rsid w:val="00DA498D"/>
    <w:rsid w:val="00DA7BDB"/>
    <w:rsid w:val="00DB2625"/>
    <w:rsid w:val="00DB4B2C"/>
    <w:rsid w:val="00DB4E7C"/>
    <w:rsid w:val="00DC5C3D"/>
    <w:rsid w:val="00DC7755"/>
    <w:rsid w:val="00DD0A53"/>
    <w:rsid w:val="00DD1F20"/>
    <w:rsid w:val="00DD2347"/>
    <w:rsid w:val="00DD587B"/>
    <w:rsid w:val="00DD5F56"/>
    <w:rsid w:val="00DD7BFE"/>
    <w:rsid w:val="00DE041C"/>
    <w:rsid w:val="00DE05F0"/>
    <w:rsid w:val="00DE0EDF"/>
    <w:rsid w:val="00DE33DA"/>
    <w:rsid w:val="00DE5471"/>
    <w:rsid w:val="00DE68E1"/>
    <w:rsid w:val="00DE6A7F"/>
    <w:rsid w:val="00DF1453"/>
    <w:rsid w:val="00DF409D"/>
    <w:rsid w:val="00DF409F"/>
    <w:rsid w:val="00DF4F25"/>
    <w:rsid w:val="00DF7B8C"/>
    <w:rsid w:val="00E04D91"/>
    <w:rsid w:val="00E06093"/>
    <w:rsid w:val="00E0627B"/>
    <w:rsid w:val="00E1137D"/>
    <w:rsid w:val="00E12F18"/>
    <w:rsid w:val="00E130DB"/>
    <w:rsid w:val="00E1492C"/>
    <w:rsid w:val="00E14C13"/>
    <w:rsid w:val="00E1582F"/>
    <w:rsid w:val="00E1607E"/>
    <w:rsid w:val="00E16DED"/>
    <w:rsid w:val="00E206A8"/>
    <w:rsid w:val="00E20D67"/>
    <w:rsid w:val="00E21718"/>
    <w:rsid w:val="00E24107"/>
    <w:rsid w:val="00E244A5"/>
    <w:rsid w:val="00E248A3"/>
    <w:rsid w:val="00E249EC"/>
    <w:rsid w:val="00E24F25"/>
    <w:rsid w:val="00E2513C"/>
    <w:rsid w:val="00E251A1"/>
    <w:rsid w:val="00E25A31"/>
    <w:rsid w:val="00E2686E"/>
    <w:rsid w:val="00E277F7"/>
    <w:rsid w:val="00E31372"/>
    <w:rsid w:val="00E31746"/>
    <w:rsid w:val="00E347F3"/>
    <w:rsid w:val="00E36697"/>
    <w:rsid w:val="00E36C69"/>
    <w:rsid w:val="00E36CF5"/>
    <w:rsid w:val="00E36D0D"/>
    <w:rsid w:val="00E37724"/>
    <w:rsid w:val="00E41168"/>
    <w:rsid w:val="00E42B77"/>
    <w:rsid w:val="00E4412B"/>
    <w:rsid w:val="00E44CA6"/>
    <w:rsid w:val="00E453D9"/>
    <w:rsid w:val="00E45C29"/>
    <w:rsid w:val="00E461A6"/>
    <w:rsid w:val="00E5272F"/>
    <w:rsid w:val="00E53BA3"/>
    <w:rsid w:val="00E56458"/>
    <w:rsid w:val="00E57740"/>
    <w:rsid w:val="00E57D33"/>
    <w:rsid w:val="00E62F10"/>
    <w:rsid w:val="00E630A5"/>
    <w:rsid w:val="00E631F7"/>
    <w:rsid w:val="00E65405"/>
    <w:rsid w:val="00E65942"/>
    <w:rsid w:val="00E6609F"/>
    <w:rsid w:val="00E67EA3"/>
    <w:rsid w:val="00E708C4"/>
    <w:rsid w:val="00E71569"/>
    <w:rsid w:val="00E71E3C"/>
    <w:rsid w:val="00E72D08"/>
    <w:rsid w:val="00E7665F"/>
    <w:rsid w:val="00E76B2A"/>
    <w:rsid w:val="00E77863"/>
    <w:rsid w:val="00E77A97"/>
    <w:rsid w:val="00E80465"/>
    <w:rsid w:val="00E820A1"/>
    <w:rsid w:val="00E82E85"/>
    <w:rsid w:val="00E82FBA"/>
    <w:rsid w:val="00E86297"/>
    <w:rsid w:val="00E86A41"/>
    <w:rsid w:val="00E86DCA"/>
    <w:rsid w:val="00E87463"/>
    <w:rsid w:val="00E87C64"/>
    <w:rsid w:val="00E927AB"/>
    <w:rsid w:val="00E948EB"/>
    <w:rsid w:val="00E95A76"/>
    <w:rsid w:val="00E966B4"/>
    <w:rsid w:val="00E96E55"/>
    <w:rsid w:val="00EA0677"/>
    <w:rsid w:val="00EA1C79"/>
    <w:rsid w:val="00EA3F11"/>
    <w:rsid w:val="00EA64F5"/>
    <w:rsid w:val="00EB144B"/>
    <w:rsid w:val="00EB145F"/>
    <w:rsid w:val="00EB297D"/>
    <w:rsid w:val="00EB2EB3"/>
    <w:rsid w:val="00EB4A3B"/>
    <w:rsid w:val="00EB6014"/>
    <w:rsid w:val="00EC1CD9"/>
    <w:rsid w:val="00EC31D8"/>
    <w:rsid w:val="00ED1634"/>
    <w:rsid w:val="00ED3967"/>
    <w:rsid w:val="00ED3A01"/>
    <w:rsid w:val="00ED4754"/>
    <w:rsid w:val="00ED621A"/>
    <w:rsid w:val="00EE4A5A"/>
    <w:rsid w:val="00EE5018"/>
    <w:rsid w:val="00EE584E"/>
    <w:rsid w:val="00EE6038"/>
    <w:rsid w:val="00EE6065"/>
    <w:rsid w:val="00EE6905"/>
    <w:rsid w:val="00EF33C0"/>
    <w:rsid w:val="00EF4AA9"/>
    <w:rsid w:val="00EF56F5"/>
    <w:rsid w:val="00EF5709"/>
    <w:rsid w:val="00EF6347"/>
    <w:rsid w:val="00EF6740"/>
    <w:rsid w:val="00F000AD"/>
    <w:rsid w:val="00F02F2F"/>
    <w:rsid w:val="00F05DED"/>
    <w:rsid w:val="00F064F0"/>
    <w:rsid w:val="00F0686E"/>
    <w:rsid w:val="00F0690D"/>
    <w:rsid w:val="00F07C82"/>
    <w:rsid w:val="00F07E64"/>
    <w:rsid w:val="00F136C6"/>
    <w:rsid w:val="00F1435A"/>
    <w:rsid w:val="00F1460B"/>
    <w:rsid w:val="00F23142"/>
    <w:rsid w:val="00F24225"/>
    <w:rsid w:val="00F25EAD"/>
    <w:rsid w:val="00F273C4"/>
    <w:rsid w:val="00F2752E"/>
    <w:rsid w:val="00F330F5"/>
    <w:rsid w:val="00F36D4B"/>
    <w:rsid w:val="00F406AC"/>
    <w:rsid w:val="00F41871"/>
    <w:rsid w:val="00F43DE8"/>
    <w:rsid w:val="00F50D77"/>
    <w:rsid w:val="00F53D81"/>
    <w:rsid w:val="00F55AAE"/>
    <w:rsid w:val="00F56348"/>
    <w:rsid w:val="00F578B2"/>
    <w:rsid w:val="00F602F8"/>
    <w:rsid w:val="00F627C6"/>
    <w:rsid w:val="00F62A8F"/>
    <w:rsid w:val="00F62B1D"/>
    <w:rsid w:val="00F65959"/>
    <w:rsid w:val="00F66D7F"/>
    <w:rsid w:val="00F676CA"/>
    <w:rsid w:val="00F70AB8"/>
    <w:rsid w:val="00F70F95"/>
    <w:rsid w:val="00F7159B"/>
    <w:rsid w:val="00F71D1A"/>
    <w:rsid w:val="00F72111"/>
    <w:rsid w:val="00F721A6"/>
    <w:rsid w:val="00F73F6B"/>
    <w:rsid w:val="00F76D69"/>
    <w:rsid w:val="00F808A7"/>
    <w:rsid w:val="00F808EB"/>
    <w:rsid w:val="00F865EA"/>
    <w:rsid w:val="00F86FE4"/>
    <w:rsid w:val="00F87767"/>
    <w:rsid w:val="00F901AB"/>
    <w:rsid w:val="00F90DFC"/>
    <w:rsid w:val="00F92A18"/>
    <w:rsid w:val="00F94094"/>
    <w:rsid w:val="00F9530C"/>
    <w:rsid w:val="00F9794D"/>
    <w:rsid w:val="00FA03F5"/>
    <w:rsid w:val="00FA2BED"/>
    <w:rsid w:val="00FA387A"/>
    <w:rsid w:val="00FA546C"/>
    <w:rsid w:val="00FA5D55"/>
    <w:rsid w:val="00FA7AD3"/>
    <w:rsid w:val="00FA7FE7"/>
    <w:rsid w:val="00FB0BAF"/>
    <w:rsid w:val="00FB1427"/>
    <w:rsid w:val="00FB5D42"/>
    <w:rsid w:val="00FC1F2F"/>
    <w:rsid w:val="00FC2495"/>
    <w:rsid w:val="00FC3F87"/>
    <w:rsid w:val="00FC5457"/>
    <w:rsid w:val="00FC569E"/>
    <w:rsid w:val="00FC5A2F"/>
    <w:rsid w:val="00FC5C79"/>
    <w:rsid w:val="00FC6280"/>
    <w:rsid w:val="00FD254E"/>
    <w:rsid w:val="00FD4B7A"/>
    <w:rsid w:val="00FD517D"/>
    <w:rsid w:val="00FD7D4B"/>
    <w:rsid w:val="00FE0632"/>
    <w:rsid w:val="00FE2AFD"/>
    <w:rsid w:val="00FE7BE6"/>
    <w:rsid w:val="00FF02D9"/>
    <w:rsid w:val="00FF2332"/>
    <w:rsid w:val="00FF3D8E"/>
    <w:rsid w:val="00FF68ED"/>
    <w:rsid w:val="00FF7A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B297981"/>
  <w15:docId w15:val="{0EA30A5A-2986-461B-9117-F1E9F8E1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D4AAA"/>
    <w:rPr>
      <w:sz w:val="24"/>
      <w:szCs w:val="24"/>
    </w:rPr>
  </w:style>
  <w:style w:type="paragraph" w:styleId="Nadpis1">
    <w:name w:val="heading 1"/>
    <w:basedOn w:val="Normln"/>
    <w:next w:val="Normln"/>
    <w:qFormat/>
    <w:rsid w:val="007D4AAA"/>
    <w:pPr>
      <w:keepNext/>
      <w:autoSpaceDE w:val="0"/>
      <w:autoSpaceDN w:val="0"/>
      <w:jc w:val="both"/>
      <w:outlineLvl w:val="0"/>
    </w:pPr>
    <w:rPr>
      <w:rFonts w:ascii="Arial" w:hAnsi="Arial" w:cs="Arial"/>
      <w:b/>
      <w:bCs/>
      <w:sz w:val="20"/>
      <w:szCs w:val="20"/>
    </w:rPr>
  </w:style>
  <w:style w:type="paragraph" w:styleId="Nadpis2">
    <w:name w:val="heading 2"/>
    <w:basedOn w:val="Normln"/>
    <w:next w:val="Normln"/>
    <w:qFormat/>
    <w:rsid w:val="007D4AAA"/>
    <w:pPr>
      <w:keepNext/>
      <w:tabs>
        <w:tab w:val="left" w:leader="dot" w:pos="5103"/>
        <w:tab w:val="left" w:leader="dot" w:pos="8930"/>
      </w:tabs>
      <w:autoSpaceDE w:val="0"/>
      <w:autoSpaceDN w:val="0"/>
      <w:jc w:val="center"/>
      <w:outlineLvl w:val="1"/>
    </w:pPr>
    <w:rPr>
      <w:rFonts w:ascii="Arial" w:hAnsi="Arial" w:cs="Arial"/>
      <w:b/>
      <w:bCs/>
      <w:sz w:val="32"/>
      <w:szCs w:val="32"/>
    </w:rPr>
  </w:style>
  <w:style w:type="paragraph" w:styleId="Nadpis3">
    <w:name w:val="heading 3"/>
    <w:basedOn w:val="Normln"/>
    <w:next w:val="Normln"/>
    <w:qFormat/>
    <w:rsid w:val="007D4AAA"/>
    <w:pPr>
      <w:keepNext/>
      <w:tabs>
        <w:tab w:val="left" w:pos="1134"/>
        <w:tab w:val="left" w:leader="dot" w:pos="5103"/>
        <w:tab w:val="left" w:leader="dot" w:pos="8931"/>
      </w:tabs>
      <w:autoSpaceDE w:val="0"/>
      <w:autoSpaceDN w:val="0"/>
      <w:spacing w:line="360" w:lineRule="auto"/>
      <w:jc w:val="both"/>
      <w:outlineLvl w:val="2"/>
    </w:pPr>
    <w:rPr>
      <w:rFonts w:ascii="Arial" w:hAnsi="Arial" w:cs="Arial"/>
      <w:b/>
      <w:bCs/>
      <w:sz w:val="20"/>
      <w:szCs w:val="20"/>
    </w:rPr>
  </w:style>
  <w:style w:type="paragraph" w:styleId="Nadpis4">
    <w:name w:val="heading 4"/>
    <w:basedOn w:val="Normln"/>
    <w:next w:val="Normln"/>
    <w:qFormat/>
    <w:rsid w:val="007D4AAA"/>
    <w:pPr>
      <w:keepNext/>
      <w:overflowPunct w:val="0"/>
      <w:autoSpaceDE w:val="0"/>
      <w:autoSpaceDN w:val="0"/>
      <w:adjustRightInd w:val="0"/>
      <w:jc w:val="center"/>
      <w:textAlignment w:val="baseline"/>
      <w:outlineLvl w:val="3"/>
    </w:pPr>
    <w:rPr>
      <w:rFonts w:ascii="Arial" w:hAnsi="Arial"/>
      <w:b/>
      <w:szCs w:val="20"/>
    </w:rPr>
  </w:style>
  <w:style w:type="paragraph" w:styleId="Nadpis5">
    <w:name w:val="heading 5"/>
    <w:basedOn w:val="Normln"/>
    <w:next w:val="Normln"/>
    <w:qFormat/>
    <w:rsid w:val="007D4AAA"/>
    <w:pPr>
      <w:keepNext/>
      <w:tabs>
        <w:tab w:val="left" w:pos="1134"/>
        <w:tab w:val="left" w:leader="dot" w:pos="5103"/>
        <w:tab w:val="left" w:leader="dot" w:pos="8930"/>
      </w:tabs>
      <w:autoSpaceDE w:val="0"/>
      <w:autoSpaceDN w:val="0"/>
      <w:spacing w:line="360" w:lineRule="auto"/>
      <w:jc w:val="both"/>
      <w:outlineLvl w:val="4"/>
    </w:pPr>
    <w:rPr>
      <w:rFonts w:ascii="Arial" w:hAnsi="Arial" w:cs="Arial"/>
      <w:b/>
      <w:bCs/>
      <w:sz w:val="20"/>
      <w:szCs w:val="20"/>
    </w:rPr>
  </w:style>
  <w:style w:type="paragraph" w:styleId="Nadpis6">
    <w:name w:val="heading 6"/>
    <w:basedOn w:val="Normln"/>
    <w:next w:val="Normln"/>
    <w:qFormat/>
    <w:rsid w:val="007D4AAA"/>
    <w:pPr>
      <w:keepNext/>
      <w:autoSpaceDE w:val="0"/>
      <w:autoSpaceDN w:val="0"/>
      <w:spacing w:before="60" w:after="60"/>
      <w:jc w:val="center"/>
      <w:outlineLvl w:val="5"/>
    </w:pPr>
    <w:rPr>
      <w:rFonts w:ascii="Arial" w:hAnsi="Arial" w:cs="Arial"/>
      <w:b/>
      <w:bCs/>
      <w:color w:val="000000"/>
      <w:sz w:val="20"/>
      <w:szCs w:val="20"/>
    </w:rPr>
  </w:style>
  <w:style w:type="paragraph" w:styleId="Nadpis7">
    <w:name w:val="heading 7"/>
    <w:basedOn w:val="Normln"/>
    <w:next w:val="Normln"/>
    <w:qFormat/>
    <w:rsid w:val="007D4AAA"/>
    <w:pPr>
      <w:keepNext/>
      <w:autoSpaceDE w:val="0"/>
      <w:autoSpaceDN w:val="0"/>
      <w:outlineLvl w:val="6"/>
    </w:pPr>
    <w:rPr>
      <w:rFonts w:ascii="Arial" w:hAnsi="Arial" w:cs="Arial"/>
      <w:b/>
      <w:bCs/>
      <w:sz w:val="22"/>
      <w:szCs w:val="22"/>
    </w:rPr>
  </w:style>
  <w:style w:type="paragraph" w:styleId="Nadpis8">
    <w:name w:val="heading 8"/>
    <w:basedOn w:val="Normln"/>
    <w:next w:val="Normln"/>
    <w:qFormat/>
    <w:rsid w:val="007D4AAA"/>
    <w:pPr>
      <w:keepNext/>
      <w:autoSpaceDE w:val="0"/>
      <w:autoSpaceDN w:val="0"/>
      <w:jc w:val="both"/>
      <w:outlineLvl w:val="7"/>
    </w:pPr>
    <w:rPr>
      <w:rFonts w:ascii="Arial" w:hAnsi="Arial" w:cs="Arial"/>
      <w:sz w:val="20"/>
      <w:szCs w:val="20"/>
      <w:u w:val="single"/>
    </w:rPr>
  </w:style>
  <w:style w:type="paragraph" w:styleId="Nadpis9">
    <w:name w:val="heading 9"/>
    <w:basedOn w:val="Normln"/>
    <w:next w:val="Normln"/>
    <w:qFormat/>
    <w:rsid w:val="007D4AAA"/>
    <w:pPr>
      <w:keepNext/>
      <w:autoSpaceDE w:val="0"/>
      <w:autoSpaceDN w:val="0"/>
      <w:jc w:val="right"/>
      <w:outlineLvl w:val="8"/>
    </w:pPr>
    <w:rPr>
      <w:rFonts w:ascii="Arial" w:hAnsi="Arial" w:cs="Arial"/>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D4AAA"/>
    <w:pPr>
      <w:tabs>
        <w:tab w:val="center" w:pos="4536"/>
        <w:tab w:val="right" w:pos="9072"/>
      </w:tabs>
      <w:overflowPunct w:val="0"/>
      <w:autoSpaceDE w:val="0"/>
      <w:autoSpaceDN w:val="0"/>
      <w:adjustRightInd w:val="0"/>
      <w:textAlignment w:val="baseline"/>
    </w:pPr>
    <w:rPr>
      <w:szCs w:val="20"/>
    </w:rPr>
  </w:style>
  <w:style w:type="paragraph" w:styleId="Nzev">
    <w:name w:val="Title"/>
    <w:basedOn w:val="Normln"/>
    <w:qFormat/>
    <w:rsid w:val="007D4AAA"/>
    <w:pPr>
      <w:overflowPunct w:val="0"/>
      <w:autoSpaceDE w:val="0"/>
      <w:autoSpaceDN w:val="0"/>
      <w:adjustRightInd w:val="0"/>
      <w:jc w:val="center"/>
      <w:textAlignment w:val="baseline"/>
    </w:pPr>
    <w:rPr>
      <w:rFonts w:ascii="Arial" w:hAnsi="Arial"/>
      <w:b/>
      <w:szCs w:val="20"/>
    </w:rPr>
  </w:style>
  <w:style w:type="paragraph" w:styleId="Zkladntext">
    <w:name w:val="Body Text"/>
    <w:basedOn w:val="Normln"/>
    <w:rsid w:val="007D4AAA"/>
    <w:pPr>
      <w:tabs>
        <w:tab w:val="left" w:pos="360"/>
      </w:tabs>
      <w:overflowPunct w:val="0"/>
      <w:autoSpaceDE w:val="0"/>
      <w:autoSpaceDN w:val="0"/>
      <w:adjustRightInd w:val="0"/>
      <w:spacing w:line="280" w:lineRule="exact"/>
      <w:jc w:val="both"/>
      <w:textAlignment w:val="baseline"/>
    </w:pPr>
    <w:rPr>
      <w:rFonts w:ascii="Arial" w:hAnsi="Arial"/>
      <w:szCs w:val="20"/>
    </w:rPr>
  </w:style>
  <w:style w:type="character" w:styleId="slostrnky">
    <w:name w:val="page number"/>
    <w:basedOn w:val="Standardnpsmoodstavce"/>
    <w:rsid w:val="007D4AAA"/>
  </w:style>
  <w:style w:type="paragraph" w:styleId="Zkladntext3">
    <w:name w:val="Body Text 3"/>
    <w:basedOn w:val="Normln"/>
    <w:link w:val="Zkladntext3Char"/>
    <w:rsid w:val="007D4AAA"/>
    <w:pPr>
      <w:spacing w:before="120"/>
      <w:jc w:val="both"/>
    </w:pPr>
    <w:rPr>
      <w:rFonts w:ascii="Arial" w:hAnsi="Arial"/>
      <w:color w:val="000000"/>
      <w:sz w:val="22"/>
    </w:rPr>
  </w:style>
  <w:style w:type="paragraph" w:customStyle="1" w:styleId="odrky">
    <w:name w:val="odrážky"/>
    <w:basedOn w:val="Normln"/>
    <w:rsid w:val="007D4AAA"/>
    <w:pPr>
      <w:numPr>
        <w:numId w:val="1"/>
      </w:numPr>
      <w:autoSpaceDE w:val="0"/>
      <w:autoSpaceDN w:val="0"/>
      <w:jc w:val="both"/>
    </w:pPr>
    <w:rPr>
      <w:rFonts w:ascii="Arial" w:hAnsi="Arial" w:cs="Arial"/>
      <w:sz w:val="20"/>
      <w:szCs w:val="20"/>
    </w:rPr>
  </w:style>
  <w:style w:type="paragraph" w:styleId="Zkladntextodsazen">
    <w:name w:val="Body Text Indent"/>
    <w:basedOn w:val="Normln"/>
    <w:rsid w:val="007D4AAA"/>
    <w:pPr>
      <w:autoSpaceDE w:val="0"/>
      <w:autoSpaceDN w:val="0"/>
      <w:jc w:val="center"/>
    </w:pPr>
    <w:rPr>
      <w:rFonts w:ascii="Arial" w:hAnsi="Arial" w:cs="Arial"/>
      <w:b/>
      <w:bCs/>
      <w:sz w:val="22"/>
      <w:szCs w:val="22"/>
    </w:rPr>
  </w:style>
  <w:style w:type="character" w:styleId="Znakapoznpodarou">
    <w:name w:val="footnote reference"/>
    <w:uiPriority w:val="99"/>
    <w:semiHidden/>
    <w:rsid w:val="007D4AAA"/>
    <w:rPr>
      <w:vertAlign w:val="superscript"/>
    </w:rPr>
  </w:style>
  <w:style w:type="character" w:styleId="Hypertextovodkaz">
    <w:name w:val="Hyperlink"/>
    <w:rsid w:val="007D4AAA"/>
    <w:rPr>
      <w:color w:val="0000FF"/>
      <w:u w:val="single"/>
    </w:rPr>
  </w:style>
  <w:style w:type="paragraph" w:styleId="Zkladntextodsazen2">
    <w:name w:val="Body Text Indent 2"/>
    <w:basedOn w:val="Normln"/>
    <w:rsid w:val="007D4AAA"/>
    <w:pPr>
      <w:tabs>
        <w:tab w:val="left" w:pos="1418"/>
        <w:tab w:val="left" w:pos="1843"/>
      </w:tabs>
      <w:autoSpaceDE w:val="0"/>
      <w:autoSpaceDN w:val="0"/>
      <w:ind w:left="1985" w:hanging="1845"/>
      <w:jc w:val="both"/>
    </w:pPr>
    <w:rPr>
      <w:rFonts w:ascii="Arial" w:hAnsi="Arial" w:cs="Arial"/>
      <w:sz w:val="20"/>
      <w:szCs w:val="20"/>
    </w:rPr>
  </w:style>
  <w:style w:type="paragraph" w:styleId="Zkladntextodsazen3">
    <w:name w:val="Body Text Indent 3"/>
    <w:basedOn w:val="Normln"/>
    <w:rsid w:val="007D4AAA"/>
    <w:pPr>
      <w:tabs>
        <w:tab w:val="left" w:pos="425"/>
        <w:tab w:val="left" w:pos="1134"/>
        <w:tab w:val="left" w:leader="dot" w:pos="5103"/>
        <w:tab w:val="left" w:leader="dot" w:pos="8930"/>
      </w:tabs>
      <w:autoSpaceDE w:val="0"/>
      <w:autoSpaceDN w:val="0"/>
      <w:spacing w:line="360" w:lineRule="auto"/>
      <w:ind w:left="708"/>
      <w:jc w:val="both"/>
    </w:pPr>
    <w:rPr>
      <w:rFonts w:ascii="Arial" w:hAnsi="Arial" w:cs="Arial"/>
      <w:sz w:val="20"/>
      <w:szCs w:val="20"/>
    </w:rPr>
  </w:style>
  <w:style w:type="paragraph" w:customStyle="1" w:styleId="jednoodst">
    <w:name w:val="jednoodst"/>
    <w:basedOn w:val="dvojodst"/>
    <w:rsid w:val="007D4AAA"/>
    <w:pPr>
      <w:ind w:left="340"/>
    </w:pPr>
  </w:style>
  <w:style w:type="paragraph" w:customStyle="1" w:styleId="dvojodst">
    <w:name w:val="dvojodst"/>
    <w:basedOn w:val="Normln"/>
    <w:rsid w:val="007D4AAA"/>
    <w:pPr>
      <w:autoSpaceDE w:val="0"/>
      <w:autoSpaceDN w:val="0"/>
      <w:ind w:left="567"/>
      <w:jc w:val="both"/>
    </w:pPr>
    <w:rPr>
      <w:rFonts w:ascii="Arial" w:hAnsi="Arial" w:cs="Arial"/>
      <w:sz w:val="20"/>
      <w:szCs w:val="20"/>
    </w:rPr>
  </w:style>
  <w:style w:type="paragraph" w:styleId="Textkomente">
    <w:name w:val="annotation text"/>
    <w:basedOn w:val="Normln"/>
    <w:link w:val="TextkomenteChar"/>
    <w:uiPriority w:val="99"/>
    <w:semiHidden/>
    <w:rsid w:val="007D4AAA"/>
    <w:pPr>
      <w:autoSpaceDE w:val="0"/>
      <w:autoSpaceDN w:val="0"/>
      <w:jc w:val="both"/>
    </w:pPr>
    <w:rPr>
      <w:rFonts w:ascii="Arial" w:hAnsi="Arial"/>
      <w:sz w:val="20"/>
      <w:szCs w:val="20"/>
    </w:rPr>
  </w:style>
  <w:style w:type="paragraph" w:styleId="Textvbloku">
    <w:name w:val="Block Text"/>
    <w:basedOn w:val="Normln"/>
    <w:rsid w:val="007D4AAA"/>
    <w:pPr>
      <w:autoSpaceDE w:val="0"/>
      <w:autoSpaceDN w:val="0"/>
      <w:ind w:left="1128" w:right="990"/>
      <w:jc w:val="both"/>
    </w:pPr>
    <w:rPr>
      <w:rFonts w:ascii="Arial" w:hAnsi="Arial" w:cs="Arial"/>
      <w:sz w:val="20"/>
      <w:szCs w:val="20"/>
    </w:rPr>
  </w:style>
  <w:style w:type="paragraph" w:styleId="Zpat">
    <w:name w:val="footer"/>
    <w:basedOn w:val="Normln"/>
    <w:link w:val="ZpatChar"/>
    <w:uiPriority w:val="99"/>
    <w:rsid w:val="007D4AAA"/>
    <w:pPr>
      <w:tabs>
        <w:tab w:val="center" w:pos="4536"/>
        <w:tab w:val="right" w:pos="9072"/>
      </w:tabs>
      <w:autoSpaceDE w:val="0"/>
      <w:autoSpaceDN w:val="0"/>
      <w:jc w:val="both"/>
    </w:pPr>
    <w:rPr>
      <w:rFonts w:ascii="Arial" w:hAnsi="Arial" w:cs="Arial"/>
      <w:sz w:val="22"/>
      <w:szCs w:val="22"/>
    </w:rPr>
  </w:style>
  <w:style w:type="character" w:styleId="Siln">
    <w:name w:val="Strong"/>
    <w:qFormat/>
    <w:rsid w:val="007D4AAA"/>
    <w:rPr>
      <w:b/>
      <w:bCs/>
    </w:rPr>
  </w:style>
  <w:style w:type="paragraph" w:styleId="Textpoznpodarou">
    <w:name w:val="footnote text"/>
    <w:basedOn w:val="Normln"/>
    <w:link w:val="TextpoznpodarouChar"/>
    <w:uiPriority w:val="99"/>
    <w:semiHidden/>
    <w:rsid w:val="007D4AAA"/>
    <w:pPr>
      <w:autoSpaceDE w:val="0"/>
      <w:autoSpaceDN w:val="0"/>
      <w:jc w:val="both"/>
    </w:pPr>
    <w:rPr>
      <w:rFonts w:ascii="Arial" w:hAnsi="Arial" w:cs="Arial"/>
      <w:sz w:val="20"/>
      <w:szCs w:val="20"/>
    </w:rPr>
  </w:style>
  <w:style w:type="paragraph" w:styleId="Normlnweb">
    <w:name w:val="Normal (Web)"/>
    <w:basedOn w:val="Normln"/>
    <w:rsid w:val="007D4AAA"/>
    <w:pPr>
      <w:autoSpaceDE w:val="0"/>
      <w:autoSpaceDN w:val="0"/>
      <w:spacing w:before="100" w:after="100"/>
    </w:pPr>
  </w:style>
  <w:style w:type="paragraph" w:customStyle="1" w:styleId="Styl1">
    <w:name w:val="Styl1"/>
    <w:basedOn w:val="Normln"/>
    <w:link w:val="Styl1Char"/>
    <w:qFormat/>
    <w:rsid w:val="007D4AAA"/>
    <w:pPr>
      <w:autoSpaceDE w:val="0"/>
      <w:autoSpaceDN w:val="0"/>
      <w:ind w:left="737"/>
      <w:jc w:val="both"/>
    </w:pPr>
    <w:rPr>
      <w:rFonts w:ascii="Arial" w:hAnsi="Arial"/>
      <w:sz w:val="22"/>
      <w:szCs w:val="22"/>
    </w:rPr>
  </w:style>
  <w:style w:type="paragraph" w:customStyle="1" w:styleId="Styl2">
    <w:name w:val="Styl2"/>
    <w:basedOn w:val="Normln"/>
    <w:rsid w:val="007D4AAA"/>
    <w:pPr>
      <w:numPr>
        <w:numId w:val="2"/>
      </w:numPr>
      <w:autoSpaceDE w:val="0"/>
      <w:autoSpaceDN w:val="0"/>
      <w:ind w:left="737" w:hanging="340"/>
    </w:pPr>
    <w:rPr>
      <w:rFonts w:ascii="Arial" w:hAnsi="Arial" w:cs="Arial"/>
      <w:b/>
      <w:bCs/>
      <w:sz w:val="22"/>
      <w:szCs w:val="22"/>
    </w:rPr>
  </w:style>
  <w:style w:type="paragraph" w:customStyle="1" w:styleId="psmena">
    <w:name w:val="písmena"/>
    <w:basedOn w:val="Normln"/>
    <w:rsid w:val="007D4AAA"/>
    <w:pPr>
      <w:numPr>
        <w:numId w:val="3"/>
      </w:numPr>
      <w:autoSpaceDE w:val="0"/>
      <w:autoSpaceDN w:val="0"/>
    </w:pPr>
  </w:style>
  <w:style w:type="paragraph" w:styleId="Seznam2">
    <w:name w:val="List 2"/>
    <w:basedOn w:val="Normln"/>
    <w:rsid w:val="007D4AAA"/>
    <w:pPr>
      <w:tabs>
        <w:tab w:val="right" w:pos="425"/>
      </w:tabs>
      <w:autoSpaceDE w:val="0"/>
      <w:autoSpaceDN w:val="0"/>
      <w:spacing w:line="360" w:lineRule="auto"/>
      <w:ind w:left="566" w:hanging="283"/>
      <w:jc w:val="both"/>
    </w:pPr>
    <w:rPr>
      <w:rFonts w:ascii="Arial" w:hAnsi="Arial" w:cs="Arial"/>
      <w:spacing w:val="-2"/>
      <w:sz w:val="20"/>
      <w:szCs w:val="20"/>
    </w:rPr>
  </w:style>
  <w:style w:type="paragraph" w:customStyle="1" w:styleId="nadpisx">
    <w:name w:val="nadpis x"/>
    <w:rsid w:val="007D4AAA"/>
    <w:pPr>
      <w:numPr>
        <w:numId w:val="4"/>
      </w:numPr>
      <w:jc w:val="both"/>
    </w:pPr>
    <w:rPr>
      <w:rFonts w:ascii="Arial" w:hAnsi="Arial"/>
      <w:b/>
      <w:sz w:val="24"/>
    </w:rPr>
  </w:style>
  <w:style w:type="paragraph" w:styleId="Obsah1">
    <w:name w:val="toc 1"/>
    <w:basedOn w:val="Normln"/>
    <w:next w:val="Normln"/>
    <w:autoRedefine/>
    <w:semiHidden/>
    <w:rsid w:val="007D4AAA"/>
    <w:pPr>
      <w:spacing w:before="240" w:after="120"/>
    </w:pPr>
    <w:rPr>
      <w:rFonts w:ascii="Arial" w:hAnsi="Arial"/>
      <w:bCs/>
    </w:rPr>
  </w:style>
  <w:style w:type="paragraph" w:styleId="Zkladntext2">
    <w:name w:val="Body Text 2"/>
    <w:basedOn w:val="Normln"/>
    <w:rsid w:val="007D4AAA"/>
    <w:pPr>
      <w:jc w:val="both"/>
    </w:pPr>
    <w:rPr>
      <w:szCs w:val="20"/>
    </w:rPr>
  </w:style>
  <w:style w:type="paragraph" w:styleId="Titulek">
    <w:name w:val="caption"/>
    <w:basedOn w:val="Normln"/>
    <w:next w:val="Normln"/>
    <w:qFormat/>
    <w:rsid w:val="007D4AAA"/>
    <w:pPr>
      <w:jc w:val="center"/>
    </w:pPr>
    <w:rPr>
      <w:rFonts w:ascii="Arial" w:hAnsi="Arial" w:cs="Arial"/>
      <w:b/>
      <w:bCs/>
    </w:rPr>
  </w:style>
  <w:style w:type="paragraph" w:customStyle="1" w:styleId="body">
    <w:name w:val="body"/>
    <w:basedOn w:val="Normln"/>
    <w:rsid w:val="007D4AAA"/>
    <w:pPr>
      <w:numPr>
        <w:numId w:val="5"/>
      </w:numPr>
    </w:pPr>
  </w:style>
  <w:style w:type="paragraph" w:styleId="Obsah2">
    <w:name w:val="toc 2"/>
    <w:basedOn w:val="Normln"/>
    <w:next w:val="Normln"/>
    <w:autoRedefine/>
    <w:semiHidden/>
    <w:rsid w:val="007D4AAA"/>
    <w:pPr>
      <w:spacing w:before="120"/>
      <w:ind w:left="240"/>
    </w:pPr>
    <w:rPr>
      <w:i/>
      <w:iCs/>
    </w:rPr>
  </w:style>
  <w:style w:type="paragraph" w:styleId="Obsah3">
    <w:name w:val="toc 3"/>
    <w:basedOn w:val="Normln"/>
    <w:next w:val="Normln"/>
    <w:autoRedefine/>
    <w:semiHidden/>
    <w:rsid w:val="007D4AAA"/>
    <w:pPr>
      <w:ind w:left="480"/>
    </w:pPr>
  </w:style>
  <w:style w:type="paragraph" w:styleId="Obsah4">
    <w:name w:val="toc 4"/>
    <w:basedOn w:val="Normln"/>
    <w:next w:val="Normln"/>
    <w:autoRedefine/>
    <w:semiHidden/>
    <w:rsid w:val="007D4AAA"/>
    <w:pPr>
      <w:ind w:left="720"/>
    </w:pPr>
  </w:style>
  <w:style w:type="paragraph" w:styleId="Obsah5">
    <w:name w:val="toc 5"/>
    <w:basedOn w:val="Normln"/>
    <w:next w:val="Normln"/>
    <w:autoRedefine/>
    <w:semiHidden/>
    <w:rsid w:val="007D4AAA"/>
    <w:pPr>
      <w:ind w:left="960"/>
    </w:pPr>
  </w:style>
  <w:style w:type="paragraph" w:styleId="Obsah6">
    <w:name w:val="toc 6"/>
    <w:basedOn w:val="Normln"/>
    <w:next w:val="Normln"/>
    <w:autoRedefine/>
    <w:semiHidden/>
    <w:rsid w:val="007D4AAA"/>
    <w:pPr>
      <w:ind w:left="1200"/>
    </w:pPr>
  </w:style>
  <w:style w:type="paragraph" w:styleId="Obsah7">
    <w:name w:val="toc 7"/>
    <w:basedOn w:val="Normln"/>
    <w:next w:val="Normln"/>
    <w:autoRedefine/>
    <w:semiHidden/>
    <w:rsid w:val="007D4AAA"/>
    <w:pPr>
      <w:ind w:left="1440"/>
    </w:pPr>
  </w:style>
  <w:style w:type="paragraph" w:styleId="Obsah8">
    <w:name w:val="toc 8"/>
    <w:basedOn w:val="Normln"/>
    <w:next w:val="Normln"/>
    <w:autoRedefine/>
    <w:semiHidden/>
    <w:rsid w:val="007D4AAA"/>
    <w:pPr>
      <w:ind w:left="1680"/>
    </w:pPr>
  </w:style>
  <w:style w:type="paragraph" w:styleId="Obsah9">
    <w:name w:val="toc 9"/>
    <w:basedOn w:val="Normln"/>
    <w:next w:val="Normln"/>
    <w:autoRedefine/>
    <w:semiHidden/>
    <w:rsid w:val="007D4AAA"/>
    <w:pPr>
      <w:ind w:left="1920"/>
    </w:pPr>
  </w:style>
  <w:style w:type="paragraph" w:customStyle="1" w:styleId="xl22">
    <w:name w:val="xl22"/>
    <w:basedOn w:val="Normln"/>
    <w:rsid w:val="007D4AAA"/>
    <w:pPr>
      <w:spacing w:before="100" w:beforeAutospacing="1" w:after="100" w:afterAutospacing="1"/>
    </w:pPr>
    <w:rPr>
      <w:b/>
      <w:bCs/>
      <w:sz w:val="22"/>
      <w:szCs w:val="22"/>
    </w:rPr>
  </w:style>
  <w:style w:type="paragraph" w:customStyle="1" w:styleId="font5">
    <w:name w:val="font5"/>
    <w:basedOn w:val="Normln"/>
    <w:rsid w:val="007D4AAA"/>
    <w:pPr>
      <w:spacing w:before="100" w:beforeAutospacing="1" w:after="100" w:afterAutospacing="1"/>
    </w:pPr>
    <w:rPr>
      <w:rFonts w:ascii="Arial" w:hAnsi="Arial"/>
      <w:sz w:val="16"/>
      <w:szCs w:val="16"/>
    </w:rPr>
  </w:style>
  <w:style w:type="paragraph" w:customStyle="1" w:styleId="xl24">
    <w:name w:val="xl24"/>
    <w:basedOn w:val="Normln"/>
    <w:rsid w:val="007D4AA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Unicode MS"/>
      <w:b/>
      <w:bCs/>
    </w:rPr>
  </w:style>
  <w:style w:type="paragraph" w:customStyle="1" w:styleId="xl25">
    <w:name w:val="xl25"/>
    <w:basedOn w:val="Normln"/>
    <w:rsid w:val="007D4AAA"/>
    <w:pPr>
      <w:pBdr>
        <w:left w:val="single" w:sz="8" w:space="0" w:color="auto"/>
        <w:right w:val="single" w:sz="4" w:space="0" w:color="auto"/>
      </w:pBdr>
      <w:spacing w:before="100" w:beforeAutospacing="1" w:after="100" w:afterAutospacing="1"/>
    </w:pPr>
    <w:rPr>
      <w:rFonts w:ascii="Arial" w:eastAsia="Arial Unicode MS" w:hAnsi="Arial" w:cs="Arial Unicode MS"/>
      <w:b/>
      <w:bCs/>
    </w:rPr>
  </w:style>
  <w:style w:type="paragraph" w:customStyle="1" w:styleId="xl26">
    <w:name w:val="xl26"/>
    <w:basedOn w:val="Normln"/>
    <w:rsid w:val="007D4AAA"/>
    <w:pPr>
      <w:pBdr>
        <w:left w:val="single" w:sz="4" w:space="0" w:color="auto"/>
        <w:right w:val="single" w:sz="4" w:space="0" w:color="auto"/>
      </w:pBdr>
      <w:spacing w:before="100" w:beforeAutospacing="1" w:after="100" w:afterAutospacing="1"/>
      <w:jc w:val="center"/>
    </w:pPr>
    <w:rPr>
      <w:rFonts w:ascii="Arial" w:eastAsia="Arial Unicode MS" w:hAnsi="Arial" w:cs="Arial Unicode MS"/>
      <w:b/>
      <w:bCs/>
    </w:rPr>
  </w:style>
  <w:style w:type="paragraph" w:customStyle="1" w:styleId="xl27">
    <w:name w:val="xl27"/>
    <w:basedOn w:val="Normln"/>
    <w:rsid w:val="007D4AAA"/>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rPr>
  </w:style>
  <w:style w:type="paragraph" w:customStyle="1" w:styleId="xl28">
    <w:name w:val="xl28"/>
    <w:basedOn w:val="Normln"/>
    <w:rsid w:val="007D4AAA"/>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rPr>
  </w:style>
  <w:style w:type="paragraph" w:customStyle="1" w:styleId="xl29">
    <w:name w:val="xl29"/>
    <w:basedOn w:val="Normln"/>
    <w:rsid w:val="007D4AAA"/>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ln"/>
    <w:rsid w:val="007D4AAA"/>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b/>
      <w:bCs/>
    </w:rPr>
  </w:style>
  <w:style w:type="paragraph" w:customStyle="1" w:styleId="xl31">
    <w:name w:val="xl31"/>
    <w:basedOn w:val="Normln"/>
    <w:rsid w:val="007D4AA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rPr>
  </w:style>
  <w:style w:type="paragraph" w:customStyle="1" w:styleId="xl32">
    <w:name w:val="xl32"/>
    <w:basedOn w:val="Normln"/>
    <w:rsid w:val="007D4AA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rPr>
  </w:style>
  <w:style w:type="paragraph" w:customStyle="1" w:styleId="xl33">
    <w:name w:val="xl33"/>
    <w:basedOn w:val="Normln"/>
    <w:rsid w:val="007D4AAA"/>
    <w:pPr>
      <w:pBdr>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ln"/>
    <w:rsid w:val="007D4AAA"/>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5">
    <w:name w:val="xl35"/>
    <w:basedOn w:val="Normln"/>
    <w:rsid w:val="007D4AAA"/>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6">
    <w:name w:val="xl36"/>
    <w:basedOn w:val="Normln"/>
    <w:rsid w:val="007D4AA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ln"/>
    <w:rsid w:val="007D4A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8">
    <w:name w:val="xl38"/>
    <w:basedOn w:val="Normln"/>
    <w:rsid w:val="007D4AA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ln"/>
    <w:rsid w:val="007D4AAA"/>
    <w:pPr>
      <w:pBdr>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ln"/>
    <w:rsid w:val="007D4AAA"/>
    <w:pPr>
      <w:pBdr>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41">
    <w:name w:val="xl41"/>
    <w:basedOn w:val="Normln"/>
    <w:rsid w:val="007D4AAA"/>
    <w:pPr>
      <w:pBdr>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character" w:styleId="Sledovanodkaz">
    <w:name w:val="FollowedHyperlink"/>
    <w:rsid w:val="007D4AAA"/>
    <w:rPr>
      <w:color w:val="800080"/>
      <w:u w:val="single"/>
    </w:rPr>
  </w:style>
  <w:style w:type="paragraph" w:customStyle="1" w:styleId="nadpisodstavce">
    <w:name w:val="nadpis odstavce"/>
    <w:basedOn w:val="Normln"/>
    <w:rsid w:val="00C85FDB"/>
    <w:pPr>
      <w:numPr>
        <w:numId w:val="7"/>
      </w:numPr>
      <w:shd w:val="clear" w:color="auto" w:fill="CCCCCC"/>
      <w:jc w:val="both"/>
    </w:pPr>
    <w:rPr>
      <w:rFonts w:ascii="Arial" w:hAnsi="Arial" w:cs="Arial"/>
      <w:b/>
      <w:bCs/>
      <w:sz w:val="26"/>
    </w:rPr>
  </w:style>
  <w:style w:type="paragraph" w:customStyle="1" w:styleId="Textpsmene">
    <w:name w:val="Text písmene"/>
    <w:basedOn w:val="Normln"/>
    <w:rsid w:val="007D4AAA"/>
    <w:pPr>
      <w:tabs>
        <w:tab w:val="num" w:pos="425"/>
      </w:tabs>
      <w:ind w:left="425" w:hanging="425"/>
      <w:jc w:val="both"/>
      <w:outlineLvl w:val="7"/>
    </w:pPr>
    <w:rPr>
      <w:szCs w:val="20"/>
    </w:rPr>
  </w:style>
  <w:style w:type="paragraph" w:styleId="Textbubliny">
    <w:name w:val="Balloon Text"/>
    <w:basedOn w:val="Normln"/>
    <w:semiHidden/>
    <w:rsid w:val="00BB4C79"/>
    <w:rPr>
      <w:rFonts w:ascii="Tahoma" w:hAnsi="Tahoma" w:cs="Tahoma"/>
      <w:sz w:val="16"/>
      <w:szCs w:val="16"/>
    </w:rPr>
  </w:style>
  <w:style w:type="paragraph" w:styleId="slovanseznam">
    <w:name w:val="List Number"/>
    <w:basedOn w:val="Normln"/>
    <w:rsid w:val="00FC6280"/>
    <w:pPr>
      <w:numPr>
        <w:numId w:val="8"/>
      </w:numPr>
    </w:pPr>
  </w:style>
  <w:style w:type="character" w:styleId="Odkaznakoment">
    <w:name w:val="annotation reference"/>
    <w:uiPriority w:val="99"/>
    <w:semiHidden/>
    <w:rsid w:val="00F87767"/>
    <w:rPr>
      <w:sz w:val="16"/>
      <w:szCs w:val="16"/>
    </w:rPr>
  </w:style>
  <w:style w:type="paragraph" w:styleId="Pedmtkomente">
    <w:name w:val="annotation subject"/>
    <w:basedOn w:val="Textkomente"/>
    <w:next w:val="Textkomente"/>
    <w:semiHidden/>
    <w:rsid w:val="00F87767"/>
    <w:pPr>
      <w:autoSpaceDE/>
      <w:autoSpaceDN/>
      <w:jc w:val="left"/>
    </w:pPr>
    <w:rPr>
      <w:rFonts w:ascii="Times New Roman" w:hAnsi="Times New Roman"/>
      <w:b/>
      <w:bCs/>
    </w:rPr>
  </w:style>
  <w:style w:type="character" w:customStyle="1" w:styleId="Styl1Char">
    <w:name w:val="Styl1 Char"/>
    <w:link w:val="Styl1"/>
    <w:rsid w:val="00E5272F"/>
    <w:rPr>
      <w:rFonts w:ascii="Arial" w:hAnsi="Arial" w:cs="Arial"/>
      <w:sz w:val="22"/>
      <w:szCs w:val="22"/>
    </w:rPr>
  </w:style>
  <w:style w:type="paragraph" w:customStyle="1" w:styleId="odstavec2">
    <w:name w:val="odstavec 2"/>
    <w:basedOn w:val="Styl1"/>
    <w:link w:val="odstavec2Char"/>
    <w:qFormat/>
    <w:rsid w:val="00E5272F"/>
    <w:pPr>
      <w:numPr>
        <w:numId w:val="10"/>
      </w:numPr>
      <w:autoSpaceDE/>
      <w:autoSpaceDN/>
      <w:spacing w:after="40"/>
      <w:ind w:left="924" w:hanging="357"/>
    </w:pPr>
    <w:rPr>
      <w:rFonts w:ascii="Calibri" w:eastAsia="Calibri" w:hAnsi="Calibri"/>
      <w:sz w:val="24"/>
      <w:lang w:eastAsia="en-US"/>
    </w:rPr>
  </w:style>
  <w:style w:type="character" w:customStyle="1" w:styleId="odstavec2Char">
    <w:name w:val="odstavec 2 Char"/>
    <w:link w:val="odstavec2"/>
    <w:rsid w:val="00E5272F"/>
    <w:rPr>
      <w:rFonts w:ascii="Calibri" w:eastAsia="Calibri" w:hAnsi="Calibri"/>
      <w:sz w:val="24"/>
      <w:szCs w:val="22"/>
      <w:lang w:eastAsia="en-US"/>
    </w:rPr>
  </w:style>
  <w:style w:type="paragraph" w:customStyle="1" w:styleId="lnek">
    <w:name w:val="článek"/>
    <w:basedOn w:val="Normln"/>
    <w:link w:val="lnekChar"/>
    <w:qFormat/>
    <w:rsid w:val="002177A0"/>
    <w:pPr>
      <w:overflowPunct w:val="0"/>
      <w:autoSpaceDE w:val="0"/>
      <w:autoSpaceDN w:val="0"/>
      <w:adjustRightInd w:val="0"/>
      <w:ind w:left="360" w:hanging="360"/>
      <w:jc w:val="center"/>
      <w:textAlignment w:val="baseline"/>
    </w:pPr>
    <w:rPr>
      <w:b/>
      <w:bCs/>
    </w:rPr>
  </w:style>
  <w:style w:type="paragraph" w:customStyle="1" w:styleId="odstavec10">
    <w:name w:val="odstavec1"/>
    <w:basedOn w:val="Normln"/>
    <w:link w:val="odstavec1Char"/>
    <w:qFormat/>
    <w:rsid w:val="00F71D1A"/>
    <w:pPr>
      <w:overflowPunct w:val="0"/>
      <w:autoSpaceDE w:val="0"/>
      <w:autoSpaceDN w:val="0"/>
      <w:adjustRightInd w:val="0"/>
      <w:ind w:left="360" w:hanging="360"/>
      <w:jc w:val="both"/>
      <w:textAlignment w:val="baseline"/>
    </w:pPr>
    <w:rPr>
      <w:rFonts w:ascii="Arial" w:hAnsi="Arial"/>
      <w:sz w:val="22"/>
      <w:szCs w:val="22"/>
    </w:rPr>
  </w:style>
  <w:style w:type="character" w:customStyle="1" w:styleId="lnekChar">
    <w:name w:val="článek Char"/>
    <w:link w:val="lnek"/>
    <w:rsid w:val="002177A0"/>
    <w:rPr>
      <w:rFonts w:cs="Arial"/>
      <w:b/>
      <w:bCs/>
      <w:sz w:val="24"/>
      <w:szCs w:val="24"/>
    </w:rPr>
  </w:style>
  <w:style w:type="paragraph" w:customStyle="1" w:styleId="odstavec1">
    <w:name w:val="odstavec 1"/>
    <w:basedOn w:val="Normln"/>
    <w:link w:val="odstavec1Char0"/>
    <w:qFormat/>
    <w:rsid w:val="002177A0"/>
    <w:pPr>
      <w:numPr>
        <w:numId w:val="14"/>
      </w:numPr>
      <w:overflowPunct w:val="0"/>
      <w:autoSpaceDE w:val="0"/>
      <w:autoSpaceDN w:val="0"/>
      <w:adjustRightInd w:val="0"/>
      <w:spacing w:after="160"/>
      <w:jc w:val="both"/>
      <w:textAlignment w:val="baseline"/>
    </w:pPr>
  </w:style>
  <w:style w:type="character" w:customStyle="1" w:styleId="odstavec1Char">
    <w:name w:val="odstavec1 Char"/>
    <w:link w:val="odstavec10"/>
    <w:rsid w:val="00F71D1A"/>
    <w:rPr>
      <w:rFonts w:ascii="Arial" w:hAnsi="Arial"/>
      <w:sz w:val="22"/>
      <w:szCs w:val="22"/>
    </w:rPr>
  </w:style>
  <w:style w:type="character" w:customStyle="1" w:styleId="ZhlavChar">
    <w:name w:val="Záhlaví Char"/>
    <w:link w:val="Zhlav"/>
    <w:uiPriority w:val="99"/>
    <w:rsid w:val="006C5EC2"/>
    <w:rPr>
      <w:sz w:val="24"/>
    </w:rPr>
  </w:style>
  <w:style w:type="character" w:customStyle="1" w:styleId="odstavec1Char0">
    <w:name w:val="odstavec 1 Char"/>
    <w:link w:val="odstavec1"/>
    <w:rsid w:val="002177A0"/>
    <w:rPr>
      <w:sz w:val="24"/>
      <w:szCs w:val="24"/>
    </w:rPr>
  </w:style>
  <w:style w:type="character" w:customStyle="1" w:styleId="TextkomenteChar">
    <w:name w:val="Text komentáře Char"/>
    <w:link w:val="Textkomente"/>
    <w:uiPriority w:val="99"/>
    <w:semiHidden/>
    <w:rsid w:val="007220F4"/>
    <w:rPr>
      <w:rFonts w:ascii="Arial" w:hAnsi="Arial" w:cs="Arial"/>
    </w:rPr>
  </w:style>
  <w:style w:type="paragraph" w:styleId="Odstavecseseznamem">
    <w:name w:val="List Paragraph"/>
    <w:basedOn w:val="Normln"/>
    <w:uiPriority w:val="34"/>
    <w:qFormat/>
    <w:rsid w:val="0021110D"/>
    <w:pPr>
      <w:ind w:left="720"/>
      <w:contextualSpacing/>
    </w:pPr>
  </w:style>
  <w:style w:type="paragraph" w:customStyle="1" w:styleId="Normlnodstavec">
    <w:name w:val="Normální odstavec"/>
    <w:basedOn w:val="Normln"/>
    <w:rsid w:val="0021110D"/>
    <w:pPr>
      <w:spacing w:after="240"/>
      <w:jc w:val="both"/>
    </w:pPr>
    <w:rPr>
      <w:rFonts w:ascii="Arial" w:hAnsi="Arial"/>
      <w:sz w:val="22"/>
      <w:szCs w:val="20"/>
      <w:lang w:val="en-GB"/>
    </w:rPr>
  </w:style>
  <w:style w:type="paragraph" w:customStyle="1" w:styleId="odrzka">
    <w:name w:val="odrázka"/>
    <w:basedOn w:val="Normln"/>
    <w:rsid w:val="0021110D"/>
    <w:pPr>
      <w:numPr>
        <w:numId w:val="16"/>
      </w:numPr>
      <w:jc w:val="center"/>
    </w:pPr>
    <w:rPr>
      <w:b/>
      <w:bCs/>
    </w:rPr>
  </w:style>
  <w:style w:type="paragraph" w:styleId="Textvysvtlivek">
    <w:name w:val="endnote text"/>
    <w:basedOn w:val="Normln"/>
    <w:link w:val="TextvysvtlivekChar"/>
    <w:rsid w:val="005B6D64"/>
    <w:rPr>
      <w:sz w:val="20"/>
      <w:szCs w:val="20"/>
    </w:rPr>
  </w:style>
  <w:style w:type="character" w:customStyle="1" w:styleId="TextvysvtlivekChar">
    <w:name w:val="Text vysvětlivek Char"/>
    <w:basedOn w:val="Standardnpsmoodstavce"/>
    <w:link w:val="Textvysvtlivek"/>
    <w:rsid w:val="005B6D64"/>
  </w:style>
  <w:style w:type="character" w:styleId="Odkaznavysvtlivky">
    <w:name w:val="endnote reference"/>
    <w:rsid w:val="005B6D64"/>
    <w:rPr>
      <w:vertAlign w:val="superscript"/>
    </w:rPr>
  </w:style>
  <w:style w:type="paragraph" w:customStyle="1" w:styleId="pole">
    <w:name w:val="pole"/>
    <w:basedOn w:val="Normln"/>
    <w:qFormat/>
    <w:rsid w:val="00833FA6"/>
    <w:pPr>
      <w:tabs>
        <w:tab w:val="left" w:pos="1701"/>
      </w:tabs>
      <w:ind w:left="1701" w:hanging="1701"/>
    </w:pPr>
    <w:rPr>
      <w:rFonts w:ascii="Arial" w:eastAsia="Calibri" w:hAnsi="Arial"/>
      <w:sz w:val="22"/>
      <w:szCs w:val="22"/>
      <w:lang w:eastAsia="en-US"/>
    </w:rPr>
  </w:style>
  <w:style w:type="character" w:customStyle="1" w:styleId="Zkladntext3Char">
    <w:name w:val="Základní text 3 Char"/>
    <w:link w:val="Zkladntext3"/>
    <w:rsid w:val="009A4F7C"/>
    <w:rPr>
      <w:rFonts w:ascii="Arial" w:hAnsi="Arial"/>
      <w:color w:val="000000"/>
      <w:sz w:val="22"/>
      <w:szCs w:val="24"/>
    </w:rPr>
  </w:style>
  <w:style w:type="paragraph" w:styleId="Revize">
    <w:name w:val="Revision"/>
    <w:hidden/>
    <w:uiPriority w:val="99"/>
    <w:semiHidden/>
    <w:rsid w:val="00AE49B6"/>
    <w:rPr>
      <w:sz w:val="24"/>
      <w:szCs w:val="24"/>
    </w:rPr>
  </w:style>
  <w:style w:type="character" w:customStyle="1" w:styleId="ZpatChar">
    <w:name w:val="Zápatí Char"/>
    <w:basedOn w:val="Standardnpsmoodstavce"/>
    <w:link w:val="Zpat"/>
    <w:uiPriority w:val="99"/>
    <w:rsid w:val="00621951"/>
    <w:rPr>
      <w:rFonts w:ascii="Arial" w:hAnsi="Arial" w:cs="Arial"/>
      <w:sz w:val="22"/>
      <w:szCs w:val="22"/>
    </w:rPr>
  </w:style>
  <w:style w:type="table" w:styleId="Mkatabulky">
    <w:name w:val="Table Grid"/>
    <w:basedOn w:val="Normlntabulka"/>
    <w:uiPriority w:val="39"/>
    <w:rsid w:val="002D2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3">
    <w:name w:val="Char Style 3"/>
    <w:basedOn w:val="Standardnpsmoodstavce"/>
    <w:link w:val="Style2"/>
    <w:uiPriority w:val="99"/>
    <w:rsid w:val="008B7A56"/>
    <w:rPr>
      <w:rFonts w:ascii="Arial" w:hAnsi="Arial" w:cs="Arial"/>
      <w:shd w:val="clear" w:color="auto" w:fill="FFFFFF"/>
    </w:rPr>
  </w:style>
  <w:style w:type="paragraph" w:customStyle="1" w:styleId="Style2">
    <w:name w:val="Style 2"/>
    <w:basedOn w:val="Normln"/>
    <w:link w:val="CharStyle3"/>
    <w:uiPriority w:val="99"/>
    <w:rsid w:val="008B7A56"/>
    <w:pPr>
      <w:widowControl w:val="0"/>
      <w:shd w:val="clear" w:color="auto" w:fill="FFFFFF"/>
      <w:spacing w:after="720" w:line="246" w:lineRule="exact"/>
      <w:ind w:hanging="360"/>
    </w:pPr>
    <w:rPr>
      <w:rFonts w:ascii="Arial" w:hAnsi="Arial" w:cs="Arial"/>
      <w:sz w:val="20"/>
      <w:szCs w:val="20"/>
    </w:rPr>
  </w:style>
  <w:style w:type="paragraph" w:customStyle="1" w:styleId="Default">
    <w:name w:val="Default"/>
    <w:rsid w:val="006536F5"/>
    <w:pPr>
      <w:autoSpaceDE w:val="0"/>
      <w:autoSpaceDN w:val="0"/>
      <w:adjustRightInd w:val="0"/>
    </w:pPr>
    <w:rPr>
      <w:rFonts w:ascii="Arial" w:hAnsi="Arial" w:cs="Arial"/>
      <w:color w:val="000000"/>
      <w:sz w:val="24"/>
      <w:szCs w:val="24"/>
    </w:rPr>
  </w:style>
  <w:style w:type="character" w:customStyle="1" w:styleId="TextpoznpodarouChar">
    <w:name w:val="Text pozn. pod čarou Char"/>
    <w:link w:val="Textpoznpodarou"/>
    <w:uiPriority w:val="99"/>
    <w:semiHidden/>
    <w:rsid w:val="00961C4F"/>
    <w:rPr>
      <w:rFonts w:ascii="Arial" w:hAnsi="Arial" w:cs="Arial"/>
    </w:rPr>
  </w:style>
  <w:style w:type="paragraph" w:customStyle="1" w:styleId="slovan">
    <w:name w:val="Číslovaný"/>
    <w:basedOn w:val="Normln"/>
    <w:qFormat/>
    <w:rsid w:val="007E77A3"/>
    <w:pPr>
      <w:numPr>
        <w:numId w:val="28"/>
      </w:numPr>
      <w:spacing w:before="120" w:after="120"/>
      <w:jc w:val="both"/>
    </w:pPr>
    <w:rPr>
      <w:rFonts w:ascii="Century Gothic" w:eastAsiaTheme="minorHAnsi" w:hAnsi="Century Gothic" w:cstheme="minorBidi"/>
      <w:color w:val="000000" w:themeColor="text1"/>
      <w:kern w:val="20"/>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15436">
      <w:bodyDiv w:val="1"/>
      <w:marLeft w:val="0"/>
      <w:marRight w:val="0"/>
      <w:marTop w:val="0"/>
      <w:marBottom w:val="0"/>
      <w:divBdr>
        <w:top w:val="none" w:sz="0" w:space="0" w:color="auto"/>
        <w:left w:val="none" w:sz="0" w:space="0" w:color="auto"/>
        <w:bottom w:val="none" w:sz="0" w:space="0" w:color="auto"/>
        <w:right w:val="none" w:sz="0" w:space="0" w:color="auto"/>
      </w:divBdr>
    </w:div>
    <w:div w:id="595209336">
      <w:bodyDiv w:val="1"/>
      <w:marLeft w:val="0"/>
      <w:marRight w:val="0"/>
      <w:marTop w:val="0"/>
      <w:marBottom w:val="0"/>
      <w:divBdr>
        <w:top w:val="none" w:sz="0" w:space="0" w:color="auto"/>
        <w:left w:val="none" w:sz="0" w:space="0" w:color="auto"/>
        <w:bottom w:val="none" w:sz="0" w:space="0" w:color="auto"/>
        <w:right w:val="none" w:sz="0" w:space="0" w:color="auto"/>
      </w:divBdr>
    </w:div>
    <w:div w:id="708528877">
      <w:bodyDiv w:val="1"/>
      <w:marLeft w:val="0"/>
      <w:marRight w:val="0"/>
      <w:marTop w:val="0"/>
      <w:marBottom w:val="0"/>
      <w:divBdr>
        <w:top w:val="none" w:sz="0" w:space="0" w:color="auto"/>
        <w:left w:val="none" w:sz="0" w:space="0" w:color="auto"/>
        <w:bottom w:val="none" w:sz="0" w:space="0" w:color="auto"/>
        <w:right w:val="none" w:sz="0" w:space="0" w:color="auto"/>
      </w:divBdr>
    </w:div>
    <w:div w:id="819004986">
      <w:bodyDiv w:val="1"/>
      <w:marLeft w:val="0"/>
      <w:marRight w:val="0"/>
      <w:marTop w:val="0"/>
      <w:marBottom w:val="0"/>
      <w:divBdr>
        <w:top w:val="none" w:sz="0" w:space="0" w:color="auto"/>
        <w:left w:val="none" w:sz="0" w:space="0" w:color="auto"/>
        <w:bottom w:val="none" w:sz="0" w:space="0" w:color="auto"/>
        <w:right w:val="none" w:sz="0" w:space="0" w:color="auto"/>
      </w:divBdr>
    </w:div>
    <w:div w:id="172695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hnanikova.m@kr-ustecky.cz" TargetMode="External"/><Relationship Id="rId13" Type="http://schemas.openxmlformats.org/officeDocument/2006/relationships/hyperlink" Target="http://www.esfcr.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fcr.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ustecky.cz" TargetMode="External"/><Relationship Id="rId5" Type="http://schemas.openxmlformats.org/officeDocument/2006/relationships/webSettings" Target="webSettings.xml"/><Relationship Id="rId15" Type="http://schemas.openxmlformats.org/officeDocument/2006/relationships/hyperlink" Target="http://www.esfcr.cz"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fcr.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7C175-54F1-4E46-B260-2D1A89AE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16</Pages>
  <Words>6095</Words>
  <Characters>36393</Characters>
  <Application>Microsoft Office Word</Application>
  <DocSecurity>0</DocSecurity>
  <Lines>303</Lines>
  <Paragraphs>84</Paragraphs>
  <ScaleCrop>false</ScaleCrop>
  <HeadingPairs>
    <vt:vector size="2" baseType="variant">
      <vt:variant>
        <vt:lpstr>Název</vt:lpstr>
      </vt:variant>
      <vt:variant>
        <vt:i4>1</vt:i4>
      </vt:variant>
    </vt:vector>
  </HeadingPairs>
  <TitlesOfParts>
    <vt:vector size="1" baseType="lpstr">
      <vt:lpstr>Ministerstvo práce a sociálních věcí</vt:lpstr>
    </vt:vector>
  </TitlesOfParts>
  <Company>MPSV CR</Company>
  <LinksUpToDate>false</LinksUpToDate>
  <CharactersWithSpaces>42404</CharactersWithSpaces>
  <SharedDoc>false</SharedDoc>
  <HLinks>
    <vt:vector size="6" baseType="variant">
      <vt:variant>
        <vt:i4>4456538</vt:i4>
      </vt:variant>
      <vt:variant>
        <vt:i4>0</vt:i4>
      </vt:variant>
      <vt:variant>
        <vt:i4>0</vt:i4>
      </vt:variant>
      <vt:variant>
        <vt:i4>5</vt:i4>
      </vt:variant>
      <vt:variant>
        <vt:lpwstr>http://www.kr-ustecky.cz/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práce a sociálních věcí</dc:title>
  <dc:creator>BecvarovaM</dc:creator>
  <cp:lastModifiedBy>Chytrá Klára</cp:lastModifiedBy>
  <cp:revision>6</cp:revision>
  <cp:lastPrinted>2025-08-18T14:06:00Z</cp:lastPrinted>
  <dcterms:created xsi:type="dcterms:W3CDTF">2025-08-18T07:00:00Z</dcterms:created>
  <dcterms:modified xsi:type="dcterms:W3CDTF">2025-08-18T14:06:00Z</dcterms:modified>
</cp:coreProperties>
</file>