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BF93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652247D6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F2AC9FC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793C24E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5A920A9E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969541750" w:edGrp="everyone"/>
      <w:permEnd w:id="969541750"/>
    </w:p>
    <w:p w14:paraId="2FAE38E6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9C99FCD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70469EA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07D38DED" w14:textId="77777777" w:rsidTr="00923644">
        <w:tc>
          <w:tcPr>
            <w:tcW w:w="2088" w:type="dxa"/>
            <w:vAlign w:val="center"/>
          </w:tcPr>
          <w:p w14:paraId="5F602C2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078B589F" w14:textId="3A17943A" w:rsidR="005042CB" w:rsidRPr="008A27F6" w:rsidRDefault="001B756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26</w:t>
            </w:r>
            <w:r w:rsidR="004845AC">
              <w:rPr>
                <w:rFonts w:ascii="Century Gothic" w:hAnsi="Century Gothic" w:cs="Arial"/>
              </w:rPr>
              <w:t xml:space="preserve"> – </w:t>
            </w:r>
            <w:r>
              <w:rPr>
                <w:rFonts w:ascii="Century Gothic" w:hAnsi="Century Gothic" w:cs="Arial"/>
              </w:rPr>
              <w:t>2</w:t>
            </w:r>
            <w:r w:rsidR="00AE321B">
              <w:rPr>
                <w:rFonts w:ascii="Century Gothic" w:hAnsi="Century Gothic" w:cs="Arial"/>
              </w:rPr>
              <w:t>9</w:t>
            </w:r>
            <w:r w:rsidR="004845AC">
              <w:rPr>
                <w:rFonts w:ascii="Century Gothic" w:hAnsi="Century Gothic" w:cs="Arial"/>
              </w:rPr>
              <w:t xml:space="preserve">. </w:t>
            </w:r>
            <w:r>
              <w:rPr>
                <w:rFonts w:ascii="Century Gothic" w:hAnsi="Century Gothic" w:cs="Arial"/>
              </w:rPr>
              <w:t>8</w:t>
            </w:r>
            <w:r w:rsidR="004845AC">
              <w:rPr>
                <w:rFonts w:ascii="Century Gothic" w:hAnsi="Century Gothic" w:cs="Arial"/>
              </w:rPr>
              <w:t>. 2025</w:t>
            </w:r>
          </w:p>
        </w:tc>
      </w:tr>
      <w:tr w:rsidR="005042CB" w:rsidRPr="009B0760" w14:paraId="3973036C" w14:textId="77777777" w:rsidTr="00923644">
        <w:tc>
          <w:tcPr>
            <w:tcW w:w="2088" w:type="dxa"/>
            <w:vAlign w:val="center"/>
          </w:tcPr>
          <w:p w14:paraId="59F87F7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545AC637" w14:textId="73354824" w:rsidR="005042CB" w:rsidRPr="008A27F6" w:rsidRDefault="004845AC" w:rsidP="003C7F2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</w:t>
            </w:r>
            <w:r w:rsidR="001B7563">
              <w:rPr>
                <w:rFonts w:ascii="Century Gothic" w:hAnsi="Century Gothic" w:cs="Arial"/>
              </w:rPr>
              <w:t xml:space="preserve">studijní cestě a Peer </w:t>
            </w:r>
            <w:proofErr w:type="spellStart"/>
            <w:r w:rsidR="001B7563">
              <w:rPr>
                <w:rFonts w:ascii="Century Gothic" w:hAnsi="Century Gothic" w:cs="Arial"/>
              </w:rPr>
              <w:t>review</w:t>
            </w:r>
            <w:proofErr w:type="spellEnd"/>
            <w:r w:rsidR="001B756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mezinárodního projektu PERSIST</w:t>
            </w:r>
            <w:r w:rsidR="001B7563">
              <w:rPr>
                <w:rFonts w:ascii="Century Gothic" w:hAnsi="Century Gothic" w:cs="Arial"/>
              </w:rPr>
              <w:t xml:space="preserve"> programu INTERREG EUROPE</w:t>
            </w:r>
            <w:r>
              <w:rPr>
                <w:rFonts w:ascii="Century Gothic" w:hAnsi="Century Gothic" w:cs="Arial"/>
              </w:rPr>
              <w:t xml:space="preserve">, </w:t>
            </w:r>
            <w:proofErr w:type="spellStart"/>
            <w:r w:rsidR="001B7563" w:rsidRPr="001B7563">
              <w:rPr>
                <w:rFonts w:ascii="Century Gothic" w:hAnsi="Century Gothic" w:cs="Arial"/>
              </w:rPr>
              <w:t>Jönköping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r w:rsidR="001B7563">
              <w:rPr>
                <w:rFonts w:ascii="Century Gothic" w:hAnsi="Century Gothic" w:cs="Arial"/>
              </w:rPr>
              <w:t>Švédsko</w:t>
            </w:r>
          </w:p>
        </w:tc>
      </w:tr>
      <w:tr w:rsidR="005042CB" w:rsidRPr="009B0760" w14:paraId="384B34D0" w14:textId="77777777" w:rsidTr="00923644">
        <w:tc>
          <w:tcPr>
            <w:tcW w:w="2088" w:type="dxa"/>
            <w:vAlign w:val="center"/>
          </w:tcPr>
          <w:p w14:paraId="0C571F1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4BF7CE35" w14:textId="77777777" w:rsidR="003C7F24" w:rsidRDefault="003C7F2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C846237" w14:textId="56EB92CD" w:rsidR="005042CB" w:rsidRPr="003C7F24" w:rsidRDefault="001B7563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26</w:t>
            </w:r>
            <w:r w:rsidR="003C7F24" w:rsidRPr="003C7F24">
              <w:rPr>
                <w:rFonts w:ascii="Century Gothic" w:hAnsi="Century Gothic" w:cs="Arial"/>
                <w:b/>
                <w:bCs/>
              </w:rPr>
              <w:t xml:space="preserve">. </w:t>
            </w:r>
            <w:r>
              <w:rPr>
                <w:rFonts w:ascii="Century Gothic" w:hAnsi="Century Gothic" w:cs="Arial"/>
                <w:b/>
                <w:bCs/>
              </w:rPr>
              <w:t>8</w:t>
            </w:r>
            <w:r w:rsidR="003C7F24" w:rsidRPr="003C7F24">
              <w:rPr>
                <w:rFonts w:ascii="Century Gothic" w:hAnsi="Century Gothic" w:cs="Arial"/>
                <w:b/>
                <w:bCs/>
              </w:rPr>
              <w:t>. 2025</w:t>
            </w:r>
          </w:p>
          <w:p w14:paraId="49BB5282" w14:textId="77777777" w:rsidR="001B7563" w:rsidRDefault="003C7F24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Cesta</w:t>
            </w:r>
            <w:r w:rsidR="001B7563">
              <w:rPr>
                <w:rFonts w:ascii="Century Gothic" w:hAnsi="Century Gothic" w:cs="Arial"/>
              </w:rPr>
              <w:t>:</w:t>
            </w:r>
          </w:p>
          <w:p w14:paraId="3014FED0" w14:textId="229652D6" w:rsidR="003C7F24" w:rsidRDefault="003C7F24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Děčín (místo bydliště) – </w:t>
            </w:r>
            <w:r w:rsidR="001B7563">
              <w:rPr>
                <w:rFonts w:ascii="Century Gothic" w:hAnsi="Century Gothic" w:cs="Arial"/>
              </w:rPr>
              <w:t>Letiště Václava Havla (Praha)</w:t>
            </w:r>
            <w:r>
              <w:rPr>
                <w:rFonts w:ascii="Century Gothic" w:hAnsi="Century Gothic" w:cs="Arial"/>
              </w:rPr>
              <w:t xml:space="preserve"> – </w:t>
            </w:r>
            <w:r w:rsidR="001B7563">
              <w:rPr>
                <w:rFonts w:ascii="Century Gothic" w:hAnsi="Century Gothic" w:cs="Arial"/>
              </w:rPr>
              <w:t xml:space="preserve">letiště </w:t>
            </w:r>
            <w:r w:rsidR="001B7563" w:rsidRPr="001B7563">
              <w:rPr>
                <w:rFonts w:ascii="Century Gothic" w:hAnsi="Century Gothic" w:cs="Arial"/>
              </w:rPr>
              <w:t xml:space="preserve">Göteborg </w:t>
            </w:r>
            <w:proofErr w:type="spellStart"/>
            <w:r w:rsidR="001B7563" w:rsidRPr="001B7563">
              <w:rPr>
                <w:rFonts w:ascii="Century Gothic" w:hAnsi="Century Gothic" w:cs="Arial"/>
              </w:rPr>
              <w:t>Landvetter</w:t>
            </w:r>
            <w:proofErr w:type="spellEnd"/>
            <w:r w:rsidR="001B7563">
              <w:rPr>
                <w:rFonts w:ascii="Century Gothic" w:hAnsi="Century Gothic" w:cs="Arial"/>
              </w:rPr>
              <w:t xml:space="preserve"> (Švédsko) – transfer Hotel John Bauer (</w:t>
            </w:r>
            <w:proofErr w:type="spellStart"/>
            <w:r w:rsidR="001B7563" w:rsidRPr="001B7563">
              <w:rPr>
                <w:rFonts w:ascii="Century Gothic" w:hAnsi="Century Gothic" w:cs="Arial"/>
              </w:rPr>
              <w:t>Jönköping</w:t>
            </w:r>
            <w:proofErr w:type="spellEnd"/>
            <w:r w:rsidR="001B7563">
              <w:rPr>
                <w:rFonts w:ascii="Century Gothic" w:hAnsi="Century Gothic" w:cs="Arial"/>
              </w:rPr>
              <w:t xml:space="preserve">). </w:t>
            </w:r>
          </w:p>
          <w:p w14:paraId="031AC605" w14:textId="77777777" w:rsidR="003C7F24" w:rsidRDefault="003C7F24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</w:p>
          <w:p w14:paraId="5EB5CF99" w14:textId="4A79DE7E" w:rsidR="003C7F24" w:rsidRPr="003C7F24" w:rsidRDefault="001B7563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27</w:t>
            </w:r>
            <w:r w:rsidR="003C7F24" w:rsidRPr="003C7F24">
              <w:rPr>
                <w:rFonts w:ascii="Century Gothic" w:hAnsi="Century Gothic" w:cs="Arial"/>
                <w:b/>
                <w:bCs/>
              </w:rPr>
              <w:t xml:space="preserve">. </w:t>
            </w:r>
            <w:r>
              <w:rPr>
                <w:rFonts w:ascii="Century Gothic" w:hAnsi="Century Gothic" w:cs="Arial"/>
                <w:b/>
                <w:bCs/>
              </w:rPr>
              <w:t>8</w:t>
            </w:r>
            <w:r w:rsidR="003C7F24" w:rsidRPr="003C7F24">
              <w:rPr>
                <w:rFonts w:ascii="Century Gothic" w:hAnsi="Century Gothic" w:cs="Arial"/>
                <w:b/>
                <w:bCs/>
              </w:rPr>
              <w:t xml:space="preserve">. 2025 </w:t>
            </w:r>
          </w:p>
          <w:p w14:paraId="4F00F8C3" w14:textId="2F738F3F" w:rsidR="003C7F24" w:rsidRDefault="001B7563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Science Park (</w:t>
            </w:r>
            <w:proofErr w:type="spellStart"/>
            <w:r w:rsidRPr="001B7563">
              <w:rPr>
                <w:rFonts w:ascii="Century Gothic" w:hAnsi="Century Gothic" w:cs="Arial"/>
              </w:rPr>
              <w:t>Jönköping</w:t>
            </w:r>
            <w:proofErr w:type="spellEnd"/>
            <w:r>
              <w:rPr>
                <w:rFonts w:ascii="Century Gothic" w:hAnsi="Century Gothic" w:cs="Arial"/>
              </w:rPr>
              <w:t xml:space="preserve">) – tematicky zaměřené semináře, prohlídka místního Science parku, večerní program v přírodní rezervaci </w:t>
            </w:r>
            <w:proofErr w:type="spellStart"/>
            <w:r w:rsidRPr="001B7563">
              <w:rPr>
                <w:rFonts w:ascii="Century Gothic" w:hAnsi="Century Gothic" w:cs="Arial"/>
              </w:rPr>
              <w:t>Dumme</w:t>
            </w:r>
            <w:proofErr w:type="spellEnd"/>
            <w:r w:rsidRPr="001B7563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B7563">
              <w:rPr>
                <w:rFonts w:ascii="Century Gothic" w:hAnsi="Century Gothic" w:cs="Arial"/>
              </w:rPr>
              <w:t>mosse</w:t>
            </w:r>
            <w:proofErr w:type="spellEnd"/>
            <w:r>
              <w:rPr>
                <w:rFonts w:ascii="Century Gothic" w:hAnsi="Century Gothic" w:cs="Arial"/>
              </w:rPr>
              <w:t xml:space="preserve">. </w:t>
            </w:r>
          </w:p>
          <w:p w14:paraId="524FE86D" w14:textId="77777777" w:rsidR="003C7F24" w:rsidRDefault="003C7F24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</w:p>
          <w:p w14:paraId="20CC781D" w14:textId="7971320F" w:rsidR="003C7F24" w:rsidRPr="003C7F24" w:rsidRDefault="003C7F24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  <w:b/>
                <w:bCs/>
              </w:rPr>
            </w:pPr>
            <w:r w:rsidRPr="003C7F24">
              <w:rPr>
                <w:rFonts w:ascii="Century Gothic" w:hAnsi="Century Gothic" w:cs="Arial"/>
                <w:b/>
                <w:bCs/>
              </w:rPr>
              <w:t>2</w:t>
            </w:r>
            <w:r w:rsidR="001B7563">
              <w:rPr>
                <w:rFonts w:ascii="Century Gothic" w:hAnsi="Century Gothic" w:cs="Arial"/>
                <w:b/>
                <w:bCs/>
              </w:rPr>
              <w:t>8</w:t>
            </w:r>
            <w:r w:rsidRPr="003C7F24">
              <w:rPr>
                <w:rFonts w:ascii="Century Gothic" w:hAnsi="Century Gothic" w:cs="Arial"/>
                <w:b/>
                <w:bCs/>
              </w:rPr>
              <w:t xml:space="preserve">. </w:t>
            </w:r>
            <w:r w:rsidR="001B7563">
              <w:rPr>
                <w:rFonts w:ascii="Century Gothic" w:hAnsi="Century Gothic" w:cs="Arial"/>
                <w:b/>
                <w:bCs/>
              </w:rPr>
              <w:t>5</w:t>
            </w:r>
            <w:r w:rsidRPr="003C7F24">
              <w:rPr>
                <w:rFonts w:ascii="Century Gothic" w:hAnsi="Century Gothic" w:cs="Arial"/>
                <w:b/>
                <w:bCs/>
              </w:rPr>
              <w:t>. 2025</w:t>
            </w:r>
          </w:p>
          <w:p w14:paraId="601A29A6" w14:textId="3B2611C7" w:rsidR="003C7F24" w:rsidRDefault="001B7563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Regional</w:t>
            </w:r>
            <w:proofErr w:type="spellEnd"/>
            <w:r>
              <w:rPr>
                <w:rFonts w:ascii="Century Gothic" w:hAnsi="Century Gothic" w:cs="Arial"/>
              </w:rPr>
              <w:t xml:space="preserve"> developmen</w:t>
            </w:r>
            <w:r w:rsidR="007A539F">
              <w:rPr>
                <w:rFonts w:ascii="Century Gothic" w:hAnsi="Century Gothic" w:cs="Arial"/>
              </w:rPr>
              <w:t>t</w:t>
            </w:r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of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76327" w:rsidRPr="001B7563">
              <w:rPr>
                <w:rFonts w:ascii="Century Gothic" w:hAnsi="Century Gothic" w:cs="Arial"/>
              </w:rPr>
              <w:t>Jönköping</w:t>
            </w:r>
            <w:proofErr w:type="spellEnd"/>
            <w:r w:rsidR="00076327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076327">
              <w:rPr>
                <w:rFonts w:ascii="Century Gothic" w:hAnsi="Century Gothic" w:cs="Arial"/>
              </w:rPr>
              <w:t>county</w:t>
            </w:r>
            <w:proofErr w:type="spellEnd"/>
            <w:r w:rsidR="00076327">
              <w:rPr>
                <w:rFonts w:ascii="Century Gothic" w:hAnsi="Century Gothic" w:cs="Arial"/>
              </w:rPr>
              <w:t xml:space="preserve"> – výstupy z 1 dne akce, odborný workshop, příklady dobré praxe, zhodnocení akce. </w:t>
            </w:r>
          </w:p>
          <w:p w14:paraId="0349E8BB" w14:textId="77777777" w:rsidR="007A539F" w:rsidRDefault="007A539F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</w:p>
          <w:p w14:paraId="0AD7CF68" w14:textId="7F4B3555" w:rsidR="00076327" w:rsidRPr="008A27F6" w:rsidRDefault="00076327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Cesta: </w:t>
            </w:r>
          </w:p>
          <w:p w14:paraId="4BD27320" w14:textId="2D4BDAC1" w:rsidR="005042CB" w:rsidRDefault="00076327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odjezd z místa konání akce (transfer na letiště) - </w:t>
            </w:r>
            <w:r w:rsidRPr="001B7563">
              <w:rPr>
                <w:rFonts w:ascii="Century Gothic" w:hAnsi="Century Gothic" w:cs="Arial"/>
              </w:rPr>
              <w:t xml:space="preserve">Göteborg </w:t>
            </w:r>
            <w:proofErr w:type="spellStart"/>
            <w:r w:rsidRPr="001B7563">
              <w:rPr>
                <w:rFonts w:ascii="Century Gothic" w:hAnsi="Century Gothic" w:cs="Arial"/>
              </w:rPr>
              <w:t>Landvetter</w:t>
            </w:r>
            <w:proofErr w:type="spellEnd"/>
            <w:r>
              <w:rPr>
                <w:rFonts w:ascii="Century Gothic" w:hAnsi="Century Gothic" w:cs="Arial"/>
              </w:rPr>
              <w:t xml:space="preserve"> (Švédsko) – Letiště Frankfurt </w:t>
            </w:r>
            <w:r w:rsidR="007A539F">
              <w:rPr>
                <w:rFonts w:ascii="Century Gothic" w:hAnsi="Century Gothic" w:cs="Arial"/>
              </w:rPr>
              <w:t>nad Mohanem</w:t>
            </w:r>
            <w:r>
              <w:rPr>
                <w:rFonts w:ascii="Century Gothic" w:hAnsi="Century Gothic" w:cs="Arial"/>
              </w:rPr>
              <w:t xml:space="preserve"> (Německo)- Letiště Václava Havla (Praha). Následně transfer z letiště. </w:t>
            </w:r>
          </w:p>
          <w:p w14:paraId="42B5E813" w14:textId="77777777" w:rsidR="00076327" w:rsidRDefault="00076327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</w:p>
          <w:p w14:paraId="44D61617" w14:textId="605249B0" w:rsidR="00076327" w:rsidRPr="003C7F24" w:rsidRDefault="00076327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  <w:b/>
                <w:bCs/>
              </w:rPr>
            </w:pPr>
            <w:r w:rsidRPr="003C7F24">
              <w:rPr>
                <w:rFonts w:ascii="Century Gothic" w:hAnsi="Century Gothic" w:cs="Arial"/>
                <w:b/>
                <w:bCs/>
              </w:rPr>
              <w:t>2</w:t>
            </w:r>
            <w:r>
              <w:rPr>
                <w:rFonts w:ascii="Century Gothic" w:hAnsi="Century Gothic" w:cs="Arial"/>
                <w:b/>
                <w:bCs/>
              </w:rPr>
              <w:t>9</w:t>
            </w:r>
            <w:r w:rsidRPr="003C7F24">
              <w:rPr>
                <w:rFonts w:ascii="Century Gothic" w:hAnsi="Century Gothic" w:cs="Arial"/>
                <w:b/>
                <w:bCs/>
              </w:rPr>
              <w:t xml:space="preserve">. </w:t>
            </w:r>
            <w:r>
              <w:rPr>
                <w:rFonts w:ascii="Century Gothic" w:hAnsi="Century Gothic" w:cs="Arial"/>
                <w:b/>
                <w:bCs/>
              </w:rPr>
              <w:t>5</w:t>
            </w:r>
            <w:r w:rsidRPr="003C7F24">
              <w:rPr>
                <w:rFonts w:ascii="Century Gothic" w:hAnsi="Century Gothic" w:cs="Arial"/>
                <w:b/>
                <w:bCs/>
              </w:rPr>
              <w:t>. 2025</w:t>
            </w:r>
          </w:p>
          <w:p w14:paraId="5F78C736" w14:textId="77777777" w:rsidR="00076327" w:rsidRDefault="00076327" w:rsidP="00DD3A01">
            <w:pPr>
              <w:tabs>
                <w:tab w:val="left" w:pos="72"/>
              </w:tabs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Příjezd do místa </w:t>
            </w:r>
            <w:r w:rsidR="001072AA">
              <w:rPr>
                <w:rFonts w:ascii="Century Gothic" w:hAnsi="Century Gothic" w:cs="Arial"/>
              </w:rPr>
              <w:t>bydliště (</w:t>
            </w:r>
            <w:r>
              <w:rPr>
                <w:rFonts w:ascii="Century Gothic" w:hAnsi="Century Gothic" w:cs="Arial"/>
              </w:rPr>
              <w:t xml:space="preserve">Děčín). </w:t>
            </w:r>
          </w:p>
          <w:p w14:paraId="3F12336A" w14:textId="35078DA0" w:rsidR="007A539F" w:rsidRPr="008A27F6" w:rsidRDefault="007A539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40A62E6" w14:textId="77777777" w:rsidTr="00923644">
        <w:tc>
          <w:tcPr>
            <w:tcW w:w="2088" w:type="dxa"/>
            <w:vAlign w:val="center"/>
          </w:tcPr>
          <w:p w14:paraId="3835D81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054F7C4B" w14:textId="20545559" w:rsidR="005042CB" w:rsidRDefault="003705CA" w:rsidP="009D7C04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Studijní cesta a Peer </w:t>
            </w:r>
            <w:proofErr w:type="spellStart"/>
            <w:r>
              <w:rPr>
                <w:rFonts w:ascii="Century Gothic" w:hAnsi="Century Gothic" w:cs="Arial"/>
              </w:rPr>
              <w:t>review</w:t>
            </w:r>
            <w:proofErr w:type="spellEnd"/>
            <w:r>
              <w:rPr>
                <w:rFonts w:ascii="Century Gothic" w:hAnsi="Century Gothic" w:cs="Arial"/>
              </w:rPr>
              <w:t xml:space="preserve"> mezinárodního projektu PERSIST (</w:t>
            </w:r>
            <w:proofErr w:type="spellStart"/>
            <w:r w:rsidRPr="001B7563">
              <w:rPr>
                <w:rFonts w:ascii="Century Gothic" w:hAnsi="Century Gothic" w:cs="Arial"/>
              </w:rPr>
              <w:t>Perpetual</w:t>
            </w:r>
            <w:proofErr w:type="spellEnd"/>
            <w:r w:rsidRPr="001B7563">
              <w:rPr>
                <w:rFonts w:ascii="Century Gothic" w:hAnsi="Century Gothic" w:cs="Arial"/>
              </w:rPr>
              <w:t xml:space="preserve"> and </w:t>
            </w:r>
            <w:proofErr w:type="spellStart"/>
            <w:r w:rsidRPr="001B7563">
              <w:rPr>
                <w:rFonts w:ascii="Century Gothic" w:hAnsi="Century Gothic" w:cs="Arial"/>
              </w:rPr>
              <w:t>Sustainable</w:t>
            </w:r>
            <w:proofErr w:type="spellEnd"/>
            <w:r w:rsidRPr="001B7563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B7563">
              <w:rPr>
                <w:rFonts w:ascii="Century Gothic" w:hAnsi="Century Gothic" w:cs="Arial"/>
              </w:rPr>
              <w:t>Implementation</w:t>
            </w:r>
            <w:proofErr w:type="spellEnd"/>
            <w:r w:rsidRPr="001B7563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B7563">
              <w:rPr>
                <w:rFonts w:ascii="Century Gothic" w:hAnsi="Century Gothic" w:cs="Arial"/>
              </w:rPr>
              <w:t>of</w:t>
            </w:r>
            <w:proofErr w:type="spellEnd"/>
            <w:r w:rsidRPr="001B7563">
              <w:rPr>
                <w:rFonts w:ascii="Century Gothic" w:hAnsi="Century Gothic" w:cs="Arial"/>
              </w:rPr>
              <w:t xml:space="preserve"> Smart </w:t>
            </w:r>
            <w:proofErr w:type="spellStart"/>
            <w:r w:rsidRPr="001B7563">
              <w:rPr>
                <w:rFonts w:ascii="Century Gothic" w:hAnsi="Century Gothic" w:cs="Arial"/>
              </w:rPr>
              <w:t>specialisation</w:t>
            </w:r>
            <w:proofErr w:type="spellEnd"/>
            <w:r w:rsidRPr="001B7563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B7563">
              <w:rPr>
                <w:rFonts w:ascii="Century Gothic" w:hAnsi="Century Gothic" w:cs="Arial"/>
              </w:rPr>
              <w:t>Transformation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  <w:r w:rsidR="007A539F">
              <w:rPr>
                <w:rFonts w:ascii="Century Gothic" w:hAnsi="Century Gothic" w:cs="Arial"/>
              </w:rPr>
              <w:t xml:space="preserve">, </w:t>
            </w:r>
            <w:r>
              <w:rPr>
                <w:rFonts w:ascii="Century Gothic" w:hAnsi="Century Gothic" w:cs="Arial"/>
              </w:rPr>
              <w:t xml:space="preserve">programu INTERREG EUROPE, </w:t>
            </w:r>
            <w:proofErr w:type="spellStart"/>
            <w:r w:rsidRPr="001B7563">
              <w:rPr>
                <w:rFonts w:ascii="Century Gothic" w:hAnsi="Century Gothic" w:cs="Arial"/>
              </w:rPr>
              <w:t>Jönköping</w:t>
            </w:r>
            <w:proofErr w:type="spellEnd"/>
            <w:r>
              <w:rPr>
                <w:rFonts w:ascii="Century Gothic" w:hAnsi="Century Gothic" w:cs="Arial"/>
              </w:rPr>
              <w:t xml:space="preserve">, Švédsko: </w:t>
            </w:r>
          </w:p>
          <w:p w14:paraId="55A82E21" w14:textId="1A1D4E53" w:rsidR="003705CA" w:rsidRDefault="003705CA" w:rsidP="009D7C04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První den byl zaměřený především na sérii přednášek a příkladů dobré praxe v oblasti ODP (open </w:t>
            </w:r>
            <w:proofErr w:type="spellStart"/>
            <w:r>
              <w:rPr>
                <w:rFonts w:ascii="Century Gothic" w:hAnsi="Century Gothic" w:cs="Arial"/>
              </w:rPr>
              <w:t>discovery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processes</w:t>
            </w:r>
            <w:proofErr w:type="spellEnd"/>
            <w:r>
              <w:rPr>
                <w:rFonts w:ascii="Century Gothic" w:hAnsi="Century Gothic" w:cs="Arial"/>
              </w:rPr>
              <w:t>) a</w:t>
            </w:r>
            <w:r w:rsidR="007A539F">
              <w:rPr>
                <w:rFonts w:ascii="Century Gothic" w:hAnsi="Century Gothic" w:cs="Arial"/>
              </w:rPr>
              <w:t> </w:t>
            </w:r>
            <w:r>
              <w:rPr>
                <w:rFonts w:ascii="Century Gothic" w:hAnsi="Century Gothic" w:cs="Arial"/>
              </w:rPr>
              <w:t>jeho</w:t>
            </w:r>
            <w:r w:rsidR="007A539F">
              <w:rPr>
                <w:rFonts w:ascii="Century Gothic" w:hAnsi="Century Gothic" w:cs="Arial"/>
              </w:rPr>
              <w:t> </w:t>
            </w:r>
            <w:r>
              <w:rPr>
                <w:rFonts w:ascii="Century Gothic" w:hAnsi="Century Gothic" w:cs="Arial"/>
              </w:rPr>
              <w:t>klíčovou roli při dlouhodobé regionální transformaci v</w:t>
            </w:r>
            <w:r w:rsidR="007A539F">
              <w:rPr>
                <w:rFonts w:ascii="Century Gothic" w:hAnsi="Century Gothic" w:cs="Arial"/>
              </w:rPr>
              <w:t> </w:t>
            </w:r>
            <w:r>
              <w:rPr>
                <w:rFonts w:ascii="Century Gothic" w:hAnsi="Century Gothic" w:cs="Arial"/>
              </w:rPr>
              <w:t>rámci</w:t>
            </w:r>
            <w:r w:rsidR="007A539F">
              <w:rPr>
                <w:rFonts w:ascii="Century Gothic" w:hAnsi="Century Gothic" w:cs="Arial"/>
              </w:rPr>
              <w:t> </w:t>
            </w:r>
            <w:r>
              <w:rPr>
                <w:rFonts w:ascii="Century Gothic" w:hAnsi="Century Gothic" w:cs="Arial"/>
              </w:rPr>
              <w:t xml:space="preserve">konceptu S3 (chytré specializace).  </w:t>
            </w:r>
          </w:p>
          <w:p w14:paraId="2BCA8984" w14:textId="6B299F27" w:rsidR="00AE321B" w:rsidRPr="008A27F6" w:rsidRDefault="00AE321B" w:rsidP="009D7C04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Druhý den byl zaměřený na konkrétní práci v menších skupinách, </w:t>
            </w:r>
            <w:proofErr w:type="spellStart"/>
            <w:r>
              <w:rPr>
                <w:rFonts w:ascii="Century Gothic" w:hAnsi="Century Gothic" w:cs="Arial"/>
              </w:rPr>
              <w:t>brainstrorming</w:t>
            </w:r>
            <w:proofErr w:type="spellEnd"/>
            <w:r>
              <w:rPr>
                <w:rFonts w:ascii="Century Gothic" w:hAnsi="Century Gothic" w:cs="Arial"/>
              </w:rPr>
              <w:t xml:space="preserve"> konkrétních řešení. Následně proběhl výběr konkrétních témat a řešení dobré praxe. </w:t>
            </w:r>
          </w:p>
        </w:tc>
      </w:tr>
      <w:tr w:rsidR="005042CB" w:rsidRPr="009B0760" w14:paraId="6C808B18" w14:textId="77777777" w:rsidTr="00923644">
        <w:tc>
          <w:tcPr>
            <w:tcW w:w="2088" w:type="dxa"/>
            <w:vAlign w:val="center"/>
          </w:tcPr>
          <w:p w14:paraId="6D80D22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5D6009E5" w14:textId="63BD7F87" w:rsidR="005042CB" w:rsidRPr="00076327" w:rsidRDefault="004845AC" w:rsidP="00076327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Century Gothic" w:hAnsi="Century Gothic" w:cs="Arial"/>
              </w:rPr>
            </w:pPr>
            <w:r w:rsidRPr="00076327">
              <w:rPr>
                <w:rFonts w:ascii="Century Gothic" w:hAnsi="Century Gothic" w:cs="Arial"/>
              </w:rPr>
              <w:t>Ing. Zdeněk Hušek (Inovační centrum Ústeckého kraje, z. s.)</w:t>
            </w:r>
            <w:r w:rsidR="00076327">
              <w:rPr>
                <w:rFonts w:ascii="Century Gothic" w:hAnsi="Century Gothic" w:cs="Arial"/>
              </w:rPr>
              <w:t>;</w:t>
            </w:r>
          </w:p>
          <w:p w14:paraId="0949AE25" w14:textId="058F4101" w:rsidR="00076327" w:rsidRDefault="00076327" w:rsidP="00076327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Century Gothic" w:hAnsi="Century Gothic" w:cs="Arial"/>
              </w:rPr>
            </w:pPr>
            <w:r w:rsidRPr="00076327">
              <w:rPr>
                <w:rFonts w:ascii="Century Gothic" w:hAnsi="Century Gothic" w:cs="Arial"/>
              </w:rPr>
              <w:t>doc. PhDr. Vlastimil Chytrý, Ph.D. (Univerzita Jana Evangelisty Purkyně v Ústí nad Labem)</w:t>
            </w:r>
            <w:r>
              <w:rPr>
                <w:rFonts w:ascii="Century Gothic" w:hAnsi="Century Gothic" w:cs="Arial"/>
              </w:rPr>
              <w:t>;</w:t>
            </w:r>
          </w:p>
          <w:p w14:paraId="70636298" w14:textId="77D258C6" w:rsidR="00076327" w:rsidRDefault="00076327" w:rsidP="00076327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Iva Tomešová (KÚÚK – PIT);</w:t>
            </w:r>
          </w:p>
          <w:p w14:paraId="020A9EF3" w14:textId="20588E97" w:rsidR="00076327" w:rsidRPr="00076327" w:rsidRDefault="00076327" w:rsidP="00076327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Bc. Markéta </w:t>
            </w:r>
            <w:r w:rsidR="008D53AB">
              <w:rPr>
                <w:rFonts w:ascii="Century Gothic" w:hAnsi="Century Gothic" w:cs="Arial"/>
              </w:rPr>
              <w:t>Drahošová (</w:t>
            </w:r>
            <w:r>
              <w:rPr>
                <w:rFonts w:ascii="Century Gothic" w:hAnsi="Century Gothic" w:cs="Arial"/>
              </w:rPr>
              <w:t>KÚÚK – PIT).</w:t>
            </w:r>
          </w:p>
        </w:tc>
      </w:tr>
      <w:tr w:rsidR="005042CB" w:rsidRPr="009B0760" w14:paraId="465DA269" w14:textId="77777777" w:rsidTr="00923644">
        <w:tc>
          <w:tcPr>
            <w:tcW w:w="2088" w:type="dxa"/>
            <w:vAlign w:val="center"/>
          </w:tcPr>
          <w:p w14:paraId="1A65081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30F51CC6" w14:textId="74B850DB" w:rsidR="005042CB" w:rsidRPr="008A27F6" w:rsidRDefault="0007632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Projekt PERSIST, č. </w:t>
            </w:r>
            <w:r w:rsidRPr="00076327">
              <w:rPr>
                <w:rFonts w:ascii="Century Gothic" w:hAnsi="Century Gothic" w:cs="Arial"/>
              </w:rPr>
              <w:t>03C1008</w:t>
            </w:r>
            <w:r w:rsidR="007A539F">
              <w:rPr>
                <w:rFonts w:ascii="Century Gothic" w:hAnsi="Century Gothic" w:cs="Arial"/>
              </w:rPr>
              <w:t xml:space="preserve">, </w:t>
            </w:r>
            <w:proofErr w:type="spellStart"/>
            <w:r w:rsidR="007A539F">
              <w:rPr>
                <w:rFonts w:ascii="Century Gothic" w:hAnsi="Century Gothic" w:cs="Arial"/>
              </w:rPr>
              <w:t>Interreg</w:t>
            </w:r>
            <w:proofErr w:type="spellEnd"/>
            <w:r w:rsidR="007A539F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7A539F">
              <w:rPr>
                <w:rFonts w:ascii="Century Gothic" w:hAnsi="Century Gothic" w:cs="Arial"/>
              </w:rPr>
              <w:t>Europe</w:t>
            </w:r>
            <w:proofErr w:type="spellEnd"/>
          </w:p>
        </w:tc>
      </w:tr>
      <w:tr w:rsidR="005042CB" w:rsidRPr="009B0760" w14:paraId="062662E2" w14:textId="77777777" w:rsidTr="00923644">
        <w:tc>
          <w:tcPr>
            <w:tcW w:w="2088" w:type="dxa"/>
            <w:vAlign w:val="center"/>
          </w:tcPr>
          <w:p w14:paraId="112C5EC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6E3BC5F6" w14:textId="41671F95" w:rsidR="005042CB" w:rsidRPr="008A27F6" w:rsidRDefault="004845A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Lukáš Vostrý</w:t>
            </w:r>
          </w:p>
        </w:tc>
      </w:tr>
      <w:tr w:rsidR="005042CB" w:rsidRPr="009B0760" w14:paraId="616AFEB6" w14:textId="77777777" w:rsidTr="00923644">
        <w:tc>
          <w:tcPr>
            <w:tcW w:w="2088" w:type="dxa"/>
            <w:vAlign w:val="center"/>
          </w:tcPr>
          <w:p w14:paraId="09AC3CF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2FAB806F" w14:textId="0425757E" w:rsidR="005042CB" w:rsidRPr="008A27F6" w:rsidRDefault="00076327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3B4FAA">
              <w:rPr>
                <w:rFonts w:ascii="Century Gothic" w:hAnsi="Century Gothic" w:cs="Arial"/>
              </w:rPr>
              <w:t xml:space="preserve">. </w:t>
            </w:r>
            <w:r>
              <w:rPr>
                <w:rFonts w:ascii="Century Gothic" w:hAnsi="Century Gothic" w:cs="Arial"/>
              </w:rPr>
              <w:t>9</w:t>
            </w:r>
            <w:r w:rsidR="003B4FAA">
              <w:rPr>
                <w:rFonts w:ascii="Century Gothic" w:hAnsi="Century Gothic" w:cs="Arial"/>
              </w:rPr>
              <w:t>. 2025</w:t>
            </w:r>
          </w:p>
        </w:tc>
      </w:tr>
    </w:tbl>
    <w:p w14:paraId="60BA6488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D8B8" w14:textId="77777777" w:rsidR="006204A9" w:rsidRPr="00933A64" w:rsidRDefault="006204A9" w:rsidP="00933A64">
      <w:r>
        <w:separator/>
      </w:r>
    </w:p>
  </w:endnote>
  <w:endnote w:type="continuationSeparator" w:id="0">
    <w:p w14:paraId="5E78FF6E" w14:textId="77777777" w:rsidR="006204A9" w:rsidRPr="00933A64" w:rsidRDefault="006204A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F97A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9573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6708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E6A0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6DD56389" w14:textId="77777777" w:rsidR="00005BB4" w:rsidRDefault="00005BB4" w:rsidP="00005BB4">
    <w:pPr>
      <w:pStyle w:val="patika"/>
    </w:pPr>
  </w:p>
  <w:p w14:paraId="2E586FB0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11C18297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47BB918E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D7EA" w14:textId="77777777" w:rsidR="00FA396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E9E3FC" w14:textId="77777777" w:rsidR="00FA3965" w:rsidRDefault="00FA3965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A177" w14:textId="77777777" w:rsidR="00FA396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214114E2" w14:textId="77777777" w:rsidR="00FA3965" w:rsidRDefault="00FA396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4ACF" w14:textId="77777777" w:rsidR="006204A9" w:rsidRPr="00933A64" w:rsidRDefault="006204A9" w:rsidP="00933A64">
      <w:r>
        <w:separator/>
      </w:r>
    </w:p>
  </w:footnote>
  <w:footnote w:type="continuationSeparator" w:id="0">
    <w:p w14:paraId="47918F4D" w14:textId="77777777" w:rsidR="006204A9" w:rsidRPr="00933A64" w:rsidRDefault="006204A9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841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F63C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0CFC5F86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5866A987" wp14:editId="7582930E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D151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AD0A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7199"/>
    <w:multiLevelType w:val="hybridMultilevel"/>
    <w:tmpl w:val="8EE69F74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26520030">
    <w:abstractNumId w:val="1"/>
  </w:num>
  <w:num w:numId="2" w16cid:durableId="891115135">
    <w:abstractNumId w:val="0"/>
  </w:num>
  <w:num w:numId="3" w16cid:durableId="56206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6327"/>
    <w:rsid w:val="00096F4A"/>
    <w:rsid w:val="00097578"/>
    <w:rsid w:val="000A4608"/>
    <w:rsid w:val="000C4CF8"/>
    <w:rsid w:val="000D2BBC"/>
    <w:rsid w:val="000F05CC"/>
    <w:rsid w:val="001072AA"/>
    <w:rsid w:val="00122DAA"/>
    <w:rsid w:val="00144501"/>
    <w:rsid w:val="001A3616"/>
    <w:rsid w:val="001B7563"/>
    <w:rsid w:val="001E62DE"/>
    <w:rsid w:val="001F5865"/>
    <w:rsid w:val="001F7EFC"/>
    <w:rsid w:val="00204FD5"/>
    <w:rsid w:val="00206A44"/>
    <w:rsid w:val="002A3F81"/>
    <w:rsid w:val="002D0CF3"/>
    <w:rsid w:val="002D6749"/>
    <w:rsid w:val="002E11CB"/>
    <w:rsid w:val="002E2E93"/>
    <w:rsid w:val="002F0284"/>
    <w:rsid w:val="002F080E"/>
    <w:rsid w:val="002F0A74"/>
    <w:rsid w:val="00305E40"/>
    <w:rsid w:val="003200C6"/>
    <w:rsid w:val="00321589"/>
    <w:rsid w:val="00324775"/>
    <w:rsid w:val="0032669B"/>
    <w:rsid w:val="00353C6B"/>
    <w:rsid w:val="0035702B"/>
    <w:rsid w:val="003705CA"/>
    <w:rsid w:val="003A1B41"/>
    <w:rsid w:val="003B4FAA"/>
    <w:rsid w:val="003B59AD"/>
    <w:rsid w:val="003B7789"/>
    <w:rsid w:val="003C7F24"/>
    <w:rsid w:val="003D0A6F"/>
    <w:rsid w:val="003D7463"/>
    <w:rsid w:val="0043010D"/>
    <w:rsid w:val="00453377"/>
    <w:rsid w:val="00456018"/>
    <w:rsid w:val="004845AC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A9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A539F"/>
    <w:rsid w:val="007B37A4"/>
    <w:rsid w:val="007B79A8"/>
    <w:rsid w:val="007F3C4E"/>
    <w:rsid w:val="00810712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53AB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270E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D7C04"/>
    <w:rsid w:val="009E2A6D"/>
    <w:rsid w:val="00A16D89"/>
    <w:rsid w:val="00A41070"/>
    <w:rsid w:val="00A416C4"/>
    <w:rsid w:val="00A42337"/>
    <w:rsid w:val="00A42905"/>
    <w:rsid w:val="00A53330"/>
    <w:rsid w:val="00A64C72"/>
    <w:rsid w:val="00A65754"/>
    <w:rsid w:val="00A65E1B"/>
    <w:rsid w:val="00AA7037"/>
    <w:rsid w:val="00AB674D"/>
    <w:rsid w:val="00AD5A58"/>
    <w:rsid w:val="00AE321B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3A01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06F21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A3965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730E2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4845AC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7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1950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Drahošová Markéta</cp:lastModifiedBy>
  <cp:revision>5</cp:revision>
  <cp:lastPrinted>2022-05-12T08:20:00Z</cp:lastPrinted>
  <dcterms:created xsi:type="dcterms:W3CDTF">2025-09-01T09:34:00Z</dcterms:created>
  <dcterms:modified xsi:type="dcterms:W3CDTF">2025-09-01T10:38:00Z</dcterms:modified>
</cp:coreProperties>
</file>