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B617" w14:textId="77777777" w:rsidR="00E04475" w:rsidRPr="00A85A36" w:rsidRDefault="00E04475" w:rsidP="00627D5E">
      <w:pPr>
        <w:pStyle w:val="hlavika"/>
        <w:spacing w:after="320"/>
        <w:rPr>
          <w:rFonts w:ascii="Century Gothic" w:hAnsi="Century Gothic"/>
          <w:b/>
          <w:sz w:val="20"/>
          <w:szCs w:val="20"/>
        </w:rPr>
      </w:pPr>
      <w:r w:rsidRPr="00A85A36">
        <w:rPr>
          <w:rFonts w:ascii="Century Gothic" w:hAnsi="Century Gothic"/>
          <w:b/>
          <w:sz w:val="20"/>
          <w:szCs w:val="20"/>
        </w:rPr>
        <w:t>Krajský úřad</w:t>
      </w:r>
    </w:p>
    <w:p w14:paraId="63523E24" w14:textId="7F384D9C" w:rsidR="00777A2B" w:rsidRDefault="00777A2B" w:rsidP="00777A2B">
      <w:pPr>
        <w:pStyle w:val="pole"/>
        <w:tabs>
          <w:tab w:val="clear" w:pos="1701"/>
          <w:tab w:val="left" w:pos="2340"/>
        </w:tabs>
        <w:ind w:left="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Číslo smlouvy:</w:t>
      </w:r>
      <w:r w:rsidR="00742F7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742F7D" w:rsidRPr="00CE6CD9">
        <w:rPr>
          <w:rFonts w:ascii="Century Gothic" w:hAnsi="Century Gothic"/>
          <w:sz w:val="20"/>
          <w:szCs w:val="20"/>
          <w:highlight w:val="yellow"/>
        </w:rPr>
        <w:t>xxx</w:t>
      </w:r>
      <w:proofErr w:type="spellEnd"/>
    </w:p>
    <w:p w14:paraId="682C7A9A" w14:textId="71434293" w:rsidR="00D930D4" w:rsidRPr="005A232E" w:rsidRDefault="00D930D4" w:rsidP="00D930D4">
      <w:pPr>
        <w:pStyle w:val="pole"/>
        <w:tabs>
          <w:tab w:val="clear" w:pos="1701"/>
          <w:tab w:val="left" w:pos="0"/>
        </w:tabs>
        <w:ind w:left="0" w:firstLine="0"/>
        <w:rPr>
          <w:rFonts w:ascii="Century Gothic" w:hAnsi="Century Gothic"/>
          <w:sz w:val="20"/>
          <w:szCs w:val="20"/>
        </w:rPr>
        <w:sectPr w:rsidR="00D930D4" w:rsidRPr="005A232E" w:rsidSect="005A6D65">
          <w:headerReference w:type="default" r:id="rId12"/>
          <w:footerReference w:type="default" r:id="rId13"/>
          <w:pgSz w:w="11906" w:h="16838" w:code="9"/>
          <w:pgMar w:top="1985" w:right="1418" w:bottom="1418" w:left="1418" w:header="709" w:footer="851" w:gutter="0"/>
          <w:cols w:space="708"/>
          <w:docGrid w:linePitch="360"/>
        </w:sectPr>
      </w:pPr>
    </w:p>
    <w:p w14:paraId="417E76B5" w14:textId="1C4E5B27" w:rsidR="004D3E72" w:rsidRPr="00553D70" w:rsidRDefault="004D3E72" w:rsidP="003D215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before="480" w:after="0" w:line="280" w:lineRule="exact"/>
        <w:jc w:val="center"/>
        <w:outlineLvl w:val="0"/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</w:pPr>
      <w:r w:rsidRPr="5C3A26B1"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  <w:t>SMLOUVA o poskytnu</w:t>
      </w:r>
      <w:r w:rsidRPr="2CEFA193"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  <w:t xml:space="preserve">tí </w:t>
      </w:r>
      <w:r w:rsidRPr="1A891FE8">
        <w:rPr>
          <w:rFonts w:ascii="Century Gothic" w:eastAsia="MS Gothic" w:hAnsi="Century Gothic"/>
          <w:b/>
          <w:caps/>
          <w:sz w:val="24"/>
          <w:szCs w:val="24"/>
          <w:lang w:eastAsia="ja-JP"/>
        </w:rPr>
        <w:t>neinvestiční d</w:t>
      </w:r>
      <w:r w:rsidRPr="1A891FE8"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  <w:t>o</w:t>
      </w:r>
      <w:r w:rsidRPr="2CEFA193"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  <w:t>tace</w:t>
      </w:r>
    </w:p>
    <w:p w14:paraId="2B9CCE4E" w14:textId="77777777" w:rsidR="004D3E72" w:rsidRPr="00553D70" w:rsidRDefault="004D3E72" w:rsidP="004D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after="0" w:line="240" w:lineRule="exact"/>
        <w:jc w:val="center"/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uzavřená dle ustanovení §10a zákona č. 250/2000 Sb., o rozpočtových pravidlech územních rozpočtů, ve znění pozdějších předpisů (dále jen „zákon č. 250/2000 Sb.“)</w:t>
      </w:r>
    </w:p>
    <w:p w14:paraId="4771C0C6" w14:textId="77777777" w:rsidR="004D3E72" w:rsidRPr="00553D70" w:rsidRDefault="004D3E72" w:rsidP="002A3985">
      <w:p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before="360" w:after="240" w:line="280" w:lineRule="exact"/>
        <w:outlineLvl w:val="0"/>
        <w:rPr>
          <w:rFonts w:ascii="Century Gothic" w:eastAsia="MS Gothic" w:hAnsi="Century Gothic"/>
          <w:b/>
          <w:caps/>
          <w:kern w:val="20"/>
          <w:sz w:val="24"/>
          <w:szCs w:val="20"/>
          <w:lang w:eastAsia="ja-JP"/>
        </w:rPr>
      </w:pPr>
      <w:r w:rsidRPr="00553D70">
        <w:rPr>
          <w:rFonts w:ascii="Century Gothic" w:eastAsia="MS Gothic" w:hAnsi="Century Gothic"/>
          <w:b/>
          <w:caps/>
          <w:kern w:val="20"/>
          <w:sz w:val="24"/>
          <w:szCs w:val="20"/>
          <w:lang w:eastAsia="ja-JP"/>
        </w:rPr>
        <w:t>SMLUVNÍ STRANY</w:t>
      </w:r>
    </w:p>
    <w:p w14:paraId="71FD586C" w14:textId="77777777" w:rsidR="004D3E72" w:rsidRPr="00553D70" w:rsidRDefault="004D3E72" w:rsidP="004D3E72">
      <w:pPr>
        <w:keepNext/>
        <w:keepLine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before="240" w:after="0" w:line="240" w:lineRule="exact"/>
        <w:jc w:val="both"/>
        <w:outlineLvl w:val="1"/>
        <w:rPr>
          <w:rFonts w:ascii="Century Gothic" w:eastAsia="MS Gothic" w:hAnsi="Century Gothic"/>
          <w:b/>
          <w:kern w:val="20"/>
          <w:sz w:val="20"/>
          <w:szCs w:val="26"/>
          <w:lang w:eastAsia="ja-JP"/>
        </w:rPr>
      </w:pPr>
      <w:r w:rsidRPr="00553D70">
        <w:rPr>
          <w:rFonts w:ascii="Century Gothic" w:eastAsia="MS Gothic" w:hAnsi="Century Gothic"/>
          <w:b/>
          <w:kern w:val="20"/>
          <w:sz w:val="20"/>
          <w:szCs w:val="26"/>
          <w:lang w:eastAsia="ja-JP"/>
        </w:rPr>
        <w:t>Poskytovatel:</w:t>
      </w:r>
    </w:p>
    <w:p w14:paraId="1F36280A" w14:textId="77777777" w:rsidR="004D3E72" w:rsidRPr="00553D70" w:rsidRDefault="004D3E72" w:rsidP="004D3E72">
      <w:pPr>
        <w:tabs>
          <w:tab w:val="left" w:pos="2977"/>
          <w:tab w:val="right" w:pos="9639"/>
        </w:tabs>
        <w:suppressAutoHyphens/>
        <w:spacing w:after="0" w:line="240" w:lineRule="exact"/>
        <w:jc w:val="both"/>
        <w:rPr>
          <w:rFonts w:ascii="Century Gothic" w:eastAsia="Poppins Light" w:hAnsi="Century Gothic"/>
          <w:b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/>
          <w:bCs/>
          <w:color w:val="000000"/>
          <w:kern w:val="20"/>
          <w:sz w:val="20"/>
          <w:szCs w:val="20"/>
          <w:lang w:eastAsia="ja-JP"/>
        </w:rPr>
        <w:t>Ústecký kraj</w:t>
      </w:r>
    </w:p>
    <w:p w14:paraId="7BAAC465" w14:textId="77777777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bookmarkStart w:id="0" w:name="_Hlk182988252"/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Sídlo: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  <w:t>Velká Hradební 3118/48, 400 02 Ústí nad Labem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613D62CE" w14:textId="28E9A2CD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Zastoupený: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  <w:r w:rsidR="00E53BBF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 xml:space="preserve">Mgr. </w:t>
      </w:r>
      <w:r w:rsidR="00CC4C33">
        <w:rPr>
          <w:rFonts w:ascii="Century Gothic" w:eastAsia="Poppins Light" w:hAnsi="Century Gothic"/>
          <w:color w:val="000000" w:themeColor="text1"/>
          <w:sz w:val="20"/>
          <w:szCs w:val="20"/>
          <w:lang w:eastAsia="ja-JP"/>
        </w:rPr>
        <w:t>Richardem Brabcem</w:t>
      </w:r>
      <w:r w:rsidR="008C103F">
        <w:rPr>
          <w:rFonts w:ascii="Century Gothic" w:eastAsia="Poppins Light" w:hAnsi="Century Gothic"/>
          <w:color w:val="000000" w:themeColor="text1"/>
          <w:sz w:val="20"/>
          <w:szCs w:val="20"/>
          <w:lang w:eastAsia="ja-JP"/>
        </w:rPr>
        <w:t>, hejtmanem Ústeckého kraje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0B046C74" w14:textId="77777777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IČO: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  <w:t>70892156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43C15C08" w14:textId="77777777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DIČ: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  <w:t>CZ70892156</w:t>
      </w:r>
    </w:p>
    <w:p w14:paraId="6BF47A17" w14:textId="0311F34D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bookmarkStart w:id="1" w:name="_Hlk182988366"/>
      <w:bookmarkEnd w:id="0"/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Bank. spojení: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  <w:r w:rsidR="006C7DDC">
        <w:rPr>
          <w:rFonts w:ascii="Century Gothic" w:hAnsi="Century Gothic"/>
          <w:sz w:val="20"/>
          <w:szCs w:val="20"/>
        </w:rPr>
        <w:t>Česká spořitelna, a. s.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1CFCC6BC" w14:textId="2D5A02F1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 xml:space="preserve">Číslo účtu: </w:t>
      </w:r>
      <w:r>
        <w:tab/>
      </w:r>
      <w:r w:rsidR="004104BA" w:rsidRPr="004243E5">
        <w:rPr>
          <w:rFonts w:ascii="Century Gothic" w:eastAsia="Poppins Light" w:hAnsi="Century Gothic"/>
          <w:color w:val="000000" w:themeColor="text1"/>
          <w:sz w:val="20"/>
          <w:szCs w:val="20"/>
          <w:lang w:eastAsia="ja-JP"/>
        </w:rPr>
        <w:t>3305352/0800</w:t>
      </w:r>
    </w:p>
    <w:p w14:paraId="20F329AE" w14:textId="57EC3E64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MS Gothic" w:hAnsi="Century Gothic"/>
          <w:color w:val="000DFF"/>
          <w:sz w:val="20"/>
          <w:szCs w:val="20"/>
          <w:lang w:eastAsia="ja-JP"/>
        </w:rPr>
      </w:pPr>
      <w:r w:rsidRPr="36B766EB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Zástupce pro věcná jednání:</w:t>
      </w:r>
      <w:r w:rsidR="00E20CCB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 xml:space="preserve"> </w:t>
      </w:r>
      <w:r w:rsidR="00E20CCB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ab/>
      </w:r>
      <w:r w:rsidRPr="36B766EB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Bc. Barbora Hyšková</w:t>
      </w:r>
      <w:r w:rsidR="1B1C60EF" w:rsidRPr="36B766EB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 xml:space="preserve"> </w:t>
      </w:r>
    </w:p>
    <w:p w14:paraId="10825541" w14:textId="1D79E26E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color w:val="000000" w:themeColor="text1"/>
          <w:sz w:val="20"/>
          <w:szCs w:val="20"/>
          <w:lang w:eastAsia="ja-JP"/>
        </w:rPr>
      </w:pPr>
      <w:r w:rsidRPr="201CCAB7">
        <w:rPr>
          <w:rFonts w:ascii="Century Gothic" w:eastAsia="MS Gothic" w:hAnsi="Century Gothic"/>
          <w:kern w:val="20"/>
          <w:sz w:val="20"/>
          <w:szCs w:val="20"/>
          <w:lang w:eastAsia="ja-JP"/>
        </w:rPr>
        <w:t>E-mail/telefon:</w:t>
      </w:r>
      <w:r w:rsidRPr="00553D70">
        <w:rPr>
          <w:rFonts w:ascii="Century Gothic" w:eastAsia="MS Gothic" w:hAnsi="Century Gothic"/>
          <w:bCs/>
          <w:kern w:val="20"/>
          <w:sz w:val="20"/>
          <w:szCs w:val="26"/>
          <w:lang w:eastAsia="ja-JP"/>
        </w:rPr>
        <w:tab/>
      </w:r>
      <w:hyperlink r:id="rId14">
        <w:r w:rsidRPr="0165E0CC">
          <w:rPr>
            <w:rStyle w:val="Hypertextovodkaz"/>
            <w:rFonts w:ascii="Century Gothic" w:eastAsia="MS Gothic" w:hAnsi="Century Gothic"/>
            <w:sz w:val="20"/>
            <w:szCs w:val="20"/>
            <w:lang w:eastAsia="ja-JP"/>
          </w:rPr>
          <w:t>hyskova.b@kr-ustecky.cz</w:t>
        </w:r>
      </w:hyperlink>
      <w:r w:rsidR="004104BA" w:rsidRPr="001861E7">
        <w:rPr>
          <w:rStyle w:val="Hypertextovodkaz"/>
          <w:rFonts w:ascii="Century Gothic" w:eastAsia="MS Gothic" w:hAnsi="Century Gothic"/>
          <w:sz w:val="20"/>
          <w:szCs w:val="20"/>
          <w:u w:val="none"/>
          <w:lang w:eastAsia="ja-JP"/>
        </w:rPr>
        <w:t xml:space="preserve"> </w:t>
      </w:r>
      <w:r w:rsidR="004E7059" w:rsidRPr="004E7059">
        <w:rPr>
          <w:rStyle w:val="Hypertextovodkaz"/>
          <w:rFonts w:ascii="Century Gothic" w:eastAsia="MS Gothic" w:hAnsi="Century Gothic"/>
          <w:color w:val="auto"/>
          <w:sz w:val="20"/>
          <w:szCs w:val="20"/>
          <w:u w:val="none"/>
          <w:lang w:eastAsia="ja-JP"/>
        </w:rPr>
        <w:t>/</w:t>
      </w:r>
      <w:r w:rsidR="004104BA">
        <w:rPr>
          <w:rStyle w:val="Hypertextovodkaz"/>
          <w:rFonts w:ascii="Century Gothic" w:eastAsia="MS Gothic" w:hAnsi="Century Gothic"/>
          <w:color w:val="auto"/>
          <w:sz w:val="20"/>
          <w:szCs w:val="20"/>
          <w:u w:val="none"/>
          <w:lang w:eastAsia="ja-JP"/>
        </w:rPr>
        <w:t xml:space="preserve"> </w:t>
      </w:r>
      <w:r w:rsidR="000774D8">
        <w:rPr>
          <w:rStyle w:val="Hypertextovodkaz"/>
          <w:rFonts w:ascii="Century Gothic" w:eastAsia="MS Gothic" w:hAnsi="Century Gothic"/>
          <w:color w:val="auto"/>
          <w:sz w:val="20"/>
          <w:szCs w:val="20"/>
          <w:u w:val="none"/>
          <w:lang w:eastAsia="ja-JP"/>
        </w:rPr>
        <w:t>778</w:t>
      </w:r>
      <w:r w:rsidR="00046C27">
        <w:rPr>
          <w:rStyle w:val="Hypertextovodkaz"/>
          <w:rFonts w:ascii="Century Gothic" w:eastAsia="MS Gothic" w:hAnsi="Century Gothic"/>
          <w:color w:val="auto"/>
          <w:sz w:val="20"/>
          <w:szCs w:val="20"/>
          <w:u w:val="none"/>
          <w:lang w:eastAsia="ja-JP"/>
        </w:rPr>
        <w:t> 494 321</w:t>
      </w:r>
      <w:bookmarkEnd w:id="1"/>
    </w:p>
    <w:p w14:paraId="7F5EB624" w14:textId="5F655B5A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before="160" w:after="0" w:line="240" w:lineRule="exact"/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(dále jen „poskytovatel“)</w:t>
      </w:r>
    </w:p>
    <w:p w14:paraId="63DB2EC3" w14:textId="77777777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before="240" w:after="240" w:line="240" w:lineRule="exact"/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a</w:t>
      </w:r>
    </w:p>
    <w:p w14:paraId="46615C42" w14:textId="77777777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MS Gothic" w:hAnsi="Century Gothic"/>
          <w:b/>
          <w:color w:val="000000"/>
          <w:kern w:val="20"/>
          <w:sz w:val="20"/>
          <w:szCs w:val="26"/>
          <w:lang w:eastAsia="ja-JP"/>
        </w:rPr>
        <w:t>Příjemce:</w:t>
      </w:r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 xml:space="preserve"> </w:t>
      </w:r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ab/>
      </w:r>
    </w:p>
    <w:p w14:paraId="201D1A62" w14:textId="5EA0B853" w:rsidR="004D3E72" w:rsidRPr="00553D70" w:rsidRDefault="004D3E72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MS Gothic" w:hAnsi="Century Gothic"/>
          <w:color w:val="000DFF"/>
          <w:kern w:val="20"/>
          <w:sz w:val="20"/>
          <w:szCs w:val="26"/>
          <w:lang w:eastAsia="ja-JP"/>
        </w:rPr>
      </w:pPr>
      <w:r w:rsidRPr="001863F6">
        <w:rPr>
          <w:rFonts w:ascii="Century Gothic" w:eastAsia="Poppins Light" w:hAnsi="Century Gothic"/>
          <w:b/>
          <w:bCs/>
          <w:color w:val="000000"/>
          <w:kern w:val="20"/>
          <w:sz w:val="20"/>
          <w:szCs w:val="20"/>
          <w:highlight w:val="yellow"/>
          <w:lang w:eastAsia="ja-JP"/>
        </w:rPr>
        <w:t>Název/obchodní firma/Jméno a příjmení</w:t>
      </w:r>
      <w:r w:rsidRPr="00553D70">
        <w:rPr>
          <w:rFonts w:ascii="Century Gothic" w:eastAsia="MS Gothic" w:hAnsi="Century Gothic"/>
          <w:color w:val="000DFF"/>
          <w:kern w:val="20"/>
          <w:sz w:val="20"/>
          <w:szCs w:val="26"/>
          <w:lang w:eastAsia="ja-JP"/>
        </w:rPr>
        <w:tab/>
      </w:r>
    </w:p>
    <w:p w14:paraId="79936676" w14:textId="7880E97B" w:rsidR="00DB42A0" w:rsidRPr="00553D70" w:rsidRDefault="00DB42A0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Sídlo: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  <w:proofErr w:type="spellStart"/>
      <w:r w:rsidR="00CD2C53" w:rsidRPr="00CD2C53">
        <w:rPr>
          <w:rFonts w:ascii="Century Gothic" w:eastAsia="Poppins Light" w:hAnsi="Century Gothic"/>
          <w:bCs/>
          <w:color w:val="000000"/>
          <w:kern w:val="20"/>
          <w:sz w:val="20"/>
          <w:szCs w:val="20"/>
          <w:highlight w:val="yellow"/>
          <w:lang w:eastAsia="ja-JP"/>
        </w:rPr>
        <w:t>xxx</w:t>
      </w:r>
      <w:proofErr w:type="spellEnd"/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26CEBAAC" w14:textId="342B77A3" w:rsidR="00DB42A0" w:rsidRPr="00553D70" w:rsidRDefault="00DB42A0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Zastoupený: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  <w:proofErr w:type="spellStart"/>
      <w:r w:rsidRPr="00A6586B">
        <w:rPr>
          <w:rFonts w:ascii="Century Gothic" w:eastAsia="Poppins Light" w:hAnsi="Century Gothic"/>
          <w:color w:val="000000" w:themeColor="text1"/>
          <w:sz w:val="20"/>
          <w:szCs w:val="20"/>
          <w:highlight w:val="yellow"/>
          <w:lang w:eastAsia="ja-JP"/>
        </w:rPr>
        <w:t>xxx</w:t>
      </w:r>
      <w:proofErr w:type="spellEnd"/>
      <w:r>
        <w:rPr>
          <w:rFonts w:ascii="Century Gothic" w:eastAsia="Poppins Light" w:hAnsi="Century Gothic"/>
          <w:color w:val="000000" w:themeColor="text1"/>
          <w:sz w:val="20"/>
          <w:szCs w:val="20"/>
          <w:lang w:eastAsia="ja-JP"/>
        </w:rPr>
        <w:t xml:space="preserve">, </w:t>
      </w:r>
      <w:proofErr w:type="spellStart"/>
      <w:r w:rsidR="00CD2C53" w:rsidRPr="00CD2C53">
        <w:rPr>
          <w:rFonts w:ascii="Century Gothic" w:eastAsia="Poppins Light" w:hAnsi="Century Gothic"/>
          <w:color w:val="000000" w:themeColor="text1"/>
          <w:sz w:val="20"/>
          <w:szCs w:val="20"/>
          <w:highlight w:val="yellow"/>
          <w:lang w:eastAsia="ja-JP"/>
        </w:rPr>
        <w:t>xxx</w:t>
      </w:r>
      <w:proofErr w:type="spellEnd"/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63DC316C" w14:textId="13895462" w:rsidR="00DB42A0" w:rsidRPr="00553D70" w:rsidRDefault="00DB42A0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IČO: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  <w:proofErr w:type="spellStart"/>
      <w:r w:rsidR="0060789B" w:rsidRPr="00B07CD4">
        <w:rPr>
          <w:rFonts w:ascii="Century Gothic" w:eastAsia="Poppins Light" w:hAnsi="Century Gothic"/>
          <w:bCs/>
          <w:color w:val="000000"/>
          <w:kern w:val="20"/>
          <w:sz w:val="20"/>
          <w:szCs w:val="20"/>
          <w:highlight w:val="yellow"/>
          <w:lang w:eastAsia="ja-JP"/>
        </w:rPr>
        <w:t>xxx</w:t>
      </w:r>
      <w:proofErr w:type="spellEnd"/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1160ED61" w14:textId="559ABA96" w:rsidR="00DB42A0" w:rsidRPr="00553D70" w:rsidRDefault="00DB42A0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DIČ: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  <w:proofErr w:type="spellStart"/>
      <w:r w:rsidR="0060789B" w:rsidRPr="00B07CD4">
        <w:rPr>
          <w:rFonts w:ascii="Century Gothic" w:eastAsia="Poppins Light" w:hAnsi="Century Gothic"/>
          <w:bCs/>
          <w:color w:val="000000"/>
          <w:kern w:val="20"/>
          <w:sz w:val="20"/>
          <w:szCs w:val="20"/>
          <w:highlight w:val="yellow"/>
          <w:lang w:eastAsia="ja-JP"/>
        </w:rPr>
        <w:t>xxx</w:t>
      </w:r>
      <w:proofErr w:type="spellEnd"/>
    </w:p>
    <w:p w14:paraId="5F85A674" w14:textId="77777777" w:rsidR="0060789B" w:rsidRPr="00553D70" w:rsidRDefault="0060789B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>Bank. spojení:</w:t>
      </w: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  <w:proofErr w:type="spellStart"/>
      <w:r w:rsidRPr="00777419">
        <w:rPr>
          <w:rFonts w:ascii="Century Gothic" w:hAnsi="Century Gothic"/>
          <w:sz w:val="20"/>
          <w:szCs w:val="20"/>
          <w:highlight w:val="yellow"/>
        </w:rPr>
        <w:t>xxx</w:t>
      </w:r>
      <w:proofErr w:type="spellEnd"/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ab/>
      </w:r>
    </w:p>
    <w:p w14:paraId="254F8B1B" w14:textId="77777777" w:rsidR="0060789B" w:rsidRPr="00553D70" w:rsidRDefault="0060789B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bCs/>
          <w:color w:val="000000"/>
          <w:kern w:val="20"/>
          <w:sz w:val="20"/>
          <w:szCs w:val="20"/>
          <w:lang w:eastAsia="ja-JP"/>
        </w:rPr>
        <w:t xml:space="preserve">Číslo účtu: </w:t>
      </w:r>
      <w:r>
        <w:tab/>
      </w:r>
      <w:proofErr w:type="spellStart"/>
      <w:r w:rsidRPr="00842EB5">
        <w:rPr>
          <w:rFonts w:ascii="Century Gothic" w:eastAsia="Poppins Light" w:hAnsi="Century Gothic"/>
          <w:color w:val="000000" w:themeColor="text1"/>
          <w:sz w:val="20"/>
          <w:szCs w:val="20"/>
          <w:highlight w:val="yellow"/>
          <w:lang w:eastAsia="ja-JP"/>
        </w:rPr>
        <w:t>xxx</w:t>
      </w:r>
      <w:proofErr w:type="spellEnd"/>
    </w:p>
    <w:p w14:paraId="779851EA" w14:textId="46480014" w:rsidR="0060789B" w:rsidRPr="00553D70" w:rsidRDefault="0060789B" w:rsidP="00B07CD4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MS Gothic" w:hAnsi="Century Gothic"/>
          <w:color w:val="000DFF"/>
          <w:sz w:val="20"/>
          <w:szCs w:val="20"/>
          <w:lang w:eastAsia="ja-JP"/>
        </w:rPr>
      </w:pPr>
      <w:r w:rsidRPr="36B766EB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Zástupce pro věcná jednání:</w:t>
      </w:r>
      <w:r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 xml:space="preserve"> </w:t>
      </w:r>
      <w:r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ab/>
      </w:r>
      <w:proofErr w:type="spellStart"/>
      <w:r w:rsidR="00286616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xxx</w:t>
      </w:r>
      <w:proofErr w:type="spellEnd"/>
      <w:r w:rsidRPr="36B766EB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 xml:space="preserve"> </w:t>
      </w:r>
    </w:p>
    <w:p w14:paraId="79927E83" w14:textId="0378F703" w:rsidR="004D3E72" w:rsidRPr="00553D70" w:rsidRDefault="0060789B" w:rsidP="000B186E">
      <w:pPr>
        <w:tabs>
          <w:tab w:val="left" w:pos="2977"/>
          <w:tab w:val="right" w:pos="9639"/>
        </w:tabs>
        <w:suppressAutoHyphens/>
        <w:spacing w:after="0" w:line="240" w:lineRule="exact"/>
        <w:rPr>
          <w:rFonts w:ascii="Century Gothic" w:eastAsia="Poppins Light" w:hAnsi="Century Gothic"/>
          <w:bCs/>
          <w:color w:val="000DFF"/>
          <w:kern w:val="20"/>
          <w:sz w:val="20"/>
          <w:szCs w:val="20"/>
          <w:lang w:eastAsia="ja-JP"/>
        </w:rPr>
      </w:pPr>
      <w:r w:rsidRPr="201CCAB7">
        <w:rPr>
          <w:rFonts w:ascii="Century Gothic" w:eastAsia="MS Gothic" w:hAnsi="Century Gothic"/>
          <w:kern w:val="20"/>
          <w:sz w:val="20"/>
          <w:szCs w:val="20"/>
          <w:lang w:eastAsia="ja-JP"/>
        </w:rPr>
        <w:t>E-mail/telefon:</w:t>
      </w:r>
      <w:r w:rsidRPr="00553D70">
        <w:rPr>
          <w:rFonts w:ascii="Century Gothic" w:eastAsia="MS Gothic" w:hAnsi="Century Gothic"/>
          <w:bCs/>
          <w:kern w:val="20"/>
          <w:sz w:val="20"/>
          <w:szCs w:val="26"/>
          <w:lang w:eastAsia="ja-JP"/>
        </w:rPr>
        <w:tab/>
      </w:r>
      <w:hyperlink r:id="rId15">
        <w:proofErr w:type="spellStart"/>
        <w:r w:rsidR="00286616" w:rsidRPr="00B07CD4">
          <w:rPr>
            <w:rStyle w:val="Hypertextovodkaz"/>
            <w:rFonts w:ascii="Century Gothic" w:eastAsia="MS Gothic" w:hAnsi="Century Gothic"/>
            <w:sz w:val="20"/>
            <w:szCs w:val="20"/>
            <w:highlight w:val="yellow"/>
            <w:lang w:eastAsia="ja-JP"/>
          </w:rPr>
          <w:t>xxx</w:t>
        </w:r>
        <w:proofErr w:type="spellEnd"/>
      </w:hyperlink>
      <w:r w:rsidRPr="004E7059">
        <w:rPr>
          <w:rStyle w:val="Hypertextovodkaz"/>
          <w:rFonts w:ascii="Century Gothic" w:eastAsia="MS Gothic" w:hAnsi="Century Gothic"/>
          <w:color w:val="auto"/>
          <w:sz w:val="20"/>
          <w:szCs w:val="20"/>
          <w:u w:val="none"/>
          <w:lang w:eastAsia="ja-JP"/>
        </w:rPr>
        <w:t>/</w:t>
      </w:r>
      <w:proofErr w:type="spellStart"/>
      <w:r w:rsidR="00B07CD4" w:rsidRPr="00B07CD4">
        <w:rPr>
          <w:rStyle w:val="Hypertextovodkaz"/>
          <w:rFonts w:ascii="Century Gothic" w:eastAsia="MS Gothic" w:hAnsi="Century Gothic"/>
          <w:color w:val="auto"/>
          <w:sz w:val="20"/>
          <w:szCs w:val="20"/>
          <w:highlight w:val="yellow"/>
          <w:u w:val="none"/>
          <w:lang w:eastAsia="ja-JP"/>
        </w:rPr>
        <w:t>xxx</w:t>
      </w:r>
      <w:proofErr w:type="spellEnd"/>
    </w:p>
    <w:p w14:paraId="040C4DDF" w14:textId="0C86A6DA" w:rsidR="004D3E72" w:rsidRPr="00553D70" w:rsidRDefault="004D3E72" w:rsidP="004D3E72">
      <w:pPr>
        <w:tabs>
          <w:tab w:val="left" w:pos="2977"/>
          <w:tab w:val="right" w:pos="9639"/>
        </w:tabs>
        <w:suppressAutoHyphens/>
        <w:spacing w:after="0" w:line="240" w:lineRule="exact"/>
        <w:jc w:val="both"/>
        <w:rPr>
          <w:rFonts w:ascii="Century Gothic" w:eastAsia="Poppins Light" w:hAnsi="Century Gothic"/>
          <w:color w:val="000DFF"/>
          <w:kern w:val="20"/>
          <w:sz w:val="20"/>
          <w:szCs w:val="20"/>
          <w:lang w:eastAsia="ja-JP"/>
        </w:rPr>
      </w:pPr>
      <w:r w:rsidRPr="00F238A7">
        <w:rPr>
          <w:rFonts w:ascii="Century Gothic" w:eastAsia="Poppins Light" w:hAnsi="Century Gothic"/>
          <w:kern w:val="20"/>
          <w:sz w:val="20"/>
          <w:szCs w:val="20"/>
          <w:lang w:eastAsia="ja-JP"/>
        </w:rPr>
        <w:t>zapsan</w:t>
      </w:r>
      <w:r w:rsidR="0008120F">
        <w:rPr>
          <w:rFonts w:ascii="Century Gothic" w:eastAsia="Poppins Light" w:hAnsi="Century Gothic"/>
          <w:kern w:val="20"/>
          <w:sz w:val="20"/>
          <w:szCs w:val="20"/>
          <w:lang w:eastAsia="ja-JP"/>
        </w:rPr>
        <w:t>á</w:t>
      </w:r>
      <w:r w:rsidRPr="00F238A7">
        <w:rPr>
          <w:rFonts w:ascii="Century Gothic" w:eastAsia="Poppins Light" w:hAnsi="Century Gothic"/>
          <w:kern w:val="20"/>
          <w:sz w:val="20"/>
          <w:szCs w:val="20"/>
          <w:lang w:eastAsia="ja-JP"/>
        </w:rPr>
        <w:t xml:space="preserve"> v obchodním rejstříku vedeném </w:t>
      </w:r>
      <w:r w:rsidR="00E0143B">
        <w:rPr>
          <w:rFonts w:ascii="Century Gothic" w:eastAsia="Poppins Light" w:hAnsi="Century Gothic"/>
          <w:kern w:val="20"/>
          <w:sz w:val="20"/>
          <w:szCs w:val="20"/>
          <w:lang w:eastAsia="ja-JP"/>
        </w:rPr>
        <w:t>u</w:t>
      </w:r>
      <w:r w:rsidR="00F238A7">
        <w:rPr>
          <w:rFonts w:ascii="Century Gothic" w:eastAsia="Poppins Light" w:hAnsi="Century Gothic"/>
          <w:kern w:val="20"/>
          <w:sz w:val="20"/>
          <w:szCs w:val="20"/>
          <w:lang w:eastAsia="ja-JP"/>
        </w:rPr>
        <w:t xml:space="preserve"> </w:t>
      </w:r>
      <w:r w:rsidR="00E045D5" w:rsidRPr="00E045D5">
        <w:rPr>
          <w:rFonts w:ascii="Century Gothic" w:eastAsia="Poppins Light" w:hAnsi="Century Gothic"/>
          <w:kern w:val="20"/>
          <w:sz w:val="20"/>
          <w:szCs w:val="20"/>
          <w:highlight w:val="yellow"/>
          <w:lang w:eastAsia="ja-JP"/>
        </w:rPr>
        <w:t>.</w:t>
      </w:r>
      <w:r w:rsidR="00F238A7" w:rsidRPr="00E045D5">
        <w:rPr>
          <w:rFonts w:ascii="Century Gothic" w:eastAsia="Poppins Light" w:hAnsi="Century Gothic"/>
          <w:kern w:val="20"/>
          <w:sz w:val="20"/>
          <w:szCs w:val="20"/>
          <w:highlight w:val="yellow"/>
          <w:lang w:eastAsia="ja-JP"/>
        </w:rPr>
        <w:t>..</w:t>
      </w:r>
      <w:r w:rsidR="00F238A7">
        <w:rPr>
          <w:rFonts w:ascii="Century Gothic" w:eastAsia="Poppins Light" w:hAnsi="Century Gothic"/>
          <w:kern w:val="20"/>
          <w:sz w:val="20"/>
          <w:szCs w:val="20"/>
          <w:lang w:eastAsia="ja-JP"/>
        </w:rPr>
        <w:t xml:space="preserve"> soud</w:t>
      </w:r>
      <w:r w:rsidR="0019673C">
        <w:rPr>
          <w:rFonts w:ascii="Century Gothic" w:eastAsia="Poppins Light" w:hAnsi="Century Gothic"/>
          <w:kern w:val="20"/>
          <w:sz w:val="20"/>
          <w:szCs w:val="20"/>
          <w:lang w:eastAsia="ja-JP"/>
        </w:rPr>
        <w:t>u</w:t>
      </w:r>
      <w:r w:rsidR="00F238A7">
        <w:rPr>
          <w:rFonts w:ascii="Century Gothic" w:eastAsia="Poppins Light" w:hAnsi="Century Gothic"/>
          <w:kern w:val="20"/>
          <w:sz w:val="20"/>
          <w:szCs w:val="20"/>
          <w:lang w:eastAsia="ja-JP"/>
        </w:rPr>
        <w:t xml:space="preserve"> v </w:t>
      </w:r>
      <w:r w:rsidR="00F238A7" w:rsidRPr="00E045D5">
        <w:rPr>
          <w:rFonts w:ascii="Century Gothic" w:eastAsia="Poppins Light" w:hAnsi="Century Gothic"/>
          <w:kern w:val="20"/>
          <w:sz w:val="20"/>
          <w:szCs w:val="20"/>
          <w:highlight w:val="yellow"/>
          <w:lang w:eastAsia="ja-JP"/>
        </w:rPr>
        <w:t>…</w:t>
      </w:r>
      <w:r w:rsidRPr="00F238A7">
        <w:rPr>
          <w:rFonts w:ascii="Century Gothic" w:eastAsia="Poppins Light" w:hAnsi="Century Gothic"/>
          <w:kern w:val="20"/>
          <w:sz w:val="20"/>
          <w:szCs w:val="20"/>
          <w:lang w:eastAsia="ja-JP"/>
        </w:rPr>
        <w:t xml:space="preserve">, </w:t>
      </w:r>
      <w:proofErr w:type="spellStart"/>
      <w:r w:rsidR="0019673C">
        <w:rPr>
          <w:rFonts w:ascii="Century Gothic" w:eastAsia="Poppins Light" w:hAnsi="Century Gothic"/>
          <w:kern w:val="20"/>
          <w:sz w:val="20"/>
          <w:szCs w:val="20"/>
          <w:lang w:eastAsia="ja-JP"/>
        </w:rPr>
        <w:t>sp</w:t>
      </w:r>
      <w:proofErr w:type="spellEnd"/>
      <w:r w:rsidR="0019673C">
        <w:rPr>
          <w:rFonts w:ascii="Century Gothic" w:eastAsia="Poppins Light" w:hAnsi="Century Gothic"/>
          <w:kern w:val="20"/>
          <w:sz w:val="20"/>
          <w:szCs w:val="20"/>
          <w:lang w:eastAsia="ja-JP"/>
        </w:rPr>
        <w:t xml:space="preserve">. zn. </w:t>
      </w:r>
      <w:r w:rsidR="00E045D5" w:rsidRPr="00E902B1">
        <w:rPr>
          <w:rFonts w:ascii="Century Gothic" w:eastAsia="Poppins Light" w:hAnsi="Century Gothic"/>
          <w:kern w:val="20"/>
          <w:sz w:val="20"/>
          <w:szCs w:val="20"/>
          <w:highlight w:val="yellow"/>
          <w:lang w:eastAsia="ja-JP"/>
        </w:rPr>
        <w:t>…</w:t>
      </w:r>
      <w:r w:rsidRPr="00F238A7">
        <w:rPr>
          <w:rFonts w:ascii="Century Gothic" w:eastAsia="Poppins Light" w:hAnsi="Century Gothic"/>
          <w:kern w:val="20"/>
          <w:sz w:val="20"/>
          <w:szCs w:val="20"/>
          <w:lang w:eastAsia="ja-JP"/>
        </w:rPr>
        <w:t>.</w:t>
      </w:r>
    </w:p>
    <w:p w14:paraId="6100F2F5" w14:textId="77777777" w:rsidR="004D3E72" w:rsidRPr="00553D70" w:rsidRDefault="004D3E72" w:rsidP="008675D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before="160" w:after="0" w:line="240" w:lineRule="exact"/>
        <w:jc w:val="both"/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</w:pPr>
      <w:bookmarkStart w:id="2" w:name="_Hlk119060502"/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(dále jen „příjemce“)</w:t>
      </w:r>
    </w:p>
    <w:bookmarkEnd w:id="2"/>
    <w:p w14:paraId="73615ED1" w14:textId="77777777" w:rsidR="004D3E72" w:rsidRPr="00553D70" w:rsidRDefault="004D3E72" w:rsidP="000E525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before="480" w:after="0" w:line="240" w:lineRule="exact"/>
        <w:jc w:val="center"/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uzavírají níže uvedeného dne, měsíce a roku tuto</w:t>
      </w:r>
    </w:p>
    <w:p w14:paraId="797F69F7" w14:textId="722928BB" w:rsidR="004D3E72" w:rsidRPr="00553D70" w:rsidRDefault="004D3E72" w:rsidP="004D3E7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before="40" w:after="0" w:line="280" w:lineRule="exact"/>
        <w:contextualSpacing/>
        <w:jc w:val="center"/>
        <w:outlineLvl w:val="0"/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</w:pPr>
      <w:r w:rsidRPr="370A3EB2"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  <w:t>SMLOUVU o poskytnutí</w:t>
      </w:r>
      <w:r w:rsidRPr="370A3EB2">
        <w:rPr>
          <w:rFonts w:ascii="Century Gothic" w:eastAsia="MS Gothic" w:hAnsi="Century Gothic"/>
          <w:b/>
          <w:caps/>
          <w:sz w:val="24"/>
          <w:szCs w:val="24"/>
          <w:lang w:eastAsia="ja-JP"/>
        </w:rPr>
        <w:t xml:space="preserve"> neinvestiční d</w:t>
      </w:r>
      <w:r w:rsidRPr="370A3EB2">
        <w:rPr>
          <w:rFonts w:ascii="Century Gothic" w:eastAsia="MS Gothic" w:hAnsi="Century Gothic"/>
          <w:b/>
          <w:caps/>
          <w:kern w:val="20"/>
          <w:sz w:val="24"/>
          <w:szCs w:val="24"/>
          <w:lang w:eastAsia="ja-JP"/>
        </w:rPr>
        <w:t>otace</w:t>
      </w:r>
    </w:p>
    <w:p w14:paraId="3B4D7218" w14:textId="7DE87739" w:rsidR="004D3E72" w:rsidRPr="00553D70" w:rsidRDefault="004D3E72" w:rsidP="00C44EB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right" w:pos="9639"/>
        </w:tabs>
        <w:suppressAutoHyphens/>
        <w:spacing w:after="240" w:line="240" w:lineRule="exact"/>
        <w:jc w:val="center"/>
        <w:rPr>
          <w:rFonts w:ascii="Century Gothic" w:eastAsia="Poppins Light" w:hAnsi="Century Gothic"/>
          <w:color w:val="000000" w:themeColor="text1"/>
          <w:sz w:val="20"/>
          <w:szCs w:val="20"/>
          <w:lang w:eastAsia="ja-JP"/>
        </w:rPr>
      </w:pPr>
      <w:r w:rsidRPr="00553D70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>(dále jen „smlouva“)</w:t>
      </w:r>
      <w:r w:rsidR="00240F23">
        <w:rPr>
          <w:rFonts w:ascii="Century Gothic" w:eastAsia="Poppins Light" w:hAnsi="Century Gothic"/>
          <w:color w:val="000000"/>
          <w:kern w:val="20"/>
          <w:sz w:val="20"/>
          <w:szCs w:val="20"/>
          <w:lang w:eastAsia="ja-JP"/>
        </w:rPr>
        <w:t xml:space="preserve"> </w:t>
      </w:r>
    </w:p>
    <w:p w14:paraId="251EC9FA" w14:textId="77777777" w:rsidR="00526B4B" w:rsidRPr="00A85A36" w:rsidRDefault="00526B4B" w:rsidP="00E86175">
      <w:pPr>
        <w:pStyle w:val="Zkladntext"/>
        <w:keepNext/>
        <w:spacing w:before="240" w:after="240"/>
        <w:jc w:val="center"/>
        <w:outlineLvl w:val="0"/>
        <w:rPr>
          <w:rFonts w:ascii="Century Gothic" w:hAnsi="Century Gothic" w:cs="Arial"/>
          <w:b/>
          <w:bCs/>
          <w:sz w:val="22"/>
          <w:szCs w:val="22"/>
        </w:rPr>
      </w:pPr>
      <w:r w:rsidRPr="00A85A36">
        <w:rPr>
          <w:rFonts w:ascii="Century Gothic" w:hAnsi="Century Gothic" w:cs="Arial"/>
          <w:b/>
          <w:bCs/>
          <w:sz w:val="22"/>
          <w:szCs w:val="22"/>
        </w:rPr>
        <w:t>Preambule</w:t>
      </w:r>
    </w:p>
    <w:p w14:paraId="782E1D19" w14:textId="1685D9B5" w:rsidR="004B2E45" w:rsidRPr="00A85A36" w:rsidRDefault="00EE7284" w:rsidP="002926E8">
      <w:pPr>
        <w:jc w:val="both"/>
        <w:rPr>
          <w:rFonts w:ascii="Century Gothic" w:hAnsi="Century Gothic" w:cstheme="minorBidi"/>
          <w:sz w:val="20"/>
          <w:szCs w:val="20"/>
        </w:rPr>
      </w:pPr>
      <w:r w:rsidRPr="235F8EB3">
        <w:rPr>
          <w:rFonts w:ascii="Century Gothic" w:hAnsi="Century Gothic" w:cstheme="minorBidi"/>
          <w:sz w:val="20"/>
          <w:szCs w:val="20"/>
        </w:rPr>
        <w:t xml:space="preserve">Tato smlouva je uzavřena v rámci dotačního programu </w:t>
      </w:r>
      <w:r w:rsidR="00371131" w:rsidRPr="235F8EB3">
        <w:rPr>
          <w:rFonts w:ascii="Century Gothic" w:hAnsi="Century Gothic" w:cstheme="minorBidi"/>
          <w:sz w:val="20"/>
          <w:szCs w:val="20"/>
        </w:rPr>
        <w:t>Filmové vouchery v </w:t>
      </w:r>
      <w:r w:rsidR="001F2C32" w:rsidRPr="235F8EB3">
        <w:rPr>
          <w:rFonts w:ascii="Century Gothic" w:hAnsi="Century Gothic" w:cstheme="minorBidi"/>
          <w:sz w:val="20"/>
          <w:szCs w:val="20"/>
        </w:rPr>
        <w:t>Ú</w:t>
      </w:r>
      <w:r w:rsidR="00371131" w:rsidRPr="235F8EB3">
        <w:rPr>
          <w:rFonts w:ascii="Century Gothic" w:hAnsi="Century Gothic" w:cstheme="minorBidi"/>
          <w:sz w:val="20"/>
          <w:szCs w:val="20"/>
        </w:rPr>
        <w:t>steckém kraji</w:t>
      </w:r>
      <w:r w:rsidRPr="235F8EB3">
        <w:rPr>
          <w:rFonts w:ascii="Century Gothic" w:hAnsi="Century Gothic" w:cstheme="minorBidi"/>
          <w:sz w:val="20"/>
          <w:szCs w:val="20"/>
        </w:rPr>
        <w:t xml:space="preserve"> schváleného usnesením Zastupitelstva Ústeckého kraje č. </w:t>
      </w:r>
      <w:r w:rsidR="00407FB6">
        <w:rPr>
          <w:rFonts w:ascii="Century Gothic" w:hAnsi="Century Gothic" w:cstheme="minorBidi"/>
          <w:sz w:val="20"/>
          <w:szCs w:val="20"/>
        </w:rPr>
        <w:t>035</w:t>
      </w:r>
      <w:r w:rsidR="00C0385A">
        <w:rPr>
          <w:rFonts w:ascii="Century Gothic" w:hAnsi="Century Gothic" w:cstheme="minorBidi"/>
          <w:sz w:val="20"/>
          <w:szCs w:val="20"/>
        </w:rPr>
        <w:t>/28Z/2024</w:t>
      </w:r>
      <w:r w:rsidRPr="235F8EB3">
        <w:rPr>
          <w:rFonts w:ascii="Century Gothic" w:hAnsi="Century Gothic" w:cstheme="minorBidi"/>
          <w:sz w:val="20"/>
          <w:szCs w:val="20"/>
        </w:rPr>
        <w:t xml:space="preserve"> ze dne </w:t>
      </w:r>
      <w:r w:rsidR="00C0385A">
        <w:rPr>
          <w:rFonts w:ascii="Century Gothic" w:hAnsi="Century Gothic" w:cstheme="minorBidi"/>
          <w:sz w:val="20"/>
          <w:szCs w:val="20"/>
        </w:rPr>
        <w:t>22. 4. 2024</w:t>
      </w:r>
      <w:r w:rsidRPr="235F8EB3">
        <w:rPr>
          <w:rFonts w:ascii="Century Gothic" w:hAnsi="Century Gothic" w:cstheme="minorBidi"/>
          <w:sz w:val="20"/>
          <w:szCs w:val="20"/>
        </w:rPr>
        <w:t xml:space="preserve"> (dále jen „</w:t>
      </w:r>
      <w:r w:rsidR="009556A7">
        <w:rPr>
          <w:rFonts w:ascii="Century Gothic" w:hAnsi="Century Gothic" w:cstheme="minorBidi"/>
          <w:sz w:val="20"/>
          <w:szCs w:val="20"/>
        </w:rPr>
        <w:t>D</w:t>
      </w:r>
      <w:r w:rsidRPr="235F8EB3">
        <w:rPr>
          <w:rFonts w:ascii="Century Gothic" w:hAnsi="Century Gothic" w:cstheme="minorBidi"/>
          <w:sz w:val="20"/>
          <w:szCs w:val="20"/>
        </w:rPr>
        <w:t xml:space="preserve">otační program“). Podmínky tohoto </w:t>
      </w:r>
      <w:r w:rsidR="001A50A3">
        <w:rPr>
          <w:rFonts w:ascii="Century Gothic" w:hAnsi="Century Gothic" w:cstheme="minorBidi"/>
          <w:sz w:val="20"/>
          <w:szCs w:val="20"/>
        </w:rPr>
        <w:t>D</w:t>
      </w:r>
      <w:r w:rsidRPr="235F8EB3">
        <w:rPr>
          <w:rFonts w:ascii="Century Gothic" w:hAnsi="Century Gothic" w:cstheme="minorBidi"/>
          <w:sz w:val="20"/>
          <w:szCs w:val="20"/>
        </w:rPr>
        <w:t xml:space="preserve">otačního programu </w:t>
      </w:r>
      <w:r w:rsidR="002337DC" w:rsidRPr="235F8EB3">
        <w:rPr>
          <w:rFonts w:ascii="Century Gothic" w:hAnsi="Century Gothic" w:cstheme="minorBidi"/>
          <w:sz w:val="20"/>
          <w:szCs w:val="20"/>
        </w:rPr>
        <w:t xml:space="preserve">a </w:t>
      </w:r>
      <w:r w:rsidR="00256981" w:rsidRPr="235F8EB3">
        <w:rPr>
          <w:rFonts w:ascii="Century Gothic" w:hAnsi="Century Gothic" w:cstheme="minorBidi"/>
          <w:sz w:val="20"/>
          <w:szCs w:val="20"/>
        </w:rPr>
        <w:t xml:space="preserve">Závazné pokyny </w:t>
      </w:r>
      <w:r w:rsidR="009D6B2E" w:rsidRPr="235F8EB3">
        <w:rPr>
          <w:rFonts w:ascii="Century Gothic" w:hAnsi="Century Gothic" w:cstheme="minorBidi"/>
          <w:sz w:val="20"/>
          <w:szCs w:val="20"/>
        </w:rPr>
        <w:t>pro</w:t>
      </w:r>
      <w:r w:rsidR="00056499">
        <w:rPr>
          <w:rFonts w:ascii="Century Gothic" w:hAnsi="Century Gothic" w:cstheme="minorBidi"/>
          <w:sz w:val="20"/>
          <w:szCs w:val="20"/>
        </w:rPr>
        <w:t> </w:t>
      </w:r>
      <w:r w:rsidR="009D6B2E" w:rsidRPr="235F8EB3">
        <w:rPr>
          <w:rFonts w:ascii="Century Gothic" w:hAnsi="Century Gothic" w:cstheme="minorBidi"/>
          <w:sz w:val="20"/>
          <w:szCs w:val="20"/>
        </w:rPr>
        <w:t>zastřešující projekty Filmové vouchery v Ústeckém kraji</w:t>
      </w:r>
      <w:r w:rsidR="00963D4C">
        <w:rPr>
          <w:rFonts w:ascii="Century Gothic" w:hAnsi="Century Gothic" w:cstheme="minorBidi"/>
          <w:sz w:val="20"/>
          <w:szCs w:val="20"/>
        </w:rPr>
        <w:t xml:space="preserve"> (dále j</w:t>
      </w:r>
      <w:r w:rsidR="00DC5DC6">
        <w:rPr>
          <w:rFonts w:ascii="Century Gothic" w:hAnsi="Century Gothic" w:cstheme="minorBidi"/>
          <w:sz w:val="20"/>
          <w:szCs w:val="20"/>
        </w:rPr>
        <w:t>en „</w:t>
      </w:r>
      <w:r w:rsidR="008D68BF">
        <w:rPr>
          <w:rFonts w:ascii="Century Gothic" w:hAnsi="Century Gothic" w:cstheme="minorBidi"/>
          <w:sz w:val="20"/>
          <w:szCs w:val="20"/>
        </w:rPr>
        <w:t>Z</w:t>
      </w:r>
      <w:r w:rsidR="00DC5DC6">
        <w:rPr>
          <w:rFonts w:ascii="Century Gothic" w:hAnsi="Century Gothic" w:cstheme="minorBidi"/>
          <w:sz w:val="20"/>
          <w:szCs w:val="20"/>
        </w:rPr>
        <w:t>ávazné pokyny“)</w:t>
      </w:r>
      <w:r w:rsidR="009D6B2E" w:rsidRPr="235F8EB3">
        <w:rPr>
          <w:rFonts w:ascii="Century Gothic" w:hAnsi="Century Gothic" w:cstheme="minorBidi"/>
          <w:sz w:val="20"/>
          <w:szCs w:val="20"/>
        </w:rPr>
        <w:t xml:space="preserve"> </w:t>
      </w:r>
      <w:r w:rsidRPr="235F8EB3">
        <w:rPr>
          <w:rFonts w:ascii="Century Gothic" w:hAnsi="Century Gothic" w:cstheme="minorBidi"/>
          <w:sz w:val="20"/>
          <w:szCs w:val="20"/>
        </w:rPr>
        <w:t>jsou pro příjemce závazné ve věcech touto smlouvou neupravených</w:t>
      </w:r>
      <w:r w:rsidR="001F2C32" w:rsidRPr="235F8EB3">
        <w:rPr>
          <w:rFonts w:ascii="Century Gothic" w:hAnsi="Century Gothic" w:cstheme="minorBidi"/>
          <w:sz w:val="20"/>
          <w:szCs w:val="20"/>
        </w:rPr>
        <w:t>.</w:t>
      </w:r>
    </w:p>
    <w:p w14:paraId="2ED344EF" w14:textId="77777777" w:rsidR="00526B4B" w:rsidRPr="00A85A36" w:rsidRDefault="00526B4B" w:rsidP="004717FB">
      <w:pPr>
        <w:keepNext/>
        <w:autoSpaceDE w:val="0"/>
        <w:autoSpaceDN w:val="0"/>
        <w:adjustRightInd w:val="0"/>
        <w:spacing w:before="360" w:after="120"/>
        <w:jc w:val="center"/>
        <w:outlineLvl w:val="0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85A36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Článek I.</w:t>
      </w:r>
    </w:p>
    <w:p w14:paraId="2D3E7BC7" w14:textId="20BFAB9A" w:rsidR="00984BF5" w:rsidRPr="00A85A36" w:rsidRDefault="00526B4B" w:rsidP="00E86175">
      <w:pPr>
        <w:pStyle w:val="Zkladntext"/>
        <w:spacing w:before="120" w:after="240"/>
        <w:jc w:val="center"/>
        <w:rPr>
          <w:rFonts w:ascii="Century Gothic" w:hAnsi="Century Gothic" w:cs="Arial"/>
          <w:b/>
          <w:bCs/>
          <w:sz w:val="20"/>
        </w:rPr>
      </w:pPr>
      <w:r w:rsidRPr="00A85A36">
        <w:rPr>
          <w:rFonts w:ascii="Century Gothic" w:hAnsi="Century Gothic" w:cs="Arial"/>
          <w:b/>
          <w:bCs/>
          <w:sz w:val="20"/>
        </w:rPr>
        <w:t>P</w:t>
      </w:r>
      <w:r w:rsidR="00B464B1" w:rsidRPr="00A85A36">
        <w:rPr>
          <w:rFonts w:ascii="Century Gothic" w:hAnsi="Century Gothic" w:cs="Arial"/>
          <w:b/>
          <w:bCs/>
          <w:sz w:val="20"/>
        </w:rPr>
        <w:t>ředmět smlouvy</w:t>
      </w:r>
      <w:r w:rsidR="00071EF7" w:rsidRPr="00A85A36">
        <w:rPr>
          <w:rFonts w:ascii="Century Gothic" w:hAnsi="Century Gothic" w:cs="Arial"/>
          <w:b/>
          <w:bCs/>
          <w:sz w:val="20"/>
        </w:rPr>
        <w:t xml:space="preserve">, účel </w:t>
      </w:r>
      <w:r w:rsidR="009A22CB" w:rsidRPr="00A85A36">
        <w:rPr>
          <w:rFonts w:ascii="Century Gothic" w:hAnsi="Century Gothic" w:cs="Arial"/>
          <w:b/>
          <w:bCs/>
          <w:sz w:val="20"/>
        </w:rPr>
        <w:t xml:space="preserve">a výše </w:t>
      </w:r>
      <w:r w:rsidR="00071EF7" w:rsidRPr="00A85A36">
        <w:rPr>
          <w:rFonts w:ascii="Century Gothic" w:hAnsi="Century Gothic" w:cs="Arial"/>
          <w:b/>
          <w:bCs/>
          <w:sz w:val="20"/>
        </w:rPr>
        <w:t>dotace</w:t>
      </w:r>
    </w:p>
    <w:p w14:paraId="7D542E68" w14:textId="73326BFD" w:rsidR="001F2C32" w:rsidRPr="00EA5485" w:rsidRDefault="001F2C32" w:rsidP="001E7CE9">
      <w:pPr>
        <w:numPr>
          <w:ilvl w:val="0"/>
          <w:numId w:val="8"/>
        </w:numPr>
        <w:spacing w:before="120" w:after="160" w:line="80" w:lineRule="atLeast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Poskytovatel v souladu s usnesením </w:t>
      </w:r>
      <w:r w:rsidRPr="001950BD">
        <w:rPr>
          <w:rFonts w:ascii="Century Gothic" w:hAnsi="Century Gothic" w:cs="Arial"/>
          <w:sz w:val="20"/>
          <w:szCs w:val="20"/>
          <w:highlight w:val="yellow"/>
        </w:rPr>
        <w:t>Rady/Zastupitelstva</w:t>
      </w:r>
      <w:r w:rsidRPr="235F8EB3">
        <w:rPr>
          <w:rFonts w:ascii="Century Gothic" w:hAnsi="Century Gothic" w:cs="Arial"/>
          <w:sz w:val="20"/>
          <w:szCs w:val="20"/>
        </w:rPr>
        <w:t xml:space="preserve"> Ústeckého kraje</w:t>
      </w:r>
      <w:r w:rsidR="00854A86">
        <w:rPr>
          <w:rFonts w:ascii="Century Gothic" w:hAnsi="Century Gothic" w:cs="Arial"/>
          <w:sz w:val="20"/>
          <w:szCs w:val="20"/>
        </w:rPr>
        <w:t xml:space="preserve"> </w:t>
      </w:r>
      <w:r w:rsidRPr="235F8EB3">
        <w:rPr>
          <w:rFonts w:ascii="Century Gothic" w:hAnsi="Century Gothic" w:cs="Arial"/>
          <w:sz w:val="20"/>
          <w:szCs w:val="20"/>
        </w:rPr>
        <w:t>č.</w:t>
      </w:r>
      <w:r w:rsidR="00761F6D" w:rsidRPr="235F8EB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9218A4" w:rsidRPr="00111605">
        <w:rPr>
          <w:rFonts w:ascii="Century Gothic" w:hAnsi="Century Gothic" w:cs="Arial"/>
          <w:sz w:val="20"/>
          <w:szCs w:val="20"/>
          <w:highlight w:val="yellow"/>
        </w:rPr>
        <w:t>xxx</w:t>
      </w:r>
      <w:proofErr w:type="spellEnd"/>
      <w:r w:rsidR="00111605">
        <w:rPr>
          <w:rFonts w:ascii="Century Gothic" w:hAnsi="Century Gothic" w:cs="Arial"/>
          <w:sz w:val="20"/>
          <w:szCs w:val="20"/>
        </w:rPr>
        <w:t>/</w:t>
      </w:r>
      <w:proofErr w:type="spellStart"/>
      <w:r w:rsidR="00111605" w:rsidRPr="00111605">
        <w:rPr>
          <w:rFonts w:ascii="Century Gothic" w:hAnsi="Century Gothic" w:cs="Arial"/>
          <w:sz w:val="20"/>
          <w:szCs w:val="20"/>
          <w:highlight w:val="yellow"/>
        </w:rPr>
        <w:t>xx</w:t>
      </w:r>
      <w:proofErr w:type="spellEnd"/>
      <w:r w:rsidR="00111605">
        <w:rPr>
          <w:rFonts w:ascii="Century Gothic" w:hAnsi="Century Gothic" w:cs="Arial"/>
          <w:sz w:val="20"/>
          <w:szCs w:val="20"/>
        </w:rPr>
        <w:t>/20</w:t>
      </w:r>
      <w:r w:rsidR="00111605" w:rsidRPr="00111605">
        <w:rPr>
          <w:rFonts w:ascii="Century Gothic" w:hAnsi="Century Gothic" w:cs="Arial"/>
          <w:sz w:val="20"/>
          <w:szCs w:val="20"/>
          <w:highlight w:val="yellow"/>
        </w:rPr>
        <w:t>xx</w:t>
      </w:r>
      <w:r w:rsidRPr="235F8EB3">
        <w:rPr>
          <w:rFonts w:ascii="Century Gothic" w:hAnsi="Century Gothic" w:cs="Arial"/>
          <w:sz w:val="20"/>
          <w:szCs w:val="20"/>
        </w:rPr>
        <w:t xml:space="preserve"> ze</w:t>
      </w:r>
      <w:r w:rsidR="00726F34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 xml:space="preserve">dne </w:t>
      </w:r>
      <w:bookmarkStart w:id="3" w:name="_Hlk182826064"/>
      <w:r w:rsidR="00D71658" w:rsidRPr="00D71658">
        <w:rPr>
          <w:rFonts w:ascii="Century Gothic" w:hAnsi="Century Gothic" w:cs="Arial"/>
          <w:sz w:val="20"/>
          <w:szCs w:val="20"/>
          <w:highlight w:val="yellow"/>
        </w:rPr>
        <w:t>xx</w:t>
      </w:r>
      <w:r w:rsidR="00D71658">
        <w:rPr>
          <w:rFonts w:ascii="Century Gothic" w:hAnsi="Century Gothic" w:cs="Arial"/>
          <w:sz w:val="20"/>
          <w:szCs w:val="20"/>
        </w:rPr>
        <w:t>.</w:t>
      </w:r>
      <w:r w:rsidR="00D71658" w:rsidRPr="00D71658">
        <w:rPr>
          <w:rFonts w:ascii="Century Gothic" w:hAnsi="Century Gothic" w:cs="Arial"/>
          <w:sz w:val="20"/>
          <w:szCs w:val="20"/>
          <w:highlight w:val="yellow"/>
        </w:rPr>
        <w:t>xx</w:t>
      </w:r>
      <w:r w:rsidR="00D71658">
        <w:rPr>
          <w:rFonts w:ascii="Century Gothic" w:hAnsi="Century Gothic" w:cs="Arial"/>
          <w:sz w:val="20"/>
          <w:szCs w:val="20"/>
        </w:rPr>
        <w:t>.20</w:t>
      </w:r>
      <w:r w:rsidR="00D71658" w:rsidRPr="00D71658">
        <w:rPr>
          <w:rFonts w:ascii="Century Gothic" w:hAnsi="Century Gothic" w:cs="Arial"/>
          <w:sz w:val="20"/>
          <w:szCs w:val="20"/>
          <w:highlight w:val="yellow"/>
        </w:rPr>
        <w:t>xx</w:t>
      </w:r>
      <w:bookmarkEnd w:id="3"/>
      <w:r w:rsidRPr="235F8EB3">
        <w:rPr>
          <w:rFonts w:ascii="Century Gothic" w:hAnsi="Century Gothic" w:cs="Arial"/>
          <w:sz w:val="20"/>
          <w:szCs w:val="20"/>
        </w:rPr>
        <w:t xml:space="preserve"> poskytuje příjemci ze svého rozpočtu neinvestiční dotaci ve výši </w:t>
      </w:r>
      <w:r w:rsidR="003B1051" w:rsidRPr="00665621">
        <w:rPr>
          <w:rFonts w:ascii="Century Gothic" w:hAnsi="Century Gothic" w:cs="Arial"/>
          <w:sz w:val="20"/>
          <w:szCs w:val="20"/>
          <w:highlight w:val="yellow"/>
        </w:rPr>
        <w:t>x </w:t>
      </w:r>
      <w:proofErr w:type="spellStart"/>
      <w:r w:rsidR="003B1051" w:rsidRPr="00665621">
        <w:rPr>
          <w:rFonts w:ascii="Century Gothic" w:hAnsi="Century Gothic" w:cs="Arial"/>
          <w:sz w:val="20"/>
          <w:szCs w:val="20"/>
          <w:highlight w:val="yellow"/>
        </w:rPr>
        <w:t>xxx</w:t>
      </w:r>
      <w:proofErr w:type="spellEnd"/>
      <w:r w:rsidR="003B1051" w:rsidRPr="00665621">
        <w:rPr>
          <w:rFonts w:ascii="Century Gothic" w:hAnsi="Century Gothic" w:cs="Arial"/>
          <w:sz w:val="20"/>
          <w:szCs w:val="20"/>
          <w:highlight w:val="yellow"/>
        </w:rPr>
        <w:t> </w:t>
      </w:r>
      <w:proofErr w:type="spellStart"/>
      <w:proofErr w:type="gramStart"/>
      <w:r w:rsidR="009E23E3" w:rsidRPr="00665621">
        <w:rPr>
          <w:rFonts w:ascii="Century Gothic" w:hAnsi="Century Gothic" w:cs="Arial"/>
          <w:sz w:val="20"/>
          <w:szCs w:val="20"/>
          <w:highlight w:val="yellow"/>
        </w:rPr>
        <w:t>xxx</w:t>
      </w:r>
      <w:proofErr w:type="spellEnd"/>
      <w:r w:rsidR="009E23E3" w:rsidRPr="235F8EB3">
        <w:rPr>
          <w:rFonts w:ascii="Century Gothic" w:hAnsi="Century Gothic" w:cs="Arial"/>
          <w:sz w:val="20"/>
          <w:szCs w:val="20"/>
        </w:rPr>
        <w:t>,</w:t>
      </w:r>
      <w:r w:rsidR="00844E30">
        <w:rPr>
          <w:rFonts w:ascii="Century Gothic" w:hAnsi="Century Gothic" w:cs="Arial"/>
          <w:sz w:val="20"/>
          <w:szCs w:val="20"/>
        </w:rPr>
        <w:t>-</w:t>
      </w:r>
      <w:proofErr w:type="gramEnd"/>
      <w:r w:rsidR="009E23E3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 xml:space="preserve">Kč (slovy: </w:t>
      </w:r>
      <w:r w:rsidRPr="00FE36AE">
        <w:rPr>
          <w:rFonts w:ascii="Century Gothic" w:hAnsi="Century Gothic" w:cs="Arial"/>
          <w:sz w:val="20"/>
          <w:szCs w:val="20"/>
          <w:highlight w:val="yellow"/>
        </w:rPr>
        <w:t>……..</w:t>
      </w:r>
      <w:r w:rsidR="00870150">
        <w:rPr>
          <w:rFonts w:ascii="Century Gothic" w:hAnsi="Century Gothic" w:cs="Arial"/>
          <w:sz w:val="20"/>
          <w:szCs w:val="20"/>
        </w:rPr>
        <w:t xml:space="preserve"> </w:t>
      </w:r>
      <w:r w:rsidRPr="235F8EB3">
        <w:rPr>
          <w:rFonts w:ascii="Century Gothic" w:hAnsi="Century Gothic" w:cs="Arial"/>
          <w:sz w:val="20"/>
          <w:szCs w:val="20"/>
        </w:rPr>
        <w:t>korun českých),</w:t>
      </w:r>
      <w:r w:rsidR="0093129B">
        <w:rPr>
          <w:rFonts w:ascii="Century Gothic" w:hAnsi="Century Gothic" w:cs="Arial"/>
          <w:sz w:val="20"/>
          <w:szCs w:val="20"/>
        </w:rPr>
        <w:t xml:space="preserve"> </w:t>
      </w:r>
      <w:r w:rsidRPr="235F8EB3">
        <w:rPr>
          <w:rFonts w:ascii="Century Gothic" w:hAnsi="Century Gothic" w:cs="Arial"/>
          <w:sz w:val="20"/>
          <w:szCs w:val="20"/>
        </w:rPr>
        <w:t>která bude převedena bezhotovostně na účet příjemce uvedený v</w:t>
      </w:r>
      <w:r w:rsidR="00DD7FCE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>záhlaví této smlouvy</w:t>
      </w:r>
      <w:r w:rsidR="00245334" w:rsidRPr="235F8EB3">
        <w:rPr>
          <w:rFonts w:ascii="Century Gothic" w:hAnsi="Century Gothic" w:cs="Arial"/>
          <w:sz w:val="20"/>
          <w:szCs w:val="20"/>
        </w:rPr>
        <w:t>.</w:t>
      </w:r>
    </w:p>
    <w:p w14:paraId="38969471" w14:textId="473705CB" w:rsidR="0001722D" w:rsidRPr="00EA5485" w:rsidRDefault="0001722D" w:rsidP="001E7CE9">
      <w:pPr>
        <w:pStyle w:val="Zkladntext"/>
        <w:numPr>
          <w:ilvl w:val="0"/>
          <w:numId w:val="8"/>
        </w:numPr>
        <w:spacing w:before="160" w:after="160"/>
        <w:ind w:left="425" w:hanging="425"/>
        <w:rPr>
          <w:rFonts w:ascii="Century Gothic" w:hAnsi="Century Gothic" w:cs="Arial"/>
          <w:sz w:val="20"/>
        </w:rPr>
      </w:pPr>
      <w:r w:rsidRPr="00EA5485">
        <w:rPr>
          <w:rFonts w:ascii="Century Gothic" w:hAnsi="Century Gothic" w:cs="Arial"/>
          <w:sz w:val="20"/>
        </w:rPr>
        <w:t>D</w:t>
      </w:r>
      <w:r w:rsidR="00BE6839" w:rsidRPr="00EA5485">
        <w:rPr>
          <w:rFonts w:ascii="Century Gothic" w:hAnsi="Century Gothic" w:cs="Arial"/>
          <w:sz w:val="20"/>
        </w:rPr>
        <w:t>otace je poskytnuta na základě žádosti o poskytnutí dotace ze dne</w:t>
      </w:r>
      <w:r w:rsidR="006A56C0" w:rsidRPr="00EA5485">
        <w:rPr>
          <w:rFonts w:ascii="Century Gothic" w:hAnsi="Century Gothic" w:cs="Arial"/>
          <w:sz w:val="20"/>
        </w:rPr>
        <w:t xml:space="preserve"> </w:t>
      </w:r>
      <w:r w:rsidR="0081744E" w:rsidRPr="00D71658">
        <w:rPr>
          <w:rFonts w:ascii="Century Gothic" w:hAnsi="Century Gothic" w:cs="Arial"/>
          <w:sz w:val="20"/>
          <w:highlight w:val="yellow"/>
        </w:rPr>
        <w:t>xx</w:t>
      </w:r>
      <w:r w:rsidR="0081744E">
        <w:rPr>
          <w:rFonts w:ascii="Century Gothic" w:hAnsi="Century Gothic" w:cs="Arial"/>
          <w:sz w:val="20"/>
        </w:rPr>
        <w:t>.</w:t>
      </w:r>
      <w:r w:rsidR="0081744E" w:rsidRPr="00D71658">
        <w:rPr>
          <w:rFonts w:ascii="Century Gothic" w:hAnsi="Century Gothic" w:cs="Arial"/>
          <w:sz w:val="20"/>
          <w:highlight w:val="yellow"/>
        </w:rPr>
        <w:t>xx</w:t>
      </w:r>
      <w:r w:rsidR="0081744E">
        <w:rPr>
          <w:rFonts w:ascii="Century Gothic" w:hAnsi="Century Gothic" w:cs="Arial"/>
          <w:sz w:val="20"/>
        </w:rPr>
        <w:t>.20</w:t>
      </w:r>
      <w:r w:rsidR="0081744E" w:rsidRPr="00D71658">
        <w:rPr>
          <w:rFonts w:ascii="Century Gothic" w:hAnsi="Century Gothic" w:cs="Arial"/>
          <w:sz w:val="20"/>
          <w:highlight w:val="yellow"/>
        </w:rPr>
        <w:t>xx</w:t>
      </w:r>
      <w:r w:rsidR="00BE6839" w:rsidRPr="00EA5485">
        <w:rPr>
          <w:rFonts w:ascii="Century Gothic" w:hAnsi="Century Gothic" w:cs="Arial"/>
          <w:sz w:val="20"/>
        </w:rPr>
        <w:t>.</w:t>
      </w:r>
    </w:p>
    <w:p w14:paraId="64D02847" w14:textId="53B01EF4" w:rsidR="00185A25" w:rsidRPr="00EA5485" w:rsidRDefault="00185A25" w:rsidP="000153D8">
      <w:pPr>
        <w:pStyle w:val="Zkladntext"/>
        <w:numPr>
          <w:ilvl w:val="0"/>
          <w:numId w:val="8"/>
        </w:numPr>
        <w:spacing w:before="160"/>
        <w:ind w:left="425" w:hanging="425"/>
        <w:rPr>
          <w:rFonts w:ascii="Century Gothic" w:hAnsi="Century Gothic" w:cs="Arial"/>
          <w:sz w:val="20"/>
        </w:rPr>
      </w:pPr>
      <w:r w:rsidRPr="00EA5485">
        <w:rPr>
          <w:rFonts w:ascii="Century Gothic" w:hAnsi="Century Gothic" w:cs="Arial"/>
          <w:sz w:val="20"/>
        </w:rPr>
        <w:t>Dotace je poskytnuta na</w:t>
      </w:r>
      <w:r w:rsidR="005A249C" w:rsidRPr="00EA5485">
        <w:rPr>
          <w:rFonts w:ascii="Century Gothic" w:hAnsi="Century Gothic" w:cs="Arial"/>
          <w:sz w:val="20"/>
        </w:rPr>
        <w:t xml:space="preserve"> realizaci projektu</w:t>
      </w:r>
      <w:r w:rsidR="002969BA" w:rsidRPr="00EA5485">
        <w:rPr>
          <w:rFonts w:ascii="Century Gothic" w:hAnsi="Century Gothic" w:cs="Arial"/>
          <w:sz w:val="20"/>
        </w:rPr>
        <w:t xml:space="preserve"> </w:t>
      </w:r>
      <w:r w:rsidR="00245334">
        <w:rPr>
          <w:rFonts w:ascii="Century Gothic" w:hAnsi="Century Gothic" w:cs="Arial"/>
          <w:sz w:val="20"/>
        </w:rPr>
        <w:t>audiovizuálního díla</w:t>
      </w:r>
      <w:r w:rsidR="005A249C" w:rsidRPr="00EA5485">
        <w:rPr>
          <w:rFonts w:ascii="Century Gothic" w:hAnsi="Century Gothic" w:cs="Arial"/>
          <w:sz w:val="20"/>
        </w:rPr>
        <w:t xml:space="preserve"> (dále jen „projekt</w:t>
      </w:r>
      <w:r w:rsidR="005069E8">
        <w:rPr>
          <w:rFonts w:ascii="Century Gothic" w:hAnsi="Century Gothic" w:cs="Arial"/>
          <w:sz w:val="20"/>
        </w:rPr>
        <w:t>“</w:t>
      </w:r>
      <w:r w:rsidR="0008708E">
        <w:rPr>
          <w:rFonts w:ascii="Century Gothic" w:hAnsi="Century Gothic" w:cs="Arial"/>
          <w:sz w:val="20"/>
        </w:rPr>
        <w:t xml:space="preserve"> nebo „</w:t>
      </w:r>
      <w:r w:rsidR="00245334">
        <w:rPr>
          <w:rFonts w:ascii="Century Gothic" w:hAnsi="Century Gothic" w:cs="Arial"/>
          <w:sz w:val="20"/>
        </w:rPr>
        <w:t>AVD</w:t>
      </w:r>
      <w:r w:rsidR="005A249C" w:rsidRPr="00EA5485">
        <w:rPr>
          <w:rFonts w:ascii="Century Gothic" w:hAnsi="Century Gothic" w:cs="Arial"/>
          <w:sz w:val="20"/>
        </w:rPr>
        <w:t>“):</w:t>
      </w:r>
    </w:p>
    <w:p w14:paraId="1CBCE351" w14:textId="76A28397" w:rsidR="005A249C" w:rsidRPr="00EA5485" w:rsidRDefault="005A249C" w:rsidP="00B83DB0">
      <w:pPr>
        <w:pStyle w:val="Zkladntext"/>
        <w:numPr>
          <w:ilvl w:val="0"/>
          <w:numId w:val="12"/>
        </w:numPr>
        <w:spacing w:before="160"/>
        <w:ind w:left="851" w:hanging="284"/>
        <w:rPr>
          <w:rFonts w:ascii="Century Gothic" w:hAnsi="Century Gothic" w:cs="Arial"/>
          <w:sz w:val="20"/>
        </w:rPr>
      </w:pPr>
      <w:r w:rsidRPr="00EA5485">
        <w:rPr>
          <w:rFonts w:ascii="Century Gothic" w:hAnsi="Century Gothic" w:cs="Arial"/>
          <w:sz w:val="20"/>
        </w:rPr>
        <w:t xml:space="preserve">Název </w:t>
      </w:r>
      <w:r w:rsidR="002969BA" w:rsidRPr="00EA5485">
        <w:rPr>
          <w:rFonts w:ascii="Century Gothic" w:hAnsi="Century Gothic" w:cs="Arial"/>
          <w:sz w:val="20"/>
        </w:rPr>
        <w:t>projektu</w:t>
      </w:r>
      <w:r w:rsidRPr="00EA5485">
        <w:rPr>
          <w:rFonts w:ascii="Century Gothic" w:hAnsi="Century Gothic" w:cs="Arial"/>
          <w:sz w:val="20"/>
        </w:rPr>
        <w:t>:</w:t>
      </w:r>
      <w:r w:rsidR="005127F1">
        <w:rPr>
          <w:rFonts w:ascii="Century Gothic" w:hAnsi="Century Gothic" w:cs="Arial"/>
          <w:sz w:val="20"/>
        </w:rPr>
        <w:t xml:space="preserve"> </w:t>
      </w:r>
      <w:r w:rsidRPr="008F4437">
        <w:rPr>
          <w:rFonts w:ascii="Century Gothic" w:hAnsi="Century Gothic" w:cs="Arial"/>
          <w:sz w:val="20"/>
          <w:highlight w:val="yellow"/>
        </w:rPr>
        <w:t>…………………</w:t>
      </w:r>
    </w:p>
    <w:p w14:paraId="2FF2FC2B" w14:textId="42AB1D66" w:rsidR="002969BA" w:rsidRPr="00EA5485" w:rsidRDefault="00717D67" w:rsidP="00B83DB0">
      <w:pPr>
        <w:pStyle w:val="Zkladntext"/>
        <w:numPr>
          <w:ilvl w:val="0"/>
          <w:numId w:val="12"/>
        </w:numPr>
        <w:spacing w:before="160"/>
        <w:ind w:left="851" w:hanging="284"/>
        <w:rPr>
          <w:rFonts w:ascii="Century Gothic" w:hAnsi="Century Gothic" w:cs="Arial"/>
          <w:i/>
          <w:color w:val="365F91" w:themeColor="accent1" w:themeShade="BF"/>
          <w:sz w:val="20"/>
        </w:rPr>
      </w:pPr>
      <w:r>
        <w:rPr>
          <w:rFonts w:ascii="Century Gothic" w:hAnsi="Century Gothic" w:cs="Arial"/>
          <w:sz w:val="20"/>
        </w:rPr>
        <w:t>Typ</w:t>
      </w:r>
      <w:r w:rsidR="005A249C" w:rsidRPr="00EA5485">
        <w:rPr>
          <w:rFonts w:ascii="Century Gothic" w:hAnsi="Century Gothic" w:cs="Arial"/>
          <w:sz w:val="20"/>
        </w:rPr>
        <w:t xml:space="preserve"> </w:t>
      </w:r>
      <w:r w:rsidR="002969BA" w:rsidRPr="28284143">
        <w:rPr>
          <w:rFonts w:ascii="Century Gothic" w:hAnsi="Century Gothic" w:cs="Arial"/>
          <w:sz w:val="20"/>
        </w:rPr>
        <w:t>projektu</w:t>
      </w:r>
      <w:r w:rsidR="003334DA">
        <w:rPr>
          <w:rFonts w:ascii="Century Gothic" w:hAnsi="Century Gothic" w:cs="Arial"/>
          <w:sz w:val="20"/>
        </w:rPr>
        <w:t>:</w:t>
      </w:r>
      <w:r w:rsidR="005A249C" w:rsidRPr="00EA5485">
        <w:rPr>
          <w:rFonts w:ascii="Century Gothic" w:hAnsi="Century Gothic" w:cs="Arial"/>
          <w:sz w:val="20"/>
        </w:rPr>
        <w:t xml:space="preserve"> </w:t>
      </w:r>
      <w:r w:rsidR="00E60756" w:rsidRPr="00E60756">
        <w:rPr>
          <w:rFonts w:ascii="Century Gothic" w:hAnsi="Century Gothic" w:cs="Arial"/>
          <w:color w:val="4F81BD" w:themeColor="accent1"/>
          <w:sz w:val="20"/>
        </w:rPr>
        <w:t>(</w:t>
      </w:r>
      <w:r w:rsidR="75882BFD" w:rsidRPr="3EB4C823">
        <w:rPr>
          <w:rFonts w:ascii="Century Gothic" w:hAnsi="Century Gothic" w:cs="Arial"/>
          <w:i/>
          <w:color w:val="365F91" w:themeColor="accent1" w:themeShade="BF"/>
          <w:sz w:val="20"/>
        </w:rPr>
        <w:t>nehodící se vymažte)</w:t>
      </w:r>
    </w:p>
    <w:p w14:paraId="06CBC1EE" w14:textId="3F5C4A95" w:rsidR="002969BA" w:rsidRPr="00FC30BD" w:rsidRDefault="17B623FB" w:rsidP="00B83DB0">
      <w:pPr>
        <w:pStyle w:val="Zkladntext"/>
        <w:spacing w:before="160"/>
        <w:ind w:left="1135" w:hanging="284"/>
        <w:rPr>
          <w:rFonts w:ascii="Century Gothic" w:hAnsi="Century Gothic" w:cs="Arial"/>
          <w:iCs/>
          <w:sz w:val="20"/>
        </w:rPr>
      </w:pPr>
      <w:r w:rsidRPr="00FC30BD">
        <w:rPr>
          <w:rFonts w:ascii="Century Gothic" w:hAnsi="Century Gothic" w:cs="Arial"/>
          <w:iCs/>
          <w:sz w:val="20"/>
        </w:rPr>
        <w:t>A – AVD pro online a TV vysílání (uveďt</w:t>
      </w:r>
      <w:r w:rsidR="4AE1A25D" w:rsidRPr="00FC30BD">
        <w:rPr>
          <w:rFonts w:ascii="Century Gothic" w:hAnsi="Century Gothic" w:cs="Arial"/>
          <w:iCs/>
          <w:sz w:val="20"/>
        </w:rPr>
        <w:t>e počet dílů)</w:t>
      </w:r>
    </w:p>
    <w:p w14:paraId="0DC3E290" w14:textId="3C1D5D2C" w:rsidR="002969BA" w:rsidRPr="00FC30BD" w:rsidRDefault="004346DF" w:rsidP="00B83DB0">
      <w:pPr>
        <w:pStyle w:val="Zkladntext"/>
        <w:spacing w:before="160"/>
        <w:ind w:left="1135" w:hanging="284"/>
        <w:rPr>
          <w:rFonts w:ascii="Century Gothic" w:hAnsi="Century Gothic" w:cs="Arial"/>
          <w:iCs/>
          <w:sz w:val="20"/>
        </w:rPr>
      </w:pPr>
      <w:r w:rsidRPr="00FC30BD">
        <w:rPr>
          <w:rFonts w:ascii="Century Gothic" w:hAnsi="Century Gothic" w:cs="Arial"/>
          <w:iCs/>
          <w:sz w:val="20"/>
        </w:rPr>
        <w:t>B – celovečerní</w:t>
      </w:r>
      <w:r w:rsidR="17B623FB" w:rsidRPr="00FC30BD">
        <w:rPr>
          <w:rFonts w:ascii="Century Gothic" w:hAnsi="Century Gothic" w:cs="Arial"/>
          <w:iCs/>
          <w:sz w:val="20"/>
        </w:rPr>
        <w:t xml:space="preserve"> film pro kina</w:t>
      </w:r>
    </w:p>
    <w:p w14:paraId="078B77AC" w14:textId="57B10F37" w:rsidR="002969BA" w:rsidRPr="00FC30BD" w:rsidRDefault="00E60756" w:rsidP="00B83DB0">
      <w:pPr>
        <w:pStyle w:val="Zkladntext"/>
        <w:spacing w:before="160"/>
        <w:ind w:left="1135" w:hanging="284"/>
        <w:rPr>
          <w:rFonts w:ascii="Century Gothic" w:hAnsi="Century Gothic" w:cs="Arial"/>
          <w:iCs/>
          <w:sz w:val="20"/>
        </w:rPr>
      </w:pPr>
      <w:r w:rsidRPr="00FC30BD">
        <w:rPr>
          <w:rFonts w:ascii="Century Gothic" w:hAnsi="Century Gothic" w:cs="Arial"/>
          <w:iCs/>
          <w:sz w:val="20"/>
        </w:rPr>
        <w:t xml:space="preserve">C </w:t>
      </w:r>
      <w:bookmarkStart w:id="4" w:name="_Hlk182825970"/>
      <w:r w:rsidRPr="00FC30BD">
        <w:rPr>
          <w:rFonts w:ascii="Century Gothic" w:hAnsi="Century Gothic" w:cs="Arial"/>
          <w:iCs/>
          <w:sz w:val="20"/>
        </w:rPr>
        <w:t>–</w:t>
      </w:r>
      <w:bookmarkEnd w:id="4"/>
      <w:r w:rsidRPr="00FC30BD">
        <w:rPr>
          <w:rFonts w:ascii="Century Gothic" w:hAnsi="Century Gothic" w:cs="Arial"/>
          <w:iCs/>
          <w:sz w:val="20"/>
        </w:rPr>
        <w:t xml:space="preserve"> celovečerní</w:t>
      </w:r>
      <w:r w:rsidR="17B623FB" w:rsidRPr="00FC30BD">
        <w:rPr>
          <w:rFonts w:ascii="Century Gothic" w:hAnsi="Century Gothic" w:cs="Arial"/>
          <w:iCs/>
          <w:sz w:val="20"/>
        </w:rPr>
        <w:t xml:space="preserve"> dokument pro kina</w:t>
      </w:r>
    </w:p>
    <w:p w14:paraId="6C56F022" w14:textId="2269B4A9" w:rsidR="00982AA2" w:rsidRPr="00982AA2" w:rsidRDefault="00982AA2" w:rsidP="00B83DB0">
      <w:pPr>
        <w:pStyle w:val="Zkladntext"/>
        <w:numPr>
          <w:ilvl w:val="0"/>
          <w:numId w:val="14"/>
        </w:numPr>
        <w:spacing w:before="160" w:after="160"/>
        <w:ind w:left="851" w:hanging="284"/>
        <w:rPr>
          <w:rFonts w:ascii="Century Gothic" w:hAnsi="Century Gothic" w:cs="Arial"/>
          <w:sz w:val="20"/>
        </w:rPr>
      </w:pPr>
      <w:r w:rsidRPr="00982AA2">
        <w:rPr>
          <w:rFonts w:ascii="Century Gothic" w:hAnsi="Century Gothic" w:cs="Arial"/>
          <w:sz w:val="20"/>
        </w:rPr>
        <w:t>Režisér projektu:</w:t>
      </w:r>
      <w:r w:rsidR="004346DF">
        <w:rPr>
          <w:rFonts w:ascii="Century Gothic" w:hAnsi="Century Gothic" w:cs="Arial"/>
          <w:sz w:val="20"/>
        </w:rPr>
        <w:t xml:space="preserve"> </w:t>
      </w:r>
      <w:r w:rsidRPr="00663611">
        <w:rPr>
          <w:rFonts w:ascii="Century Gothic" w:hAnsi="Century Gothic" w:cs="Arial"/>
          <w:sz w:val="20"/>
          <w:highlight w:val="yellow"/>
        </w:rPr>
        <w:t>…</w:t>
      </w:r>
      <w:r w:rsidR="00F47B59">
        <w:rPr>
          <w:rFonts w:ascii="Century Gothic" w:hAnsi="Century Gothic" w:cs="Arial"/>
          <w:sz w:val="20"/>
          <w:highlight w:val="yellow"/>
        </w:rPr>
        <w:t>…</w:t>
      </w:r>
      <w:proofErr w:type="gramStart"/>
      <w:r w:rsidR="00F47B59">
        <w:rPr>
          <w:rFonts w:ascii="Century Gothic" w:hAnsi="Century Gothic" w:cs="Arial"/>
          <w:sz w:val="20"/>
          <w:highlight w:val="yellow"/>
        </w:rPr>
        <w:t>…….</w:t>
      </w:r>
      <w:proofErr w:type="gramEnd"/>
      <w:r w:rsidRPr="00663611">
        <w:rPr>
          <w:rFonts w:ascii="Century Gothic" w:hAnsi="Century Gothic" w:cs="Arial"/>
          <w:sz w:val="20"/>
          <w:highlight w:val="yellow"/>
        </w:rPr>
        <w:t>………</w:t>
      </w:r>
    </w:p>
    <w:p w14:paraId="632634F0" w14:textId="5FEBD500" w:rsidR="0020493D" w:rsidRPr="000357A9" w:rsidRDefault="00982AA2" w:rsidP="00B83DB0">
      <w:pPr>
        <w:pStyle w:val="Zkladntext"/>
        <w:numPr>
          <w:ilvl w:val="0"/>
          <w:numId w:val="14"/>
        </w:numPr>
        <w:spacing w:before="160"/>
        <w:ind w:left="851" w:hanging="284"/>
        <w:rPr>
          <w:rFonts w:ascii="Century Gothic" w:hAnsi="Century Gothic" w:cs="Arial"/>
          <w:sz w:val="20"/>
        </w:rPr>
      </w:pPr>
      <w:r w:rsidRPr="00982AA2">
        <w:rPr>
          <w:rFonts w:ascii="Century Gothic" w:hAnsi="Century Gothic" w:cs="Arial"/>
          <w:sz w:val="20"/>
        </w:rPr>
        <w:t>Přibližná</w:t>
      </w:r>
      <w:r w:rsidR="00160440">
        <w:rPr>
          <w:rFonts w:ascii="Century Gothic" w:hAnsi="Century Gothic" w:cs="Arial"/>
          <w:sz w:val="20"/>
        </w:rPr>
        <w:t xml:space="preserve"> </w:t>
      </w:r>
      <w:r w:rsidRPr="00982AA2">
        <w:rPr>
          <w:rFonts w:ascii="Century Gothic" w:hAnsi="Century Gothic" w:cs="Arial"/>
          <w:sz w:val="20"/>
        </w:rPr>
        <w:t>stopáž: ………</w:t>
      </w:r>
      <w:r w:rsidR="0048144D">
        <w:rPr>
          <w:rFonts w:ascii="Century Gothic" w:hAnsi="Century Gothic" w:cs="Arial"/>
          <w:sz w:val="20"/>
        </w:rPr>
        <w:t xml:space="preserve"> minut</w:t>
      </w:r>
      <w:r w:rsidRPr="00982AA2">
        <w:rPr>
          <w:rFonts w:ascii="Century Gothic" w:hAnsi="Century Gothic" w:cs="Arial"/>
          <w:sz w:val="20"/>
        </w:rPr>
        <w:t>.</w:t>
      </w:r>
    </w:p>
    <w:p w14:paraId="23687648" w14:textId="63D9AA93" w:rsidR="00E056F8" w:rsidRDefault="000A75F3" w:rsidP="00B83DB0">
      <w:pPr>
        <w:pStyle w:val="Odstavecseseznamem"/>
        <w:numPr>
          <w:ilvl w:val="0"/>
          <w:numId w:val="14"/>
        </w:numPr>
        <w:spacing w:before="160" w:after="160" w:line="80" w:lineRule="atLeast"/>
        <w:ind w:left="851" w:hanging="284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Místa natáčení/konkrétní lokace v Ústeckém kraji </w:t>
      </w:r>
      <w:r w:rsidRPr="0009075A">
        <w:rPr>
          <w:rFonts w:ascii="Century Gothic" w:hAnsi="Century Gothic" w:cs="Arial"/>
          <w:sz w:val="20"/>
          <w:szCs w:val="20"/>
          <w:highlight w:val="yellow"/>
        </w:rPr>
        <w:t>……………………</w:t>
      </w:r>
    </w:p>
    <w:p w14:paraId="6D389A99" w14:textId="3E0DF5DF" w:rsidR="00E056F8" w:rsidRPr="00E056F8" w:rsidRDefault="00E056F8" w:rsidP="00A304CE">
      <w:pPr>
        <w:pStyle w:val="Odstavecseseznamem"/>
        <w:numPr>
          <w:ilvl w:val="0"/>
          <w:numId w:val="8"/>
        </w:numPr>
        <w:spacing w:before="160" w:after="160" w:line="80" w:lineRule="atLeast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  <w:u w:val="single"/>
        </w:rPr>
        <w:t>Příjemce se zavazuje, že obsah/žánr výsledného projektu musí být</w:t>
      </w:r>
      <w:r w:rsidRPr="0048456A">
        <w:rPr>
          <w:rFonts w:ascii="Century Gothic" w:hAnsi="Century Gothic" w:cs="Arial"/>
          <w:sz w:val="20"/>
          <w:szCs w:val="20"/>
        </w:rPr>
        <w:t xml:space="preserve"> v </w:t>
      </w:r>
      <w:r w:rsidRPr="235F8EB3">
        <w:rPr>
          <w:rFonts w:ascii="Century Gothic" w:hAnsi="Century Gothic" w:cs="Arial"/>
          <w:sz w:val="20"/>
          <w:szCs w:val="20"/>
        </w:rPr>
        <w:t xml:space="preserve">podstatných aspektech v souladu </w:t>
      </w:r>
      <w:r w:rsidRPr="00526F94">
        <w:rPr>
          <w:rFonts w:ascii="Century Gothic" w:hAnsi="Century Gothic" w:cs="Arial"/>
          <w:sz w:val="20"/>
          <w:szCs w:val="20"/>
        </w:rPr>
        <w:t>se synopsí AVD, kterou</w:t>
      </w:r>
      <w:r w:rsidRPr="235F8EB3">
        <w:rPr>
          <w:rFonts w:ascii="Century Gothic" w:hAnsi="Century Gothic" w:cs="Arial"/>
          <w:sz w:val="20"/>
          <w:szCs w:val="20"/>
        </w:rPr>
        <w:t xml:space="preserve"> příjemce předložil s žádostí. Tato synopse je</w:t>
      </w:r>
      <w:r w:rsidR="00147D09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 xml:space="preserve">nedílnou součástí této smlouvy jako </w:t>
      </w:r>
      <w:r w:rsidRPr="235F8EB3">
        <w:rPr>
          <w:rFonts w:ascii="Century Gothic" w:hAnsi="Century Gothic" w:cs="Arial"/>
          <w:b/>
          <w:bCs/>
          <w:sz w:val="20"/>
          <w:szCs w:val="20"/>
        </w:rPr>
        <w:t>příloha č. 1</w:t>
      </w:r>
      <w:r w:rsidRPr="235F8EB3">
        <w:rPr>
          <w:rFonts w:ascii="Century Gothic" w:hAnsi="Century Gothic" w:cs="Arial"/>
          <w:sz w:val="20"/>
          <w:szCs w:val="20"/>
        </w:rPr>
        <w:t>.</w:t>
      </w:r>
    </w:p>
    <w:p w14:paraId="175DE1E1" w14:textId="52C52C36" w:rsidR="00183421" w:rsidRPr="00C5781C" w:rsidRDefault="00183421" w:rsidP="00206C19">
      <w:pPr>
        <w:pStyle w:val="Odstavecseseznamem"/>
        <w:numPr>
          <w:ilvl w:val="0"/>
          <w:numId w:val="8"/>
        </w:numPr>
        <w:spacing w:before="160" w:after="160"/>
        <w:ind w:left="426" w:hanging="426"/>
        <w:jc w:val="both"/>
        <w:rPr>
          <w:rFonts w:ascii="Century Gothic" w:hAnsi="Century Gothic" w:cs="Arial"/>
          <w:bCs/>
          <w:sz w:val="20"/>
          <w:szCs w:val="20"/>
        </w:rPr>
      </w:pPr>
      <w:r w:rsidRPr="00E056F8">
        <w:rPr>
          <w:rFonts w:ascii="Century Gothic" w:hAnsi="Century Gothic" w:cs="Arial"/>
          <w:sz w:val="20"/>
        </w:rPr>
        <w:t>Dotace je poskytována za využití pravidla de minimis ve smyslu nařízení Komise (EU) č.</w:t>
      </w:r>
      <w:r w:rsidR="005C72BE">
        <w:rPr>
          <w:rFonts w:ascii="Century Gothic" w:hAnsi="Century Gothic" w:cs="Arial"/>
          <w:sz w:val="20"/>
        </w:rPr>
        <w:t> </w:t>
      </w:r>
      <w:r>
        <w:rPr>
          <w:rFonts w:ascii="Century Gothic" w:hAnsi="Century Gothic" w:cs="Arial"/>
          <w:sz w:val="20"/>
        </w:rPr>
        <w:t>2023</w:t>
      </w:r>
      <w:r w:rsidRPr="00E056F8">
        <w:rPr>
          <w:rFonts w:ascii="Century Gothic" w:hAnsi="Century Gothic" w:cs="Arial"/>
          <w:sz w:val="20"/>
        </w:rPr>
        <w:t>/2</w:t>
      </w:r>
      <w:r>
        <w:rPr>
          <w:rFonts w:ascii="Century Gothic" w:hAnsi="Century Gothic" w:cs="Arial"/>
          <w:sz w:val="20"/>
        </w:rPr>
        <w:t>831</w:t>
      </w:r>
      <w:r w:rsidRPr="00E056F8">
        <w:rPr>
          <w:rFonts w:ascii="Century Gothic" w:hAnsi="Century Gothic" w:cs="Arial"/>
          <w:sz w:val="20"/>
        </w:rPr>
        <w:t xml:space="preserve"> ze dne 1</w:t>
      </w:r>
      <w:r>
        <w:rPr>
          <w:rFonts w:ascii="Century Gothic" w:hAnsi="Century Gothic" w:cs="Arial"/>
          <w:sz w:val="20"/>
        </w:rPr>
        <w:t>3</w:t>
      </w:r>
      <w:r w:rsidRPr="00E056F8">
        <w:rPr>
          <w:rFonts w:ascii="Century Gothic" w:hAnsi="Century Gothic" w:cs="Arial"/>
          <w:sz w:val="20"/>
        </w:rPr>
        <w:t>. prosince 20</w:t>
      </w:r>
      <w:r>
        <w:rPr>
          <w:rFonts w:ascii="Century Gothic" w:hAnsi="Century Gothic" w:cs="Arial"/>
          <w:sz w:val="20"/>
        </w:rPr>
        <w:t>2</w:t>
      </w:r>
      <w:r w:rsidRPr="00E056F8">
        <w:rPr>
          <w:rFonts w:ascii="Century Gothic" w:hAnsi="Century Gothic" w:cs="Arial"/>
          <w:sz w:val="20"/>
        </w:rPr>
        <w:t xml:space="preserve">3 o použití článků 107 a 108 Smlouvy o fungování Evropské unie na podporu de minimis. Výše podpory činí maximálně </w:t>
      </w:r>
      <w:r>
        <w:rPr>
          <w:rFonts w:ascii="Century Gothic" w:hAnsi="Century Gothic" w:cs="Arial"/>
          <w:sz w:val="20"/>
        </w:rPr>
        <w:t>3</w:t>
      </w:r>
      <w:r w:rsidRPr="00E056F8">
        <w:rPr>
          <w:rFonts w:ascii="Century Gothic" w:hAnsi="Century Gothic" w:cs="Arial"/>
          <w:sz w:val="20"/>
        </w:rPr>
        <w:t>00</w:t>
      </w:r>
      <w:r w:rsidR="00844E30">
        <w:rPr>
          <w:rFonts w:ascii="Century Gothic" w:hAnsi="Century Gothic" w:cs="Arial"/>
          <w:sz w:val="20"/>
        </w:rPr>
        <w:t> </w:t>
      </w:r>
      <w:r w:rsidRPr="00E056F8">
        <w:rPr>
          <w:rFonts w:ascii="Century Gothic" w:hAnsi="Century Gothic" w:cs="Arial"/>
          <w:sz w:val="20"/>
        </w:rPr>
        <w:t>000</w:t>
      </w:r>
      <w:r w:rsidR="00844E30">
        <w:rPr>
          <w:rFonts w:ascii="Century Gothic" w:hAnsi="Century Gothic" w:cs="Arial"/>
          <w:sz w:val="20"/>
        </w:rPr>
        <w:t>,-</w:t>
      </w:r>
      <w:r w:rsidR="00147D09">
        <w:rPr>
          <w:rFonts w:ascii="Century Gothic" w:hAnsi="Century Gothic" w:cs="Arial"/>
          <w:sz w:val="20"/>
        </w:rPr>
        <w:t xml:space="preserve"> </w:t>
      </w:r>
      <w:r w:rsidRPr="00E056F8">
        <w:rPr>
          <w:rFonts w:ascii="Century Gothic" w:hAnsi="Century Gothic" w:cs="Arial"/>
          <w:sz w:val="20"/>
        </w:rPr>
        <w:t>EUR za</w:t>
      </w:r>
      <w:r w:rsidR="00147D09">
        <w:rPr>
          <w:rFonts w:ascii="Century Gothic" w:hAnsi="Century Gothic" w:cs="Arial"/>
          <w:sz w:val="20"/>
        </w:rPr>
        <w:t> </w:t>
      </w:r>
      <w:r>
        <w:rPr>
          <w:rFonts w:ascii="Century Gothic" w:hAnsi="Century Gothic" w:cs="Arial"/>
          <w:sz w:val="20"/>
        </w:rPr>
        <w:t>uplynulé tříleté období</w:t>
      </w:r>
      <w:r w:rsidRPr="00E056F8">
        <w:rPr>
          <w:rFonts w:ascii="Century Gothic" w:hAnsi="Century Gothic" w:cs="Arial"/>
          <w:sz w:val="20"/>
        </w:rPr>
        <w:t>.</w:t>
      </w:r>
    </w:p>
    <w:p w14:paraId="241BBF45" w14:textId="77777777" w:rsidR="00A75F25" w:rsidRDefault="00526B4B" w:rsidP="00206C19">
      <w:pPr>
        <w:spacing w:after="160"/>
        <w:ind w:left="425"/>
        <w:jc w:val="both"/>
        <w:rPr>
          <w:rFonts w:ascii="Century Gothic" w:hAnsi="Century Gothic" w:cs="Arial"/>
          <w:bCs/>
          <w:sz w:val="20"/>
          <w:szCs w:val="20"/>
        </w:rPr>
      </w:pPr>
      <w:r w:rsidRPr="00EA5485">
        <w:rPr>
          <w:rFonts w:ascii="Century Gothic" w:hAnsi="Century Gothic" w:cs="Arial"/>
          <w:sz w:val="20"/>
        </w:rPr>
        <w:t>Poskytovatel uzavírá tuto smlouvu na základě následujícího prohlášení příjemce</w:t>
      </w:r>
      <w:r w:rsidR="00AF33CD" w:rsidRPr="00EA5485">
        <w:rPr>
          <w:rFonts w:ascii="Century Gothic" w:hAnsi="Century Gothic" w:cs="Arial"/>
          <w:sz w:val="20"/>
        </w:rPr>
        <w:t xml:space="preserve">: </w:t>
      </w:r>
    </w:p>
    <w:p w14:paraId="6A0A4F54" w14:textId="08990A2C" w:rsidR="00E056F8" w:rsidRPr="00147D09" w:rsidRDefault="004E6A43" w:rsidP="00206C19">
      <w:pPr>
        <w:spacing w:after="160"/>
        <w:ind w:left="425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>„</w:t>
      </w:r>
      <w:r w:rsidR="00526B4B" w:rsidRPr="00EA5485">
        <w:rPr>
          <w:rFonts w:ascii="Century Gothic" w:hAnsi="Century Gothic" w:cs="Arial"/>
          <w:i/>
          <w:sz w:val="20"/>
          <w:szCs w:val="20"/>
        </w:rPr>
        <w:t>Příjemce prohlašuje, že ke dni uzavření této smlouvy se nezměnily okolnosti týkající se příjemcem přijatých podpor de minimis</w:t>
      </w:r>
      <w:r w:rsidR="00357CD2" w:rsidRPr="00EA5485">
        <w:rPr>
          <w:rFonts w:ascii="Century Gothic" w:hAnsi="Century Gothic" w:cs="Arial"/>
          <w:i/>
          <w:sz w:val="20"/>
          <w:szCs w:val="20"/>
        </w:rPr>
        <w:t>,</w:t>
      </w:r>
      <w:r w:rsidR="00526B4B" w:rsidRPr="00EA5485">
        <w:rPr>
          <w:rFonts w:ascii="Century Gothic" w:hAnsi="Century Gothic" w:cs="Arial"/>
          <w:i/>
          <w:sz w:val="20"/>
          <w:szCs w:val="20"/>
        </w:rPr>
        <w:t xml:space="preserve"> jež příjemce uvedl v</w:t>
      </w:r>
      <w:r w:rsidR="007B46CB" w:rsidRPr="00EA5485">
        <w:rPr>
          <w:rFonts w:ascii="Century Gothic" w:hAnsi="Century Gothic" w:cs="Arial"/>
          <w:i/>
          <w:sz w:val="20"/>
          <w:szCs w:val="20"/>
        </w:rPr>
        <w:t> čestném prohlášení, které je</w:t>
      </w:r>
      <w:r w:rsidR="008E5236">
        <w:rPr>
          <w:rFonts w:ascii="Century Gothic" w:hAnsi="Century Gothic" w:cs="Arial"/>
          <w:i/>
          <w:sz w:val="20"/>
          <w:szCs w:val="20"/>
        </w:rPr>
        <w:t> </w:t>
      </w:r>
      <w:r w:rsidR="007B46CB" w:rsidRPr="00EA5485">
        <w:rPr>
          <w:rFonts w:ascii="Century Gothic" w:hAnsi="Century Gothic" w:cs="Arial"/>
          <w:i/>
          <w:sz w:val="20"/>
          <w:szCs w:val="20"/>
        </w:rPr>
        <w:t xml:space="preserve">přílohou </w:t>
      </w:r>
      <w:r w:rsidR="00526B4B" w:rsidRPr="00EA5485">
        <w:rPr>
          <w:rFonts w:ascii="Century Gothic" w:hAnsi="Century Gothic" w:cs="Arial"/>
          <w:i/>
          <w:sz w:val="20"/>
          <w:szCs w:val="20"/>
        </w:rPr>
        <w:t>žádosti o dotaci</w:t>
      </w:r>
      <w:r w:rsidR="007B46CB" w:rsidRPr="00EA5485">
        <w:rPr>
          <w:rFonts w:ascii="Century Gothic" w:hAnsi="Century Gothic" w:cs="Arial"/>
          <w:i/>
          <w:sz w:val="20"/>
          <w:szCs w:val="20"/>
        </w:rPr>
        <w:t>,</w:t>
      </w:r>
      <w:r w:rsidR="00B3562D" w:rsidRPr="00EA5485">
        <w:rPr>
          <w:rFonts w:ascii="Century Gothic" w:hAnsi="Century Gothic" w:cs="Arial"/>
          <w:i/>
          <w:sz w:val="20"/>
          <w:szCs w:val="20"/>
        </w:rPr>
        <w:t xml:space="preserve"> a není mu známa překážka, která by bránila poskytnutí podpory de minimis dle výše uvedeného nařízení Evropské komise</w:t>
      </w:r>
      <w:r w:rsidR="00526B4B" w:rsidRPr="00EA5485">
        <w:rPr>
          <w:rFonts w:ascii="Century Gothic" w:hAnsi="Century Gothic" w:cs="Arial"/>
          <w:i/>
          <w:sz w:val="20"/>
          <w:szCs w:val="20"/>
        </w:rPr>
        <w:t>.</w:t>
      </w:r>
      <w:r>
        <w:rPr>
          <w:rFonts w:ascii="Century Gothic" w:hAnsi="Century Gothic" w:cs="Arial"/>
          <w:i/>
          <w:sz w:val="20"/>
          <w:szCs w:val="20"/>
        </w:rPr>
        <w:t>“</w:t>
      </w:r>
      <w:r w:rsidR="00526B4B" w:rsidRPr="00EA5485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1620B17F" w14:textId="172DA132" w:rsidR="372C4E0E" w:rsidRPr="00E056F8" w:rsidRDefault="50227749" w:rsidP="00206C19">
      <w:pPr>
        <w:pStyle w:val="Odstavecseseznamem"/>
        <w:numPr>
          <w:ilvl w:val="0"/>
          <w:numId w:val="8"/>
        </w:numPr>
        <w:spacing w:before="160" w:after="160"/>
        <w:ind w:left="425" w:hanging="425"/>
        <w:jc w:val="both"/>
        <w:outlineLvl w:val="0"/>
        <w:rPr>
          <w:rFonts w:ascii="Century Gothic" w:hAnsi="Century Gothic" w:cs="Arial"/>
          <w:b/>
          <w:i/>
          <w:sz w:val="20"/>
          <w:szCs w:val="20"/>
        </w:rPr>
      </w:pPr>
      <w:r w:rsidRPr="00E056F8">
        <w:rPr>
          <w:rFonts w:ascii="Century Gothic" w:hAnsi="Century Gothic" w:cs="Arial"/>
          <w:sz w:val="20"/>
          <w:szCs w:val="20"/>
        </w:rPr>
        <w:t xml:space="preserve">Příjemce prohlašuje, že ke dni uzavření této smlouvy </w:t>
      </w:r>
      <w:proofErr w:type="gramStart"/>
      <w:r w:rsidR="005C354D" w:rsidRPr="00E056F8">
        <w:rPr>
          <w:rFonts w:ascii="Century Gothic" w:hAnsi="Century Gothic" w:cs="Arial"/>
          <w:sz w:val="20"/>
          <w:szCs w:val="20"/>
        </w:rPr>
        <w:t>se</w:t>
      </w:r>
      <w:proofErr w:type="gramEnd"/>
      <w:r w:rsidR="005C354D" w:rsidRPr="00E056F8">
        <w:rPr>
          <w:rFonts w:ascii="Century Gothic" w:hAnsi="Century Gothic" w:cs="Arial"/>
          <w:sz w:val="20"/>
          <w:szCs w:val="20"/>
        </w:rPr>
        <w:t xml:space="preserve"> </w:t>
      </w:r>
      <w:r w:rsidR="00BF1F6D" w:rsidRPr="00E056F8">
        <w:rPr>
          <w:rFonts w:ascii="Century Gothic" w:hAnsi="Century Gothic" w:cs="Arial"/>
          <w:sz w:val="20"/>
          <w:szCs w:val="20"/>
        </w:rPr>
        <w:t xml:space="preserve">skutečnosti uvedené v podané žádosti o poskytnutí dotace v rámci </w:t>
      </w:r>
      <w:r w:rsidR="00871F26">
        <w:rPr>
          <w:rFonts w:ascii="Century Gothic" w:hAnsi="Century Gothic" w:cs="Arial"/>
          <w:sz w:val="20"/>
          <w:szCs w:val="20"/>
        </w:rPr>
        <w:t>D</w:t>
      </w:r>
      <w:r w:rsidR="00BF1F6D" w:rsidRPr="00E056F8">
        <w:rPr>
          <w:rFonts w:ascii="Century Gothic" w:hAnsi="Century Gothic" w:cs="Arial"/>
          <w:sz w:val="20"/>
          <w:szCs w:val="20"/>
        </w:rPr>
        <w:t xml:space="preserve">otačního programu </w:t>
      </w:r>
      <w:r w:rsidR="00FA3B0C" w:rsidRPr="00E056F8">
        <w:rPr>
          <w:rFonts w:ascii="Century Gothic" w:hAnsi="Century Gothic" w:cs="Arial"/>
          <w:sz w:val="20"/>
          <w:szCs w:val="20"/>
        </w:rPr>
        <w:t xml:space="preserve">v části </w:t>
      </w:r>
      <w:r w:rsidR="00501E94" w:rsidRPr="00E056F8">
        <w:rPr>
          <w:rFonts w:ascii="Century Gothic" w:hAnsi="Century Gothic" w:cs="Arial"/>
          <w:sz w:val="20"/>
          <w:szCs w:val="20"/>
        </w:rPr>
        <w:t>„</w:t>
      </w:r>
      <w:r w:rsidR="00FA3B0C" w:rsidRPr="00E056F8">
        <w:rPr>
          <w:rFonts w:ascii="Century Gothic" w:hAnsi="Century Gothic" w:cs="Arial"/>
          <w:sz w:val="20"/>
          <w:szCs w:val="20"/>
        </w:rPr>
        <w:t xml:space="preserve">Čestné prohlášení </w:t>
      </w:r>
      <w:r w:rsidR="00407111" w:rsidRPr="00E056F8">
        <w:rPr>
          <w:rFonts w:ascii="Century Gothic" w:hAnsi="Century Gothic" w:cs="Arial"/>
          <w:sz w:val="20"/>
          <w:szCs w:val="20"/>
        </w:rPr>
        <w:t>žadatele</w:t>
      </w:r>
      <w:r w:rsidR="00641DE3" w:rsidRPr="00E056F8">
        <w:rPr>
          <w:rFonts w:ascii="Century Gothic" w:hAnsi="Century Gothic" w:cs="Arial"/>
          <w:sz w:val="20"/>
          <w:szCs w:val="20"/>
        </w:rPr>
        <w:t xml:space="preserve"> za účelem poskytnutí dot</w:t>
      </w:r>
      <w:r w:rsidR="00D73668" w:rsidRPr="00E056F8">
        <w:rPr>
          <w:rFonts w:ascii="Century Gothic" w:hAnsi="Century Gothic" w:cs="Arial"/>
          <w:sz w:val="20"/>
          <w:szCs w:val="20"/>
        </w:rPr>
        <w:t>a</w:t>
      </w:r>
      <w:r w:rsidR="00641DE3" w:rsidRPr="00E056F8">
        <w:rPr>
          <w:rFonts w:ascii="Century Gothic" w:hAnsi="Century Gothic" w:cs="Arial"/>
          <w:sz w:val="20"/>
          <w:szCs w:val="20"/>
        </w:rPr>
        <w:t>ce</w:t>
      </w:r>
      <w:r w:rsidR="00501E94" w:rsidRPr="00E056F8">
        <w:rPr>
          <w:rFonts w:ascii="Century Gothic" w:hAnsi="Century Gothic" w:cs="Arial"/>
          <w:sz w:val="20"/>
          <w:szCs w:val="20"/>
        </w:rPr>
        <w:t xml:space="preserve">“ </w:t>
      </w:r>
      <w:r w:rsidR="00940E9F" w:rsidRPr="00E056F8">
        <w:rPr>
          <w:rFonts w:ascii="Century Gothic" w:hAnsi="Century Gothic" w:cs="Arial"/>
          <w:sz w:val="20"/>
          <w:szCs w:val="20"/>
        </w:rPr>
        <w:t>nezměnily</w:t>
      </w:r>
      <w:r w:rsidR="00641DE3" w:rsidRPr="00E056F8">
        <w:rPr>
          <w:rFonts w:ascii="Century Gothic" w:hAnsi="Century Gothic" w:cs="Arial"/>
          <w:sz w:val="20"/>
          <w:szCs w:val="20"/>
        </w:rPr>
        <w:t>.</w:t>
      </w:r>
    </w:p>
    <w:p w14:paraId="5E779E3C" w14:textId="77777777" w:rsidR="00526B4B" w:rsidRPr="00EA5485" w:rsidRDefault="00526B4B" w:rsidP="00F36698">
      <w:pPr>
        <w:keepNext/>
        <w:autoSpaceDE w:val="0"/>
        <w:autoSpaceDN w:val="0"/>
        <w:adjustRightInd w:val="0"/>
        <w:spacing w:before="360" w:after="120"/>
        <w:jc w:val="center"/>
        <w:outlineLvl w:val="0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A5485">
        <w:rPr>
          <w:rFonts w:ascii="Century Gothic" w:hAnsi="Century Gothic" w:cs="Arial"/>
          <w:b/>
          <w:bCs/>
          <w:color w:val="000000"/>
          <w:sz w:val="20"/>
          <w:szCs w:val="20"/>
        </w:rPr>
        <w:t>Článek II.</w:t>
      </w:r>
    </w:p>
    <w:p w14:paraId="2DFE4D86" w14:textId="7A7295E5" w:rsidR="00837A84" w:rsidRPr="00EA5485" w:rsidRDefault="007F151F" w:rsidP="005F361D">
      <w:pPr>
        <w:pStyle w:val="Zkladntext"/>
        <w:keepNext/>
        <w:jc w:val="center"/>
        <w:rPr>
          <w:rFonts w:ascii="Century Gothic" w:hAnsi="Century Gothic" w:cs="Arial"/>
          <w:b/>
          <w:bCs/>
          <w:sz w:val="20"/>
        </w:rPr>
      </w:pPr>
      <w:r w:rsidRPr="00EA5485">
        <w:rPr>
          <w:rFonts w:ascii="Century Gothic" w:hAnsi="Century Gothic" w:cs="Arial"/>
          <w:b/>
          <w:bCs/>
          <w:sz w:val="20"/>
        </w:rPr>
        <w:t xml:space="preserve">Podmínky </w:t>
      </w:r>
      <w:r w:rsidR="003B6BE7" w:rsidRPr="00EA5485">
        <w:rPr>
          <w:rFonts w:ascii="Century Gothic" w:hAnsi="Century Gothic" w:cs="Arial"/>
          <w:b/>
          <w:bCs/>
          <w:sz w:val="20"/>
        </w:rPr>
        <w:t>po</w:t>
      </w:r>
      <w:r w:rsidR="00FA5389">
        <w:rPr>
          <w:rFonts w:ascii="Century Gothic" w:hAnsi="Century Gothic" w:cs="Arial"/>
          <w:b/>
          <w:bCs/>
          <w:sz w:val="20"/>
        </w:rPr>
        <w:t>užití</w:t>
      </w:r>
      <w:r w:rsidR="003B6BE7" w:rsidRPr="00EA5485">
        <w:rPr>
          <w:rFonts w:ascii="Century Gothic" w:hAnsi="Century Gothic" w:cs="Arial"/>
          <w:b/>
          <w:bCs/>
          <w:sz w:val="20"/>
        </w:rPr>
        <w:t xml:space="preserve"> </w:t>
      </w:r>
      <w:r w:rsidRPr="00EA5485">
        <w:rPr>
          <w:rFonts w:ascii="Century Gothic" w:hAnsi="Century Gothic" w:cs="Arial"/>
          <w:b/>
          <w:bCs/>
          <w:sz w:val="20"/>
        </w:rPr>
        <w:t>dotace</w:t>
      </w:r>
      <w:r w:rsidR="00837A84" w:rsidRPr="00EA5485">
        <w:rPr>
          <w:rFonts w:ascii="Century Gothic" w:hAnsi="Century Gothic" w:cs="Arial"/>
          <w:b/>
          <w:bCs/>
          <w:sz w:val="20"/>
        </w:rPr>
        <w:t xml:space="preserve">, </w:t>
      </w:r>
    </w:p>
    <w:p w14:paraId="08D732C6" w14:textId="1F4930B4" w:rsidR="00526B4B" w:rsidRPr="00112418" w:rsidRDefault="00BE6839" w:rsidP="001A7983">
      <w:pPr>
        <w:pStyle w:val="Zkladntext"/>
        <w:keepNext/>
        <w:spacing w:after="240"/>
        <w:jc w:val="center"/>
        <w:rPr>
          <w:rFonts w:ascii="Century Gothic" w:hAnsi="Century Gothic" w:cs="Arial"/>
          <w:b/>
          <w:bCs/>
          <w:sz w:val="20"/>
        </w:rPr>
      </w:pPr>
      <w:r w:rsidRPr="00EA5485">
        <w:rPr>
          <w:rFonts w:ascii="Century Gothic" w:hAnsi="Century Gothic" w:cs="Arial"/>
          <w:b/>
          <w:bCs/>
          <w:sz w:val="20"/>
        </w:rPr>
        <w:t>doba</w:t>
      </w:r>
      <w:r w:rsidR="00837A84" w:rsidRPr="00EA5485">
        <w:rPr>
          <w:rFonts w:ascii="Century Gothic" w:hAnsi="Century Gothic" w:cs="Arial"/>
          <w:b/>
          <w:bCs/>
          <w:sz w:val="20"/>
        </w:rPr>
        <w:t xml:space="preserve">, v níž má být dosaženo </w:t>
      </w:r>
      <w:r w:rsidR="00541D6C">
        <w:rPr>
          <w:rFonts w:ascii="Century Gothic" w:hAnsi="Century Gothic" w:cs="Arial"/>
          <w:b/>
          <w:bCs/>
          <w:sz w:val="20"/>
        </w:rPr>
        <w:t xml:space="preserve">stanoveného </w:t>
      </w:r>
      <w:r w:rsidR="00837A84" w:rsidRPr="00EA5485">
        <w:rPr>
          <w:rFonts w:ascii="Century Gothic" w:hAnsi="Century Gothic" w:cs="Arial"/>
          <w:b/>
          <w:bCs/>
          <w:sz w:val="20"/>
        </w:rPr>
        <w:t>účelu</w:t>
      </w:r>
    </w:p>
    <w:p w14:paraId="40ED971E" w14:textId="56D69322" w:rsidR="00931ECA" w:rsidRDefault="00526B4B" w:rsidP="0011241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60" w:after="160"/>
        <w:ind w:left="425" w:hanging="425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Dotace </w:t>
      </w:r>
      <w:r w:rsidR="00B464B1" w:rsidRPr="235F8EB3">
        <w:rPr>
          <w:rFonts w:ascii="Century Gothic" w:hAnsi="Century Gothic" w:cs="Arial"/>
          <w:sz w:val="20"/>
          <w:szCs w:val="20"/>
        </w:rPr>
        <w:t>je příjemci poskytnuta</w:t>
      </w:r>
      <w:r w:rsidRPr="235F8EB3">
        <w:rPr>
          <w:rFonts w:ascii="Century Gothic" w:hAnsi="Century Gothic" w:cs="Arial"/>
          <w:sz w:val="20"/>
          <w:szCs w:val="20"/>
        </w:rPr>
        <w:t xml:space="preserve"> </w:t>
      </w:r>
      <w:r w:rsidR="00656057" w:rsidRPr="235F8EB3">
        <w:rPr>
          <w:rFonts w:ascii="Century Gothic" w:hAnsi="Century Gothic" w:cs="Arial"/>
          <w:sz w:val="20"/>
          <w:szCs w:val="20"/>
        </w:rPr>
        <w:t xml:space="preserve">ve výši dle čl. I. odst. 1 </w:t>
      </w:r>
      <w:r w:rsidR="008F12B7">
        <w:rPr>
          <w:rFonts w:ascii="Century Gothic" w:hAnsi="Century Gothic" w:cs="Arial"/>
          <w:sz w:val="20"/>
          <w:szCs w:val="20"/>
        </w:rPr>
        <w:t xml:space="preserve">této </w:t>
      </w:r>
      <w:r w:rsidR="00656057" w:rsidRPr="235F8EB3">
        <w:rPr>
          <w:rFonts w:ascii="Century Gothic" w:hAnsi="Century Gothic" w:cs="Arial"/>
          <w:sz w:val="20"/>
          <w:szCs w:val="20"/>
        </w:rPr>
        <w:t xml:space="preserve">smlouvy </w:t>
      </w:r>
      <w:r w:rsidRPr="235F8EB3">
        <w:rPr>
          <w:rFonts w:ascii="Century Gothic" w:hAnsi="Century Gothic" w:cs="Arial"/>
          <w:sz w:val="20"/>
          <w:szCs w:val="20"/>
        </w:rPr>
        <w:t>za účelem reali</w:t>
      </w:r>
      <w:r w:rsidR="007F151F" w:rsidRPr="235F8EB3">
        <w:rPr>
          <w:rFonts w:ascii="Century Gothic" w:hAnsi="Century Gothic" w:cs="Arial"/>
          <w:sz w:val="20"/>
          <w:szCs w:val="20"/>
        </w:rPr>
        <w:t xml:space="preserve">zace </w:t>
      </w:r>
      <w:r w:rsidR="00D2037F" w:rsidRPr="235F8EB3">
        <w:rPr>
          <w:rFonts w:ascii="Century Gothic" w:hAnsi="Century Gothic" w:cs="Arial"/>
          <w:sz w:val="20"/>
          <w:szCs w:val="20"/>
        </w:rPr>
        <w:t xml:space="preserve">předloženého </w:t>
      </w:r>
      <w:r w:rsidR="007F151F" w:rsidRPr="235F8EB3">
        <w:rPr>
          <w:rFonts w:ascii="Century Gothic" w:hAnsi="Century Gothic"/>
          <w:sz w:val="20"/>
          <w:szCs w:val="20"/>
        </w:rPr>
        <w:t>projektu</w:t>
      </w:r>
      <w:r w:rsidR="001D02B1" w:rsidRPr="235F8EB3">
        <w:rPr>
          <w:rFonts w:ascii="Century Gothic" w:hAnsi="Century Gothic" w:cs="Arial"/>
          <w:sz w:val="20"/>
          <w:szCs w:val="20"/>
        </w:rPr>
        <w:t xml:space="preserve"> </w:t>
      </w:r>
      <w:r w:rsidR="00B464B1" w:rsidRPr="235F8EB3">
        <w:rPr>
          <w:rFonts w:ascii="Century Gothic" w:hAnsi="Century Gothic" w:cs="Arial"/>
          <w:sz w:val="20"/>
          <w:szCs w:val="20"/>
        </w:rPr>
        <w:t>dle</w:t>
      </w:r>
      <w:r w:rsidRPr="235F8EB3">
        <w:rPr>
          <w:rFonts w:ascii="Century Gothic" w:hAnsi="Century Gothic" w:cs="Arial"/>
          <w:sz w:val="20"/>
          <w:szCs w:val="20"/>
        </w:rPr>
        <w:t xml:space="preserve"> </w:t>
      </w:r>
      <w:r w:rsidR="004D4BC3" w:rsidRPr="235F8EB3">
        <w:rPr>
          <w:rFonts w:ascii="Century Gothic" w:hAnsi="Century Gothic" w:cs="Arial"/>
          <w:sz w:val="20"/>
          <w:szCs w:val="20"/>
        </w:rPr>
        <w:t>poskytovatelem odsouhlaseného</w:t>
      </w:r>
      <w:r w:rsidR="00931ECA" w:rsidRPr="235F8EB3">
        <w:rPr>
          <w:rFonts w:ascii="Century Gothic" w:hAnsi="Century Gothic" w:cs="Arial"/>
          <w:sz w:val="20"/>
          <w:szCs w:val="20"/>
        </w:rPr>
        <w:t xml:space="preserve"> </w:t>
      </w:r>
      <w:r w:rsidR="005F357A" w:rsidRPr="235F8EB3">
        <w:rPr>
          <w:rFonts w:ascii="Century Gothic" w:hAnsi="Century Gothic" w:cs="Arial"/>
          <w:sz w:val="20"/>
          <w:szCs w:val="20"/>
        </w:rPr>
        <w:t xml:space="preserve">plánovaného </w:t>
      </w:r>
      <w:r w:rsidR="0E42C5A5" w:rsidRPr="235F8EB3">
        <w:rPr>
          <w:rFonts w:ascii="Century Gothic" w:hAnsi="Century Gothic" w:cs="Arial"/>
          <w:sz w:val="20"/>
          <w:szCs w:val="20"/>
        </w:rPr>
        <w:t>Souhrnného rozpočtu nákladů</w:t>
      </w:r>
      <w:r w:rsidR="3FA23BD5" w:rsidRPr="235F8EB3">
        <w:rPr>
          <w:rFonts w:ascii="Century Gothic" w:hAnsi="Century Gothic" w:cs="Arial"/>
          <w:sz w:val="20"/>
          <w:szCs w:val="20"/>
        </w:rPr>
        <w:t>/výdajů</w:t>
      </w:r>
      <w:r w:rsidR="0E42C5A5" w:rsidRPr="235F8EB3">
        <w:rPr>
          <w:rFonts w:ascii="Century Gothic" w:hAnsi="Century Gothic" w:cs="Arial"/>
          <w:sz w:val="20"/>
          <w:szCs w:val="20"/>
        </w:rPr>
        <w:t xml:space="preserve"> vynaložených na území Ústeckého kraje</w:t>
      </w:r>
      <w:r w:rsidR="00CD4F31">
        <w:rPr>
          <w:rFonts w:ascii="Century Gothic" w:hAnsi="Century Gothic" w:cs="Arial"/>
          <w:sz w:val="20"/>
          <w:szCs w:val="20"/>
        </w:rPr>
        <w:t xml:space="preserve"> (dále také „ÚK“)</w:t>
      </w:r>
      <w:r w:rsidR="00C5781C" w:rsidRPr="235F8EB3">
        <w:rPr>
          <w:rFonts w:ascii="Century Gothic" w:hAnsi="Century Gothic" w:cs="Arial"/>
          <w:sz w:val="20"/>
          <w:szCs w:val="20"/>
        </w:rPr>
        <w:t>.</w:t>
      </w:r>
    </w:p>
    <w:p w14:paraId="42C39000" w14:textId="248B9A3D" w:rsidR="008C3D60" w:rsidRPr="00A85A36" w:rsidRDefault="000D0030" w:rsidP="00112418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before="160" w:after="160"/>
        <w:ind w:left="425" w:hanging="425"/>
        <w:jc w:val="both"/>
        <w:textAlignment w:val="baseline"/>
        <w:rPr>
          <w:rFonts w:ascii="Century Gothic" w:hAnsi="Century Gothic" w:cs="Arial"/>
        </w:rPr>
      </w:pPr>
      <w:r w:rsidRPr="235F8EB3">
        <w:rPr>
          <w:rFonts w:ascii="Century Gothic" w:hAnsi="Century Gothic" w:cs="Arial"/>
          <w:sz w:val="20"/>
          <w:szCs w:val="20"/>
        </w:rPr>
        <w:t>Dle Závazných pokynů</w:t>
      </w:r>
      <w:r w:rsidR="00C85A34" w:rsidRPr="235F8EB3">
        <w:rPr>
          <w:rFonts w:ascii="Century Gothic" w:hAnsi="Century Gothic" w:cs="Arial"/>
          <w:sz w:val="20"/>
          <w:szCs w:val="20"/>
        </w:rPr>
        <w:t xml:space="preserve"> </w:t>
      </w:r>
      <w:r w:rsidR="00900042" w:rsidRPr="235F8EB3">
        <w:rPr>
          <w:rFonts w:ascii="Century Gothic" w:hAnsi="Century Gothic" w:cs="Arial"/>
          <w:sz w:val="20"/>
          <w:szCs w:val="20"/>
        </w:rPr>
        <w:t>(</w:t>
      </w:r>
      <w:r w:rsidR="00382C86" w:rsidRPr="235F8EB3">
        <w:rPr>
          <w:rFonts w:ascii="Century Gothic" w:hAnsi="Century Gothic" w:cs="Arial"/>
          <w:sz w:val="20"/>
          <w:szCs w:val="20"/>
        </w:rPr>
        <w:t>kap. 3.10</w:t>
      </w:r>
      <w:r w:rsidR="006C0A83" w:rsidRPr="235F8EB3">
        <w:rPr>
          <w:rFonts w:ascii="Century Gothic" w:hAnsi="Century Gothic" w:cs="Arial"/>
          <w:sz w:val="20"/>
          <w:szCs w:val="20"/>
        </w:rPr>
        <w:t>)</w:t>
      </w:r>
      <w:r w:rsidR="00C85A34" w:rsidRPr="235F8EB3">
        <w:rPr>
          <w:rFonts w:ascii="Century Gothic" w:hAnsi="Century Gothic" w:cs="Arial"/>
          <w:sz w:val="20"/>
          <w:szCs w:val="20"/>
        </w:rPr>
        <w:t xml:space="preserve"> </w:t>
      </w:r>
      <w:r w:rsidR="00C5781C" w:rsidRPr="235F8EB3">
        <w:rPr>
          <w:rFonts w:ascii="Century Gothic" w:hAnsi="Century Gothic" w:cs="Arial"/>
          <w:sz w:val="20"/>
          <w:szCs w:val="20"/>
        </w:rPr>
        <w:t xml:space="preserve">a dle </w:t>
      </w:r>
      <w:r w:rsidR="00266B32">
        <w:rPr>
          <w:rFonts w:ascii="Century Gothic" w:hAnsi="Century Gothic" w:cs="Arial"/>
          <w:sz w:val="20"/>
          <w:szCs w:val="20"/>
        </w:rPr>
        <w:t>D</w:t>
      </w:r>
      <w:r w:rsidR="00C5781C" w:rsidRPr="235F8EB3">
        <w:rPr>
          <w:rFonts w:ascii="Century Gothic" w:hAnsi="Century Gothic" w:cs="Arial"/>
          <w:sz w:val="20"/>
          <w:szCs w:val="20"/>
        </w:rPr>
        <w:t xml:space="preserve">otačního programu </w:t>
      </w:r>
      <w:r w:rsidR="0070231A">
        <w:rPr>
          <w:rFonts w:ascii="Century Gothic" w:hAnsi="Century Gothic" w:cs="Arial"/>
          <w:sz w:val="20"/>
          <w:szCs w:val="20"/>
        </w:rPr>
        <w:t>(</w:t>
      </w:r>
      <w:r w:rsidR="00F31515">
        <w:rPr>
          <w:rFonts w:ascii="Century Gothic" w:hAnsi="Century Gothic" w:cs="Arial"/>
          <w:sz w:val="20"/>
          <w:szCs w:val="20"/>
        </w:rPr>
        <w:t>kap</w:t>
      </w:r>
      <w:r w:rsidR="0070231A">
        <w:rPr>
          <w:rFonts w:ascii="Century Gothic" w:hAnsi="Century Gothic" w:cs="Arial"/>
          <w:sz w:val="20"/>
          <w:szCs w:val="20"/>
        </w:rPr>
        <w:t xml:space="preserve">. VIII) </w:t>
      </w:r>
      <w:r w:rsidR="00001121" w:rsidRPr="235F8EB3">
        <w:rPr>
          <w:rFonts w:ascii="Century Gothic" w:hAnsi="Century Gothic" w:cs="Arial"/>
          <w:sz w:val="20"/>
          <w:szCs w:val="20"/>
        </w:rPr>
        <w:t>je možná vzáj</w:t>
      </w:r>
      <w:r w:rsidR="00734D8C" w:rsidRPr="235F8EB3">
        <w:rPr>
          <w:rFonts w:ascii="Century Gothic" w:hAnsi="Century Gothic" w:cs="Arial"/>
          <w:sz w:val="20"/>
          <w:szCs w:val="20"/>
        </w:rPr>
        <w:t xml:space="preserve">emná finanční úprava jednotlivých nákladových položek v rámci jednoho druhu </w:t>
      </w:r>
      <w:r w:rsidR="00C5781C" w:rsidRPr="235F8EB3">
        <w:rPr>
          <w:rFonts w:ascii="Century Gothic" w:hAnsi="Century Gothic" w:cs="Arial"/>
          <w:sz w:val="20"/>
          <w:szCs w:val="20"/>
        </w:rPr>
        <w:lastRenderedPageBreak/>
        <w:t xml:space="preserve">způsobilého </w:t>
      </w:r>
      <w:r w:rsidR="548B00B8" w:rsidRPr="235F8EB3">
        <w:rPr>
          <w:rFonts w:ascii="Century Gothic" w:hAnsi="Century Gothic" w:cs="Arial"/>
          <w:sz w:val="20"/>
          <w:szCs w:val="20"/>
        </w:rPr>
        <w:t>náklad</w:t>
      </w:r>
      <w:r w:rsidR="7FE503FF" w:rsidRPr="235F8EB3">
        <w:rPr>
          <w:rFonts w:ascii="Century Gothic" w:hAnsi="Century Gothic" w:cs="Arial"/>
          <w:sz w:val="20"/>
          <w:szCs w:val="20"/>
        </w:rPr>
        <w:t>u</w:t>
      </w:r>
      <w:r w:rsidR="548B00B8" w:rsidRPr="235F8EB3">
        <w:rPr>
          <w:rFonts w:ascii="Century Gothic" w:hAnsi="Century Gothic" w:cs="Arial"/>
          <w:sz w:val="20"/>
          <w:szCs w:val="20"/>
        </w:rPr>
        <w:t>/</w:t>
      </w:r>
      <w:r w:rsidR="00C5781C" w:rsidRPr="235F8EB3">
        <w:rPr>
          <w:rFonts w:ascii="Century Gothic" w:hAnsi="Century Gothic" w:cs="Arial"/>
          <w:sz w:val="20"/>
          <w:szCs w:val="20"/>
        </w:rPr>
        <w:t>výdaje</w:t>
      </w:r>
      <w:r w:rsidR="00734D8C" w:rsidRPr="235F8EB3">
        <w:rPr>
          <w:rFonts w:ascii="Century Gothic" w:hAnsi="Century Gothic" w:cs="Arial"/>
          <w:sz w:val="20"/>
          <w:szCs w:val="20"/>
        </w:rPr>
        <w:t xml:space="preserve">. </w:t>
      </w:r>
      <w:r w:rsidR="00FC1344" w:rsidRPr="235F8EB3">
        <w:rPr>
          <w:rFonts w:ascii="Century Gothic" w:hAnsi="Century Gothic" w:cs="Arial"/>
          <w:sz w:val="20"/>
          <w:szCs w:val="20"/>
        </w:rPr>
        <w:t xml:space="preserve">Dále i změna položkového rozpočtu do </w:t>
      </w:r>
      <w:r w:rsidR="00FC1344" w:rsidRPr="235F8EB3">
        <w:rPr>
          <w:rFonts w:ascii="Century Gothic" w:hAnsi="Century Gothic" w:cs="Arial"/>
          <w:b/>
          <w:bCs/>
          <w:sz w:val="20"/>
          <w:szCs w:val="20"/>
        </w:rPr>
        <w:t>30</w:t>
      </w:r>
      <w:r w:rsidR="000D609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FC1344" w:rsidRPr="235F8EB3">
        <w:rPr>
          <w:rFonts w:ascii="Century Gothic" w:hAnsi="Century Gothic" w:cs="Arial"/>
          <w:b/>
          <w:bCs/>
          <w:sz w:val="20"/>
          <w:szCs w:val="20"/>
        </w:rPr>
        <w:t xml:space="preserve">% předpokládaných celkových </w:t>
      </w:r>
      <w:r w:rsidR="00395ED0" w:rsidRPr="235F8EB3">
        <w:rPr>
          <w:rFonts w:ascii="Century Gothic" w:hAnsi="Century Gothic" w:cs="Arial"/>
          <w:b/>
          <w:bCs/>
          <w:sz w:val="20"/>
          <w:szCs w:val="20"/>
        </w:rPr>
        <w:t xml:space="preserve">způsobilých </w:t>
      </w:r>
      <w:r w:rsidR="40266DF7" w:rsidRPr="235F8EB3">
        <w:rPr>
          <w:rFonts w:ascii="Century Gothic" w:hAnsi="Century Gothic" w:cs="Arial"/>
          <w:b/>
          <w:bCs/>
          <w:sz w:val="20"/>
          <w:szCs w:val="20"/>
        </w:rPr>
        <w:t>nákladů/</w:t>
      </w:r>
      <w:r w:rsidR="00395ED0" w:rsidRPr="235F8EB3">
        <w:rPr>
          <w:rFonts w:ascii="Century Gothic" w:hAnsi="Century Gothic" w:cs="Arial"/>
          <w:b/>
          <w:bCs/>
          <w:sz w:val="20"/>
          <w:szCs w:val="20"/>
        </w:rPr>
        <w:t>výdajů</w:t>
      </w:r>
      <w:r w:rsidR="00395ED0" w:rsidRPr="235F8EB3">
        <w:rPr>
          <w:rFonts w:ascii="Century Gothic" w:hAnsi="Century Gothic" w:cs="Arial"/>
          <w:sz w:val="20"/>
          <w:szCs w:val="20"/>
        </w:rPr>
        <w:t xml:space="preserve"> </w:t>
      </w:r>
      <w:r w:rsidR="00231A49" w:rsidRPr="235F8EB3">
        <w:rPr>
          <w:rFonts w:ascii="Century Gothic" w:hAnsi="Century Gothic" w:cs="Arial"/>
          <w:sz w:val="20"/>
          <w:szCs w:val="20"/>
        </w:rPr>
        <w:t>v součtu za celé období realizace projektu při</w:t>
      </w:r>
      <w:r w:rsidR="000D609C">
        <w:rPr>
          <w:rFonts w:ascii="Century Gothic" w:hAnsi="Century Gothic" w:cs="Arial"/>
          <w:sz w:val="20"/>
          <w:szCs w:val="20"/>
        </w:rPr>
        <w:t> </w:t>
      </w:r>
      <w:r w:rsidR="00CA0E1E" w:rsidRPr="235F8EB3">
        <w:rPr>
          <w:rFonts w:ascii="Century Gothic" w:hAnsi="Century Gothic" w:cs="Arial"/>
          <w:sz w:val="20"/>
          <w:szCs w:val="20"/>
        </w:rPr>
        <w:t>zachování výše schválené dotace i míry podpory</w:t>
      </w:r>
      <w:r w:rsidR="00D22A10" w:rsidRPr="235F8EB3">
        <w:rPr>
          <w:rFonts w:ascii="Century Gothic" w:hAnsi="Century Gothic" w:cs="Arial"/>
          <w:sz w:val="20"/>
          <w:szCs w:val="20"/>
        </w:rPr>
        <w:t xml:space="preserve">. </w:t>
      </w:r>
      <w:r w:rsidR="00526B4B" w:rsidRPr="235F8EB3">
        <w:rPr>
          <w:rFonts w:ascii="Century Gothic" w:hAnsi="Century Gothic" w:cs="Arial"/>
          <w:sz w:val="20"/>
          <w:szCs w:val="20"/>
        </w:rPr>
        <w:t xml:space="preserve">Plánovaný </w:t>
      </w:r>
      <w:r w:rsidR="293315DA" w:rsidRPr="235F8EB3">
        <w:rPr>
          <w:rFonts w:ascii="Century Gothic" w:hAnsi="Century Gothic" w:cs="Arial"/>
          <w:sz w:val="20"/>
          <w:szCs w:val="20"/>
        </w:rPr>
        <w:t>souhrnný rozpočet nákladů</w:t>
      </w:r>
      <w:r w:rsidR="009D400F">
        <w:rPr>
          <w:rFonts w:ascii="Century Gothic" w:hAnsi="Century Gothic" w:cs="Arial"/>
          <w:sz w:val="20"/>
          <w:szCs w:val="20"/>
        </w:rPr>
        <w:t>/</w:t>
      </w:r>
      <w:r w:rsidR="48278278" w:rsidRPr="235F8EB3">
        <w:rPr>
          <w:rFonts w:ascii="Century Gothic" w:hAnsi="Century Gothic" w:cs="Arial"/>
          <w:sz w:val="20"/>
          <w:szCs w:val="20"/>
        </w:rPr>
        <w:t xml:space="preserve">výdajů </w:t>
      </w:r>
      <w:r w:rsidR="293315DA" w:rsidRPr="235F8EB3">
        <w:rPr>
          <w:rFonts w:ascii="Century Gothic" w:hAnsi="Century Gothic" w:cs="Arial"/>
          <w:sz w:val="20"/>
          <w:szCs w:val="20"/>
        </w:rPr>
        <w:t>vynaložených na území Ústeckého kraje</w:t>
      </w:r>
      <w:r w:rsidR="007B46CB" w:rsidRPr="235F8EB3">
        <w:rPr>
          <w:rFonts w:ascii="Century Gothic" w:hAnsi="Century Gothic" w:cs="Arial"/>
          <w:sz w:val="20"/>
          <w:szCs w:val="20"/>
        </w:rPr>
        <w:t xml:space="preserve"> </w:t>
      </w:r>
      <w:r w:rsidR="00526B4B" w:rsidRPr="235F8EB3">
        <w:rPr>
          <w:rFonts w:ascii="Century Gothic" w:hAnsi="Century Gothic" w:cs="Arial"/>
          <w:sz w:val="20"/>
          <w:szCs w:val="20"/>
        </w:rPr>
        <w:t>je nedílnou součástí této s</w:t>
      </w:r>
      <w:r w:rsidR="00EA60C2" w:rsidRPr="235F8EB3">
        <w:rPr>
          <w:rFonts w:ascii="Century Gothic" w:hAnsi="Century Gothic" w:cs="Arial"/>
          <w:sz w:val="20"/>
          <w:szCs w:val="20"/>
        </w:rPr>
        <w:t xml:space="preserve">mlouvy jako její </w:t>
      </w:r>
      <w:r w:rsidR="00EA60C2" w:rsidRPr="235F8EB3">
        <w:rPr>
          <w:rFonts w:ascii="Century Gothic" w:hAnsi="Century Gothic" w:cs="Arial"/>
          <w:b/>
          <w:bCs/>
          <w:sz w:val="20"/>
          <w:szCs w:val="20"/>
        </w:rPr>
        <w:t xml:space="preserve">příloha č. </w:t>
      </w:r>
      <w:r w:rsidR="0033683C" w:rsidRPr="235F8EB3">
        <w:rPr>
          <w:rFonts w:ascii="Century Gothic" w:hAnsi="Century Gothic" w:cs="Arial"/>
          <w:b/>
          <w:bCs/>
          <w:sz w:val="20"/>
          <w:szCs w:val="20"/>
        </w:rPr>
        <w:t>2</w:t>
      </w:r>
      <w:r w:rsidR="00EA60C2" w:rsidRPr="235F8EB3">
        <w:rPr>
          <w:rFonts w:ascii="Century Gothic" w:hAnsi="Century Gothic" w:cs="Arial"/>
          <w:sz w:val="20"/>
          <w:szCs w:val="20"/>
        </w:rPr>
        <w:t>.</w:t>
      </w:r>
    </w:p>
    <w:p w14:paraId="7CAF0EEF" w14:textId="5474277B" w:rsidR="004F6201" w:rsidRDefault="004F6201" w:rsidP="0011241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60" w:after="160"/>
        <w:ind w:left="425" w:hanging="425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Termínem zahájení realizace </w:t>
      </w:r>
      <w:r w:rsidR="009D400F" w:rsidRPr="235F8EB3">
        <w:rPr>
          <w:rFonts w:ascii="Century Gothic" w:hAnsi="Century Gothic" w:cs="Arial"/>
          <w:sz w:val="20"/>
          <w:szCs w:val="20"/>
        </w:rPr>
        <w:t>projektu,</w:t>
      </w:r>
      <w:r w:rsidRPr="235F8EB3">
        <w:rPr>
          <w:rFonts w:ascii="Century Gothic" w:hAnsi="Century Gothic" w:cs="Arial"/>
          <w:sz w:val="20"/>
          <w:szCs w:val="20"/>
        </w:rPr>
        <w:t xml:space="preserve"> </w:t>
      </w:r>
      <w:r w:rsidR="00161336" w:rsidRPr="235F8EB3">
        <w:rPr>
          <w:rFonts w:ascii="Century Gothic" w:hAnsi="Century Gothic" w:cs="Arial"/>
          <w:sz w:val="20"/>
          <w:szCs w:val="20"/>
        </w:rPr>
        <w:t xml:space="preserve">a tedy </w:t>
      </w:r>
      <w:r w:rsidR="003F2F78" w:rsidRPr="235F8EB3">
        <w:rPr>
          <w:rFonts w:ascii="Century Gothic" w:hAnsi="Century Gothic" w:cs="Arial"/>
          <w:sz w:val="20"/>
          <w:szCs w:val="20"/>
        </w:rPr>
        <w:t xml:space="preserve">termínem vzniku způsobilých </w:t>
      </w:r>
      <w:r w:rsidR="25C4F919" w:rsidRPr="235F8EB3">
        <w:rPr>
          <w:rFonts w:ascii="Century Gothic" w:hAnsi="Century Gothic" w:cs="Arial"/>
          <w:sz w:val="20"/>
          <w:szCs w:val="20"/>
        </w:rPr>
        <w:t>nákladů/</w:t>
      </w:r>
      <w:r w:rsidR="003F2F78" w:rsidRPr="235F8EB3">
        <w:rPr>
          <w:rFonts w:ascii="Century Gothic" w:hAnsi="Century Gothic" w:cs="Arial"/>
          <w:sz w:val="20"/>
          <w:szCs w:val="20"/>
        </w:rPr>
        <w:t xml:space="preserve">výdajů projektu </w:t>
      </w:r>
      <w:r w:rsidRPr="235F8EB3">
        <w:rPr>
          <w:rFonts w:ascii="Century Gothic" w:hAnsi="Century Gothic" w:cs="Arial"/>
          <w:sz w:val="20"/>
          <w:szCs w:val="20"/>
        </w:rPr>
        <w:t xml:space="preserve">je </w:t>
      </w:r>
      <w:r w:rsidR="00B56BA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B56BA6" w:rsidRPr="00E442F1">
        <w:rPr>
          <w:rFonts w:ascii="Century Gothic" w:hAnsi="Century Gothic" w:cs="Arial"/>
          <w:b/>
          <w:bCs/>
          <w:sz w:val="20"/>
          <w:szCs w:val="20"/>
        </w:rPr>
        <w:t>.</w:t>
      </w:r>
      <w:r w:rsidR="00B56BA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B56BA6" w:rsidRPr="00E442F1">
        <w:rPr>
          <w:rFonts w:ascii="Century Gothic" w:hAnsi="Century Gothic" w:cs="Arial"/>
          <w:b/>
          <w:bCs/>
          <w:sz w:val="20"/>
          <w:szCs w:val="20"/>
        </w:rPr>
        <w:t>.20</w:t>
      </w:r>
      <w:r w:rsidR="00B56BA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B56BA6">
        <w:rPr>
          <w:rFonts w:ascii="Century Gothic" w:hAnsi="Century Gothic" w:cs="Arial"/>
          <w:sz w:val="20"/>
          <w:szCs w:val="20"/>
        </w:rPr>
        <w:t>.</w:t>
      </w:r>
    </w:p>
    <w:p w14:paraId="4DE14ABE" w14:textId="15DD343C" w:rsidR="00CD13EB" w:rsidRPr="00F32BF5" w:rsidRDefault="00CD13EB" w:rsidP="0011241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60" w:after="160"/>
        <w:ind w:left="425" w:hanging="425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>Termínem ukončení realizace projektu je</w:t>
      </w:r>
      <w:r w:rsidR="30750AA3" w:rsidRPr="235F8EB3">
        <w:rPr>
          <w:rFonts w:ascii="Century Gothic" w:hAnsi="Century Gothic" w:cs="Arial"/>
          <w:sz w:val="20"/>
          <w:szCs w:val="20"/>
        </w:rPr>
        <w:t xml:space="preserve"> nejpozději</w:t>
      </w:r>
      <w:r w:rsidR="00B56BA6" w:rsidRPr="00B56BA6">
        <w:rPr>
          <w:rFonts w:ascii="Century Gothic" w:hAnsi="Century Gothic" w:cs="Arial"/>
          <w:sz w:val="20"/>
          <w:szCs w:val="20"/>
        </w:rPr>
        <w:t xml:space="preserve"> </w:t>
      </w:r>
      <w:r w:rsidR="00B56BA6" w:rsidRPr="00221474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B56BA6" w:rsidRPr="00221474">
        <w:rPr>
          <w:rFonts w:ascii="Century Gothic" w:hAnsi="Century Gothic" w:cs="Arial"/>
          <w:b/>
          <w:bCs/>
          <w:sz w:val="20"/>
          <w:szCs w:val="20"/>
        </w:rPr>
        <w:t>.</w:t>
      </w:r>
      <w:r w:rsidR="00B56BA6" w:rsidRPr="00221474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B56BA6" w:rsidRPr="00221474">
        <w:rPr>
          <w:rFonts w:ascii="Century Gothic" w:hAnsi="Century Gothic" w:cs="Arial"/>
          <w:b/>
          <w:bCs/>
          <w:sz w:val="20"/>
          <w:szCs w:val="20"/>
        </w:rPr>
        <w:t>.20</w:t>
      </w:r>
      <w:r w:rsidR="00B56BA6" w:rsidRPr="00221474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B56BA6">
        <w:rPr>
          <w:rFonts w:ascii="Century Gothic" w:hAnsi="Century Gothic" w:cs="Arial"/>
          <w:sz w:val="20"/>
          <w:szCs w:val="20"/>
        </w:rPr>
        <w:t>.</w:t>
      </w:r>
      <w:r w:rsidRPr="235F8EB3">
        <w:rPr>
          <w:rFonts w:ascii="Century Gothic" w:hAnsi="Century Gothic" w:cs="Arial"/>
          <w:sz w:val="20"/>
          <w:szCs w:val="20"/>
        </w:rPr>
        <w:t xml:space="preserve"> Pro příjemce je tento termín stanoven jako </w:t>
      </w:r>
      <w:r w:rsidRPr="235F8EB3">
        <w:rPr>
          <w:rFonts w:ascii="Century Gothic" w:hAnsi="Century Gothic" w:cs="Arial"/>
          <w:b/>
          <w:bCs/>
          <w:sz w:val="20"/>
          <w:szCs w:val="20"/>
        </w:rPr>
        <w:t xml:space="preserve">závazný ukazatel. </w:t>
      </w:r>
    </w:p>
    <w:p w14:paraId="5FF31AB5" w14:textId="34A6E39C" w:rsidR="00CD13EB" w:rsidRDefault="00CD13EB" w:rsidP="0011241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60" w:after="160"/>
        <w:ind w:left="425" w:hanging="425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Dotace bude vyplacena </w:t>
      </w:r>
      <w:r w:rsidR="350B6EB6" w:rsidRPr="235F8EB3">
        <w:rPr>
          <w:rFonts w:ascii="Century Gothic" w:hAnsi="Century Gothic" w:cs="Arial"/>
          <w:sz w:val="20"/>
          <w:szCs w:val="20"/>
        </w:rPr>
        <w:t xml:space="preserve">ex post </w:t>
      </w:r>
      <w:r w:rsidRPr="235F8EB3">
        <w:rPr>
          <w:rFonts w:ascii="Century Gothic" w:hAnsi="Century Gothic" w:cs="Arial"/>
          <w:sz w:val="20"/>
          <w:szCs w:val="20"/>
        </w:rPr>
        <w:t xml:space="preserve">formou bankovního převodu na účet příjemce uvedený v záhlaví této smlouvy, a to jednorázově ve lhůtě do </w:t>
      </w:r>
      <w:r w:rsidR="00BE75AD" w:rsidRPr="235F8EB3">
        <w:rPr>
          <w:rFonts w:ascii="Century Gothic" w:hAnsi="Century Gothic" w:cs="Arial"/>
          <w:sz w:val="20"/>
          <w:szCs w:val="20"/>
        </w:rPr>
        <w:t>75</w:t>
      </w:r>
      <w:r w:rsidRPr="235F8EB3">
        <w:rPr>
          <w:rFonts w:ascii="Century Gothic" w:hAnsi="Century Gothic" w:cs="Arial"/>
          <w:sz w:val="20"/>
          <w:szCs w:val="20"/>
        </w:rPr>
        <w:t xml:space="preserve"> dnů ode dne, kdy bude závěrečná zpráva včetně finančního vyúčtování na základě její kontroly </w:t>
      </w:r>
      <w:r w:rsidR="0077176C" w:rsidRPr="235F8EB3">
        <w:rPr>
          <w:rFonts w:ascii="Century Gothic" w:hAnsi="Century Gothic" w:cs="Arial"/>
          <w:sz w:val="20"/>
          <w:szCs w:val="20"/>
        </w:rPr>
        <w:t xml:space="preserve">poskytovatelem </w:t>
      </w:r>
      <w:r w:rsidRPr="235F8EB3">
        <w:rPr>
          <w:rFonts w:ascii="Century Gothic" w:hAnsi="Century Gothic" w:cs="Arial"/>
          <w:sz w:val="20"/>
          <w:szCs w:val="20"/>
        </w:rPr>
        <w:t>shledána úplnou a bezchybnou, či ode dne řádného doplnění neúplné závěrečné zprávy včetně finančního vyúčtování na základě výzvy poskytovatele k</w:t>
      </w:r>
      <w:r w:rsidR="00E20C2C" w:rsidRPr="235F8EB3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>nápravě</w:t>
      </w:r>
      <w:r w:rsidR="00E20C2C" w:rsidRPr="235F8EB3">
        <w:rPr>
          <w:rFonts w:ascii="Century Gothic" w:hAnsi="Century Gothic" w:cs="Arial"/>
          <w:sz w:val="20"/>
          <w:szCs w:val="20"/>
        </w:rPr>
        <w:t xml:space="preserve"> a po veřejnosprávní kontrole na místě provedené poskytovatelem</w:t>
      </w:r>
      <w:r w:rsidRPr="235F8EB3">
        <w:rPr>
          <w:rFonts w:ascii="Century Gothic" w:hAnsi="Century Gothic" w:cs="Arial"/>
          <w:sz w:val="20"/>
          <w:szCs w:val="20"/>
        </w:rPr>
        <w:t>.</w:t>
      </w:r>
    </w:p>
    <w:p w14:paraId="74FF9E57" w14:textId="1FD9868F" w:rsidR="299FC94B" w:rsidRDefault="47DB386E" w:rsidP="00112418">
      <w:pPr>
        <w:numPr>
          <w:ilvl w:val="0"/>
          <w:numId w:val="15"/>
        </w:numPr>
        <w:spacing w:before="160" w:after="160"/>
        <w:ind w:left="425" w:hanging="425"/>
        <w:jc w:val="both"/>
        <w:rPr>
          <w:rFonts w:ascii="Century Gothic" w:hAnsi="Century Gothic" w:cs="Arial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Jako závazný ukazatel byl stanoven </w:t>
      </w:r>
      <w:r w:rsidRPr="00E442F1">
        <w:rPr>
          <w:rFonts w:ascii="Century Gothic" w:hAnsi="Century Gothic" w:cs="Arial"/>
          <w:b/>
          <w:bCs/>
          <w:sz w:val="20"/>
          <w:szCs w:val="20"/>
        </w:rPr>
        <w:t>podíl dotace na</w:t>
      </w:r>
      <w:r w:rsidRPr="235F8EB3">
        <w:rPr>
          <w:rFonts w:ascii="Century Gothic" w:hAnsi="Century Gothic" w:cs="Arial"/>
          <w:sz w:val="20"/>
          <w:szCs w:val="20"/>
        </w:rPr>
        <w:t xml:space="preserve"> </w:t>
      </w:r>
      <w:r w:rsidRPr="235F8EB3">
        <w:rPr>
          <w:rFonts w:ascii="Century Gothic" w:hAnsi="Century Gothic" w:cs="Arial"/>
          <w:b/>
          <w:bCs/>
          <w:sz w:val="20"/>
          <w:szCs w:val="20"/>
        </w:rPr>
        <w:t xml:space="preserve">celkových plánovaných způsobilých </w:t>
      </w:r>
      <w:r w:rsidR="7ECB5328" w:rsidRPr="235F8EB3">
        <w:rPr>
          <w:rFonts w:ascii="Century Gothic" w:hAnsi="Century Gothic" w:cs="Arial"/>
          <w:b/>
          <w:bCs/>
          <w:sz w:val="20"/>
          <w:szCs w:val="20"/>
        </w:rPr>
        <w:t>nákladech/</w:t>
      </w:r>
      <w:r w:rsidRPr="235F8EB3">
        <w:rPr>
          <w:rFonts w:ascii="Century Gothic" w:hAnsi="Century Gothic" w:cs="Arial"/>
          <w:b/>
          <w:bCs/>
          <w:sz w:val="20"/>
          <w:szCs w:val="20"/>
        </w:rPr>
        <w:t xml:space="preserve">výdajích </w:t>
      </w:r>
      <w:r w:rsidRPr="235F8EB3">
        <w:rPr>
          <w:rFonts w:ascii="Century Gothic" w:hAnsi="Century Gothic" w:cs="Arial"/>
          <w:sz w:val="20"/>
          <w:szCs w:val="20"/>
        </w:rPr>
        <w:t xml:space="preserve">projektu ve výši maximálně: </w:t>
      </w:r>
      <w:proofErr w:type="spellStart"/>
      <w:proofErr w:type="gramStart"/>
      <w:r w:rsidR="00C35144" w:rsidRPr="003823AC">
        <w:rPr>
          <w:rFonts w:ascii="Century Gothic" w:hAnsi="Century Gothic" w:cs="Arial"/>
          <w:b/>
          <w:bCs/>
          <w:sz w:val="20"/>
          <w:szCs w:val="20"/>
          <w:highlight w:val="yellow"/>
        </w:rPr>
        <w:t>xx,xx</w:t>
      </w:r>
      <w:proofErr w:type="spellEnd"/>
      <w:proofErr w:type="gramEnd"/>
      <w:r w:rsidRPr="003823AC">
        <w:rPr>
          <w:rFonts w:ascii="Century Gothic" w:hAnsi="Century Gothic" w:cs="Arial"/>
          <w:b/>
          <w:bCs/>
          <w:sz w:val="20"/>
          <w:szCs w:val="20"/>
        </w:rPr>
        <w:t xml:space="preserve"> %</w:t>
      </w:r>
      <w:r w:rsidRPr="235F8EB3">
        <w:rPr>
          <w:rFonts w:ascii="Century Gothic" w:hAnsi="Century Gothic" w:cs="Arial"/>
          <w:sz w:val="20"/>
          <w:szCs w:val="20"/>
        </w:rPr>
        <w:t xml:space="preserve"> dle typu projektu. Závazný ukazatel musí být dodržen ve vztahu ke </w:t>
      </w:r>
      <w:r w:rsidR="008A5D4E" w:rsidRPr="235F8EB3">
        <w:rPr>
          <w:rFonts w:ascii="Century Gothic" w:hAnsi="Century Gothic" w:cs="Arial"/>
          <w:sz w:val="20"/>
          <w:szCs w:val="20"/>
        </w:rPr>
        <w:t>skutečným způsobilým</w:t>
      </w:r>
      <w:r w:rsidR="00AE2AFC" w:rsidRPr="235F8EB3">
        <w:rPr>
          <w:rFonts w:ascii="Century Gothic" w:hAnsi="Century Gothic" w:cs="Arial"/>
          <w:sz w:val="20"/>
          <w:szCs w:val="20"/>
        </w:rPr>
        <w:t xml:space="preserve"> </w:t>
      </w:r>
      <w:r w:rsidR="5E1DC5C1" w:rsidRPr="235F8EB3">
        <w:rPr>
          <w:rFonts w:ascii="Century Gothic" w:hAnsi="Century Gothic" w:cs="Arial"/>
          <w:sz w:val="20"/>
          <w:szCs w:val="20"/>
        </w:rPr>
        <w:t>nákladům/</w:t>
      </w:r>
      <w:r w:rsidR="00AE2AFC" w:rsidRPr="235F8EB3">
        <w:rPr>
          <w:rFonts w:ascii="Century Gothic" w:hAnsi="Century Gothic" w:cs="Arial"/>
          <w:sz w:val="20"/>
          <w:szCs w:val="20"/>
        </w:rPr>
        <w:t>výdajům projektu.</w:t>
      </w:r>
    </w:p>
    <w:p w14:paraId="43AE37B4" w14:textId="21973630" w:rsidR="4FDD0141" w:rsidRDefault="505289BB" w:rsidP="001E1B5C">
      <w:pPr>
        <w:numPr>
          <w:ilvl w:val="0"/>
          <w:numId w:val="15"/>
        </w:numPr>
        <w:spacing w:before="160" w:after="1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V případě vykázaného vyššího procentuálního podílu dotace ve vztahu ke </w:t>
      </w:r>
      <w:r w:rsidR="008A5D4E" w:rsidRPr="235F8EB3">
        <w:rPr>
          <w:rFonts w:ascii="Century Gothic" w:hAnsi="Century Gothic" w:cs="Arial"/>
          <w:sz w:val="20"/>
          <w:szCs w:val="20"/>
        </w:rPr>
        <w:t>skutečným způsobilým</w:t>
      </w:r>
      <w:r w:rsidR="00AE2AFC" w:rsidRPr="235F8EB3">
        <w:rPr>
          <w:rFonts w:ascii="Century Gothic" w:hAnsi="Century Gothic" w:cs="Arial"/>
          <w:sz w:val="20"/>
          <w:szCs w:val="20"/>
        </w:rPr>
        <w:t xml:space="preserve"> </w:t>
      </w:r>
      <w:r w:rsidR="0FB0255F" w:rsidRPr="235F8EB3">
        <w:rPr>
          <w:rFonts w:ascii="Century Gothic" w:hAnsi="Century Gothic" w:cs="Arial"/>
          <w:sz w:val="20"/>
          <w:szCs w:val="20"/>
        </w:rPr>
        <w:t>nákladům/</w:t>
      </w:r>
      <w:r w:rsidR="00AE2AFC" w:rsidRPr="235F8EB3">
        <w:rPr>
          <w:rFonts w:ascii="Century Gothic" w:hAnsi="Century Gothic" w:cs="Arial"/>
          <w:sz w:val="20"/>
          <w:szCs w:val="20"/>
        </w:rPr>
        <w:t xml:space="preserve">výdajům </w:t>
      </w:r>
      <w:r w:rsidRPr="235F8EB3">
        <w:rPr>
          <w:rFonts w:ascii="Century Gothic" w:hAnsi="Century Gothic" w:cs="Arial"/>
          <w:sz w:val="20"/>
          <w:szCs w:val="20"/>
        </w:rPr>
        <w:t xml:space="preserve">realizovaného projektu, než jaký byl stanoven jako závazný ukazatel (viz čl. II odst. </w:t>
      </w:r>
      <w:r w:rsidR="00B76A64">
        <w:rPr>
          <w:rFonts w:ascii="Century Gothic" w:hAnsi="Century Gothic" w:cs="Arial"/>
          <w:sz w:val="20"/>
          <w:szCs w:val="20"/>
        </w:rPr>
        <w:t>6</w:t>
      </w:r>
      <w:r w:rsidRPr="235F8EB3">
        <w:rPr>
          <w:rFonts w:ascii="Century Gothic" w:hAnsi="Century Gothic" w:cs="Arial"/>
          <w:sz w:val="20"/>
          <w:szCs w:val="20"/>
        </w:rPr>
        <w:t xml:space="preserve"> </w:t>
      </w:r>
      <w:r w:rsidR="008A1D6F">
        <w:rPr>
          <w:rFonts w:ascii="Century Gothic" w:hAnsi="Century Gothic" w:cs="Arial"/>
          <w:sz w:val="20"/>
          <w:szCs w:val="20"/>
        </w:rPr>
        <w:t xml:space="preserve">této </w:t>
      </w:r>
      <w:r w:rsidRPr="235F8EB3">
        <w:rPr>
          <w:rFonts w:ascii="Century Gothic" w:hAnsi="Century Gothic" w:cs="Arial"/>
          <w:sz w:val="20"/>
          <w:szCs w:val="20"/>
        </w:rPr>
        <w:t>smlouvy), poskytovatel nevyplatí příjemci prostředky, o</w:t>
      </w:r>
      <w:r w:rsidR="008A5D4E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>které byl dohodnutý podíl dotace překročen.</w:t>
      </w:r>
    </w:p>
    <w:p w14:paraId="63DD381C" w14:textId="5A11A686" w:rsidR="4FDD0141" w:rsidRDefault="505289BB" w:rsidP="001E1B5C">
      <w:pPr>
        <w:pStyle w:val="Odstavecseseznamem"/>
        <w:numPr>
          <w:ilvl w:val="0"/>
          <w:numId w:val="15"/>
        </w:numPr>
        <w:spacing w:before="160" w:after="160"/>
        <w:ind w:left="425" w:hanging="425"/>
        <w:jc w:val="both"/>
        <w:rPr>
          <w:rFonts w:ascii="Century Gothic" w:eastAsia="Century Gothic" w:hAnsi="Century Gothic" w:cs="Century Gothic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V případě, že skutečně vynaložené </w:t>
      </w:r>
      <w:r w:rsidR="583B617F" w:rsidRPr="235F8EB3">
        <w:rPr>
          <w:rFonts w:ascii="Century Gothic" w:hAnsi="Century Gothic" w:cs="Arial"/>
          <w:sz w:val="20"/>
          <w:szCs w:val="20"/>
        </w:rPr>
        <w:t>náklady/</w:t>
      </w:r>
      <w:r w:rsidR="00AE2AFC" w:rsidRPr="235F8EB3">
        <w:rPr>
          <w:rFonts w:ascii="Century Gothic" w:hAnsi="Century Gothic" w:cs="Arial"/>
          <w:sz w:val="20"/>
          <w:szCs w:val="20"/>
        </w:rPr>
        <w:t xml:space="preserve">výdaje </w:t>
      </w:r>
      <w:r w:rsidRPr="235F8EB3">
        <w:rPr>
          <w:rFonts w:ascii="Century Gothic" w:hAnsi="Century Gothic" w:cs="Arial"/>
          <w:sz w:val="20"/>
          <w:szCs w:val="20"/>
        </w:rPr>
        <w:t xml:space="preserve">budou nižší než </w:t>
      </w:r>
      <w:r w:rsidR="65166AA4" w:rsidRPr="235F8EB3">
        <w:rPr>
          <w:rFonts w:ascii="Century Gothic" w:hAnsi="Century Gothic" w:cs="Arial"/>
          <w:sz w:val="20"/>
          <w:szCs w:val="20"/>
        </w:rPr>
        <w:t>náklady/</w:t>
      </w:r>
      <w:r w:rsidR="00AE2AFC" w:rsidRPr="235F8EB3">
        <w:rPr>
          <w:rFonts w:ascii="Century Gothic" w:hAnsi="Century Gothic" w:cs="Arial"/>
          <w:sz w:val="20"/>
          <w:szCs w:val="20"/>
        </w:rPr>
        <w:t xml:space="preserve">výdaje </w:t>
      </w:r>
      <w:r w:rsidRPr="235F8EB3">
        <w:rPr>
          <w:rFonts w:ascii="Century Gothic" w:hAnsi="Century Gothic" w:cs="Arial"/>
          <w:sz w:val="20"/>
          <w:szCs w:val="20"/>
        </w:rPr>
        <w:t>uvedené v plánovaném nákladovém rozpočtu, poskytovatel odpovídajícím způsobem pokrátí poskytnutou dotaci o její nečerpanou část.</w:t>
      </w:r>
    </w:p>
    <w:p w14:paraId="2A4BBC7A" w14:textId="2D19F370" w:rsidR="0094588B" w:rsidRDefault="0094588B" w:rsidP="0011241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60" w:after="160"/>
        <w:ind w:left="425" w:hanging="425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 xml:space="preserve">Dotace je poskytnuta účelově (viz čl. II. odst. 1. </w:t>
      </w:r>
      <w:r w:rsidR="00880F8F">
        <w:rPr>
          <w:rFonts w:ascii="Century Gothic" w:hAnsi="Century Gothic" w:cs="Arial"/>
          <w:sz w:val="20"/>
          <w:szCs w:val="20"/>
        </w:rPr>
        <w:t xml:space="preserve">této </w:t>
      </w:r>
      <w:r w:rsidRPr="235F8EB3">
        <w:rPr>
          <w:rFonts w:ascii="Century Gothic" w:hAnsi="Century Gothic" w:cs="Arial"/>
          <w:sz w:val="20"/>
          <w:szCs w:val="20"/>
        </w:rPr>
        <w:t xml:space="preserve">smlouvy) na úhradu </w:t>
      </w:r>
      <w:r w:rsidR="005937A0" w:rsidRPr="235F8EB3">
        <w:rPr>
          <w:rFonts w:ascii="Century Gothic" w:hAnsi="Century Gothic" w:cs="Arial"/>
          <w:sz w:val="20"/>
          <w:szCs w:val="20"/>
        </w:rPr>
        <w:t xml:space="preserve">způsobilých </w:t>
      </w:r>
      <w:r w:rsidR="392EE766" w:rsidRPr="235F8EB3">
        <w:rPr>
          <w:rFonts w:ascii="Century Gothic" w:hAnsi="Century Gothic" w:cs="Arial"/>
          <w:sz w:val="20"/>
          <w:szCs w:val="20"/>
        </w:rPr>
        <w:t>nákladů/</w:t>
      </w:r>
      <w:r w:rsidR="005937A0" w:rsidRPr="235F8EB3">
        <w:rPr>
          <w:rFonts w:ascii="Century Gothic" w:hAnsi="Century Gothic" w:cs="Arial"/>
          <w:sz w:val="20"/>
          <w:szCs w:val="20"/>
        </w:rPr>
        <w:t>výdajů</w:t>
      </w:r>
      <w:r w:rsidRPr="235F8EB3">
        <w:rPr>
          <w:rFonts w:ascii="Century Gothic" w:hAnsi="Century Gothic" w:cs="Arial"/>
          <w:sz w:val="20"/>
          <w:szCs w:val="20"/>
        </w:rPr>
        <w:t xml:space="preserve"> přímo souvisejících s realizací projektu a vzniklých </w:t>
      </w:r>
      <w:r w:rsidR="00A02098" w:rsidRPr="235F8EB3">
        <w:rPr>
          <w:rFonts w:ascii="Century Gothic" w:hAnsi="Century Gothic" w:cs="Arial"/>
          <w:sz w:val="20"/>
          <w:szCs w:val="20"/>
        </w:rPr>
        <w:t>v</w:t>
      </w:r>
      <w:r w:rsidR="00DA701E" w:rsidRPr="235F8EB3">
        <w:rPr>
          <w:rFonts w:ascii="Century Gothic" w:hAnsi="Century Gothic" w:cs="Arial"/>
          <w:sz w:val="20"/>
          <w:szCs w:val="20"/>
        </w:rPr>
        <w:t xml:space="preserve"> termínu </w:t>
      </w:r>
      <w:r w:rsidR="00A02098" w:rsidRPr="235F8EB3">
        <w:rPr>
          <w:rFonts w:ascii="Century Gothic" w:hAnsi="Century Gothic" w:cs="Arial"/>
          <w:sz w:val="20"/>
          <w:szCs w:val="20"/>
        </w:rPr>
        <w:t>realizace projektu</w:t>
      </w:r>
      <w:r w:rsidR="00901321" w:rsidRPr="235F8EB3">
        <w:rPr>
          <w:rFonts w:ascii="Century Gothic" w:hAnsi="Century Gothic" w:cs="Arial"/>
          <w:sz w:val="20"/>
          <w:szCs w:val="20"/>
        </w:rPr>
        <w:t xml:space="preserve">, tj. </w:t>
      </w:r>
      <w:r w:rsidR="00901321" w:rsidRPr="00E442F1">
        <w:rPr>
          <w:rFonts w:ascii="Century Gothic" w:hAnsi="Century Gothic" w:cs="Arial"/>
          <w:b/>
          <w:bCs/>
          <w:sz w:val="20"/>
          <w:szCs w:val="20"/>
        </w:rPr>
        <w:t xml:space="preserve">od </w:t>
      </w:r>
      <w:r w:rsidR="00EF590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EF5906" w:rsidRPr="00E442F1">
        <w:rPr>
          <w:rFonts w:ascii="Century Gothic" w:hAnsi="Century Gothic" w:cs="Arial"/>
          <w:b/>
          <w:bCs/>
          <w:sz w:val="20"/>
          <w:szCs w:val="20"/>
        </w:rPr>
        <w:t>.</w:t>
      </w:r>
      <w:r w:rsidR="00EF590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EF5906" w:rsidRPr="00E442F1">
        <w:rPr>
          <w:rFonts w:ascii="Century Gothic" w:hAnsi="Century Gothic" w:cs="Arial"/>
          <w:b/>
          <w:bCs/>
          <w:sz w:val="20"/>
          <w:szCs w:val="20"/>
        </w:rPr>
        <w:t>.20</w:t>
      </w:r>
      <w:r w:rsidR="00EF590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EF5906" w:rsidRPr="00E442F1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901321" w:rsidRPr="00E442F1">
        <w:rPr>
          <w:rFonts w:ascii="Century Gothic" w:hAnsi="Century Gothic" w:cs="Arial"/>
          <w:b/>
          <w:bCs/>
          <w:sz w:val="20"/>
          <w:szCs w:val="20"/>
        </w:rPr>
        <w:t>do</w:t>
      </w:r>
      <w:r w:rsidR="00EF590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 xml:space="preserve"> xx</w:t>
      </w:r>
      <w:r w:rsidR="00EF5906" w:rsidRPr="00E442F1">
        <w:rPr>
          <w:rFonts w:ascii="Century Gothic" w:hAnsi="Century Gothic" w:cs="Arial"/>
          <w:b/>
          <w:bCs/>
          <w:sz w:val="20"/>
          <w:szCs w:val="20"/>
        </w:rPr>
        <w:t>.</w:t>
      </w:r>
      <w:r w:rsidR="00EF590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EF5906" w:rsidRPr="00E442F1">
        <w:rPr>
          <w:rFonts w:ascii="Century Gothic" w:hAnsi="Century Gothic" w:cs="Arial"/>
          <w:b/>
          <w:bCs/>
          <w:sz w:val="20"/>
          <w:szCs w:val="20"/>
        </w:rPr>
        <w:t>.20</w:t>
      </w:r>
      <w:r w:rsidR="00EF5906" w:rsidRPr="00E442F1">
        <w:rPr>
          <w:rFonts w:ascii="Century Gothic" w:hAnsi="Century Gothic" w:cs="Arial"/>
          <w:b/>
          <w:bCs/>
          <w:sz w:val="20"/>
          <w:szCs w:val="20"/>
          <w:highlight w:val="yellow"/>
        </w:rPr>
        <w:t>xx</w:t>
      </w:r>
      <w:r w:rsidR="00901321" w:rsidRPr="235F8EB3">
        <w:rPr>
          <w:rFonts w:ascii="Century Gothic" w:hAnsi="Century Gothic" w:cs="Arial"/>
          <w:sz w:val="20"/>
          <w:szCs w:val="20"/>
        </w:rPr>
        <w:t>.</w:t>
      </w:r>
    </w:p>
    <w:p w14:paraId="7C58B2EF" w14:textId="4C16EF2A" w:rsidR="475D9A77" w:rsidRDefault="475D9A77" w:rsidP="00142186">
      <w:pPr>
        <w:numPr>
          <w:ilvl w:val="0"/>
          <w:numId w:val="15"/>
        </w:numPr>
        <w:spacing w:before="160" w:after="160"/>
        <w:ind w:left="425" w:hanging="425"/>
        <w:jc w:val="both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>Dotace nebudou poskytovány na projekty, jejichž</w:t>
      </w:r>
      <w:r w:rsidR="18B10146" w:rsidRPr="235F8EB3">
        <w:rPr>
          <w:rFonts w:ascii="Century Gothic" w:hAnsi="Century Gothic" w:cs="Arial"/>
          <w:sz w:val="20"/>
          <w:szCs w:val="20"/>
        </w:rPr>
        <w:t xml:space="preserve"> </w:t>
      </w:r>
      <w:r w:rsidR="5F598209" w:rsidRPr="235F8EB3">
        <w:rPr>
          <w:rFonts w:ascii="Century Gothic" w:hAnsi="Century Gothic" w:cs="Arial"/>
          <w:sz w:val="20"/>
          <w:szCs w:val="20"/>
        </w:rPr>
        <w:t>předmětem je výroba animovaných, turistických, propagačních, reklamních či instruktážních AVD, stejně tak AVD, jejichž obsah je v rozporu s právními předpisy, AVD otevřeně schvalující násilí, náboženskou nebo rasovou nesnášenlivost a AVD díla obsahující pornografii, hrubé samoúčelné násilí, díla urážející lidskou důstojnost, díla podněcující ke spáchání teroristického trestného činu a</w:t>
      </w:r>
      <w:r w:rsidR="00EF5906">
        <w:rPr>
          <w:rFonts w:ascii="Century Gothic" w:hAnsi="Century Gothic" w:cs="Arial"/>
          <w:sz w:val="20"/>
          <w:szCs w:val="20"/>
        </w:rPr>
        <w:t> </w:t>
      </w:r>
      <w:r w:rsidR="5F598209" w:rsidRPr="235F8EB3">
        <w:rPr>
          <w:rFonts w:ascii="Century Gothic" w:hAnsi="Century Gothic" w:cs="Arial"/>
          <w:sz w:val="20"/>
          <w:szCs w:val="20"/>
        </w:rPr>
        <w:t>díla poškozující dobré jméno Ústeckého kraje.</w:t>
      </w:r>
      <w:r w:rsidRPr="235F8EB3">
        <w:rPr>
          <w:rFonts w:ascii="Century Gothic" w:hAnsi="Century Gothic" w:cs="Arial"/>
          <w:sz w:val="20"/>
          <w:szCs w:val="20"/>
        </w:rPr>
        <w:t xml:space="preserve"> </w:t>
      </w:r>
    </w:p>
    <w:p w14:paraId="1445D895" w14:textId="60CBC876" w:rsidR="00AB06DF" w:rsidRPr="00270B2F" w:rsidRDefault="00AB06DF" w:rsidP="3ABBDAFB">
      <w:pPr>
        <w:spacing w:after="60"/>
        <w:ind w:left="283"/>
        <w:jc w:val="both"/>
        <w:textAlignment w:val="top"/>
        <w:rPr>
          <w:rFonts w:ascii="Century Gothic" w:hAnsi="Century Gothic" w:cs="Arial"/>
          <w:sz w:val="20"/>
          <w:szCs w:val="20"/>
          <w:lang w:eastAsia="cs-CZ"/>
        </w:rPr>
      </w:pPr>
    </w:p>
    <w:p w14:paraId="5B7E7569" w14:textId="6CB74552" w:rsidR="00AB06DF" w:rsidRPr="00270B2F" w:rsidRDefault="0A2FF044" w:rsidP="00D30ECA">
      <w:pPr>
        <w:shd w:val="clear" w:color="auto" w:fill="FFFFFF" w:themeFill="background1"/>
        <w:spacing w:after="160"/>
        <w:ind w:right="74"/>
        <w:jc w:val="both"/>
        <w:textAlignment w:val="top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u w:val="single"/>
        </w:rPr>
        <w:t xml:space="preserve">Způsobilým </w:t>
      </w:r>
      <w:r w:rsidR="10EA46F9"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u w:val="single"/>
        </w:rPr>
        <w:t>nákladem/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u w:val="single"/>
        </w:rPr>
        <w:t>výdajem projektu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,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tedy </w:t>
      </w:r>
      <w:r w:rsidR="2BC3879A"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nákladem/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výdajem, který lze v rámci realizace projektu spolufinancovat z dotace poskytovatele, je </w:t>
      </w:r>
      <w:r w:rsidR="0DF8EA35"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náklad/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výdaj, který splňuje všechny níže uvedené podmínky:</w:t>
      </w:r>
    </w:p>
    <w:p w14:paraId="60DE6BED" w14:textId="4332273F" w:rsidR="00AB06DF" w:rsidRPr="00270B2F" w:rsidRDefault="0A2FF044" w:rsidP="00CA7AAA">
      <w:pPr>
        <w:pStyle w:val="Odstavecseseznamem"/>
        <w:numPr>
          <w:ilvl w:val="0"/>
          <w:numId w:val="19"/>
        </w:numPr>
        <w:shd w:val="clear" w:color="auto" w:fill="FFFFFF" w:themeFill="background1"/>
        <w:spacing w:after="120"/>
        <w:ind w:left="567" w:right="147" w:hanging="425"/>
        <w:jc w:val="both"/>
        <w:textAlignment w:val="top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je v souladu s legislativou ČR a EU</w:t>
      </w:r>
      <w:r w:rsidR="001753EA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717BA414" w14:textId="252F5DD0" w:rsidR="00AB06DF" w:rsidRPr="00270B2F" w:rsidRDefault="0A2FF044" w:rsidP="00CA7AAA">
      <w:pPr>
        <w:pStyle w:val="Odstavecseseznamem"/>
        <w:numPr>
          <w:ilvl w:val="0"/>
          <w:numId w:val="19"/>
        </w:numPr>
        <w:shd w:val="clear" w:color="auto" w:fill="FFFFFF" w:themeFill="background1"/>
        <w:spacing w:after="120"/>
        <w:ind w:left="567" w:right="147" w:hanging="425"/>
        <w:jc w:val="both"/>
        <w:textAlignment w:val="top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byl vynaložen v souladu s podmínkami smlouvy a podmínkami tohoto dotačního programu</w:t>
      </w:r>
      <w:r w:rsidR="001753EA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42C40EC4" w14:textId="0A085846" w:rsidR="00AB06DF" w:rsidRPr="00270B2F" w:rsidRDefault="0A2FF044" w:rsidP="00CA7AAA">
      <w:pPr>
        <w:pStyle w:val="Odstavecseseznamem"/>
        <w:numPr>
          <w:ilvl w:val="0"/>
          <w:numId w:val="19"/>
        </w:numPr>
        <w:shd w:val="clear" w:color="auto" w:fill="FFFFFF" w:themeFill="background1"/>
        <w:spacing w:after="120"/>
        <w:ind w:left="567" w:right="147" w:hanging="425"/>
        <w:jc w:val="both"/>
        <w:textAlignment w:val="top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vznikl příjemci dotace v přímé souvislosti s realizací projektu a v rámci termínu realizace projektu a je součástí jeho rozpočtu</w:t>
      </w:r>
      <w:r w:rsidR="001753EA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79A83A6D" w14:textId="6FED0508" w:rsidR="00AB06DF" w:rsidRPr="00171C37" w:rsidRDefault="0A2FF044" w:rsidP="00CA7AAA">
      <w:pPr>
        <w:pStyle w:val="Odstavecseseznamem"/>
        <w:numPr>
          <w:ilvl w:val="0"/>
          <w:numId w:val="19"/>
        </w:numPr>
        <w:shd w:val="clear" w:color="auto" w:fill="FFFFFF" w:themeFill="background1"/>
        <w:spacing w:after="120"/>
        <w:ind w:left="567" w:right="147" w:hanging="425"/>
        <w:jc w:val="both"/>
        <w:textAlignment w:val="top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00617CB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byl vynaložen</w:t>
      </w:r>
      <w:r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na území Ústeckého kraje, tj. vztahuje se k plnění, které bylo příjemci poskytnuto na území Ústeckého kraje subjektem se sídlem, provozovnou, střediskem, </w:t>
      </w:r>
      <w:r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lastRenderedPageBreak/>
        <w:t>pobočkou nebo trvalým bydlištěm (v případě osobních nákladů) na území Ústeckého kraje (územní vázanost nákladů projektu)</w:t>
      </w:r>
      <w:r w:rsidR="00171C37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</w:t>
      </w:r>
      <w:r w:rsidR="00171C37" w:rsidRPr="008F5E58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místo realizace projektu</w:t>
      </w:r>
      <w:r w:rsidR="00171C37" w:rsidRPr="00171C37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Ústecký kraj CZ042</w:t>
      </w:r>
      <w:r w:rsidR="00CA7AAA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69CD53A9" w14:textId="34924521" w:rsidR="00AB06DF" w:rsidRPr="00270B2F" w:rsidRDefault="0A2FF044" w:rsidP="00CA7AAA">
      <w:pPr>
        <w:pStyle w:val="Odstavecseseznamem"/>
        <w:numPr>
          <w:ilvl w:val="0"/>
          <w:numId w:val="19"/>
        </w:numPr>
        <w:shd w:val="clear" w:color="auto" w:fill="FFFFFF" w:themeFill="background1"/>
        <w:spacing w:after="120"/>
        <w:ind w:left="567" w:right="147" w:hanging="425"/>
        <w:jc w:val="both"/>
        <w:textAlignment w:val="top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byl skutečně uhrazen v rámci termínu realizace projektu a zachycen v účetnictví příjemce dotace na jeho účetních dokladech a je identifikovatelný, ověřitelný a</w:t>
      </w:r>
      <w:r w:rsidR="002F1C7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podložený prvotními podpůrnými doklady</w:t>
      </w:r>
      <w:r w:rsidR="00E5732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30D365A2" w14:textId="65A34DEC" w:rsidR="00AB06DF" w:rsidRPr="00270B2F" w:rsidRDefault="00617CB9" w:rsidP="00CA7AAA">
      <w:pPr>
        <w:pStyle w:val="Odstavecseseznamem"/>
        <w:numPr>
          <w:ilvl w:val="0"/>
          <w:numId w:val="19"/>
        </w:numPr>
        <w:shd w:val="clear" w:color="auto" w:fill="FFFFFF" w:themeFill="background1"/>
        <w:spacing w:after="120"/>
        <w:ind w:left="567" w:right="147" w:hanging="425"/>
        <w:jc w:val="both"/>
        <w:textAlignment w:val="top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v</w:t>
      </w:r>
      <w:r w:rsidR="0A2FF044"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oblasti zadávání zakázek nespadajících pod působnost zákona č. 134/2016 Sb., o</w:t>
      </w:r>
      <w:r w:rsidR="00C025E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="0A2FF044"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zadávání veřejných zakázek,</w:t>
      </w:r>
      <w:r w:rsidR="00656F8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ve znění pozdějších předpisů (</w:t>
      </w:r>
      <w:r w:rsidR="0029421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dále jen </w:t>
      </w:r>
      <w:r w:rsidR="00BD748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„</w:t>
      </w:r>
      <w:r w:rsidR="009F3DA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zákon o zadávání veřejných zakázek</w:t>
      </w:r>
      <w:r w:rsidR="00DC1478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“)</w:t>
      </w:r>
      <w:r w:rsidR="0A2FF044"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je</w:t>
      </w:r>
      <w:r w:rsidR="0051145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="0A2FF044"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příjemce povinen zajistit, aby cena těchto zakázek odpovídala cenám v místě a</w:t>
      </w:r>
      <w:r w:rsidR="0051145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="0A2FF044"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čase obvyklým. Za tímto účelem je příjemce povinen zajistit si – především u výdajů na</w:t>
      </w:r>
      <w:r w:rsidR="0051145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="0A2FF044"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ubytování, catering, pronájem, ostrahu nebo dopravu – písemnou</w:t>
      </w:r>
      <w:r w:rsidR="0A2FF044" w:rsidRPr="5D221B95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nabídku alespoň jednoho dodavatele</w:t>
      </w:r>
      <w:r w:rsidR="0A2FF044" w:rsidRPr="5D221B9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 Písemnou formou se rozumí listinná nebo elektronická forma, včetně emailové či obdobné komunikace, přičemž elektronický podpis není povinnou náležitostí</w:t>
      </w:r>
      <w:r w:rsidR="00E5732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5D20157B" w14:textId="7B1F2277" w:rsidR="00AB06DF" w:rsidRPr="005C7D46" w:rsidRDefault="0B3ECB90" w:rsidP="00F25731">
      <w:pPr>
        <w:pStyle w:val="Odstavecseseznamem"/>
        <w:numPr>
          <w:ilvl w:val="0"/>
          <w:numId w:val="19"/>
        </w:numPr>
        <w:shd w:val="clear" w:color="auto" w:fill="FFFFFF" w:themeFill="background1"/>
        <w:spacing w:after="60"/>
        <w:ind w:left="567" w:right="147" w:hanging="425"/>
        <w:jc w:val="both"/>
        <w:textAlignment w:val="top"/>
        <w:rPr>
          <w:rFonts w:ascii="Century Gothic" w:eastAsia="Times New Roman" w:hAnsi="Century Gothic" w:cs="Arial"/>
          <w:color w:val="231F20"/>
          <w:lang w:eastAsia="cs-CZ"/>
        </w:rPr>
      </w:pPr>
      <w:r w:rsidRPr="2890CF22">
        <w:rPr>
          <w:rFonts w:ascii="Century Gothic" w:eastAsia="Times New Roman" w:hAnsi="Century Gothic" w:cs="Arial"/>
          <w:color w:val="231F20"/>
          <w:sz w:val="20"/>
          <w:szCs w:val="20"/>
          <w:lang w:eastAsia="cs-CZ"/>
        </w:rPr>
        <w:t>vyhovuje zásadám účelnosti, efektivnosti a hospodárnosti podle zákona č. 320/2001 Sb., o finanční kontrole ve veřejné správě a o změně některých zákonů (zákon o finanční kontrole), ve znění pozdějších předpisů</w:t>
      </w:r>
      <w:r w:rsidR="00617CB9">
        <w:rPr>
          <w:rFonts w:ascii="Century Gothic" w:eastAsia="Times New Roman" w:hAnsi="Century Gothic" w:cs="Arial"/>
          <w:color w:val="231F20"/>
          <w:sz w:val="20"/>
          <w:szCs w:val="20"/>
          <w:lang w:eastAsia="cs-CZ"/>
        </w:rPr>
        <w:t>.</w:t>
      </w:r>
    </w:p>
    <w:p w14:paraId="1A13D3C4" w14:textId="631039EA" w:rsidR="005937A0" w:rsidRPr="00270B2F" w:rsidRDefault="005937A0" w:rsidP="00D30ECA">
      <w:pPr>
        <w:shd w:val="clear" w:color="auto" w:fill="FFFFFF" w:themeFill="background1"/>
        <w:spacing w:before="240" w:after="160"/>
        <w:ind w:right="147"/>
        <w:jc w:val="both"/>
        <w:textAlignment w:val="top"/>
        <w:rPr>
          <w:rFonts w:ascii="Century Gothic" w:hAnsi="Century Gothic" w:cstheme="minorBidi"/>
          <w:sz w:val="20"/>
          <w:szCs w:val="20"/>
        </w:rPr>
      </w:pPr>
      <w:r w:rsidRPr="235F8EB3">
        <w:rPr>
          <w:rFonts w:ascii="Century Gothic" w:hAnsi="Century Gothic" w:cstheme="minorBidi"/>
          <w:b/>
          <w:bCs/>
          <w:sz w:val="20"/>
          <w:szCs w:val="20"/>
        </w:rPr>
        <w:t xml:space="preserve">Způsobilým </w:t>
      </w:r>
      <w:r w:rsidR="31BC687B" w:rsidRPr="235F8EB3">
        <w:rPr>
          <w:rFonts w:ascii="Century Gothic" w:hAnsi="Century Gothic" w:cstheme="minorBidi"/>
          <w:b/>
          <w:bCs/>
          <w:sz w:val="20"/>
          <w:szCs w:val="20"/>
        </w:rPr>
        <w:t>nákladem/</w:t>
      </w:r>
      <w:r w:rsidRPr="235F8EB3">
        <w:rPr>
          <w:rFonts w:ascii="Century Gothic" w:hAnsi="Century Gothic" w:cstheme="minorBidi"/>
          <w:b/>
          <w:bCs/>
          <w:sz w:val="20"/>
          <w:szCs w:val="20"/>
        </w:rPr>
        <w:t>výdajem</w:t>
      </w:r>
      <w:r w:rsidRPr="235F8EB3">
        <w:rPr>
          <w:rFonts w:ascii="Century Gothic" w:hAnsi="Century Gothic" w:cstheme="minorBidi"/>
          <w:sz w:val="20"/>
          <w:szCs w:val="20"/>
        </w:rPr>
        <w:t xml:space="preserve"> projektu je </w:t>
      </w:r>
      <w:r w:rsidR="1079B04D" w:rsidRPr="235F8EB3">
        <w:rPr>
          <w:rFonts w:ascii="Century Gothic" w:hAnsi="Century Gothic" w:cstheme="minorBidi"/>
          <w:sz w:val="20"/>
          <w:szCs w:val="20"/>
        </w:rPr>
        <w:t>náklad/</w:t>
      </w:r>
      <w:r w:rsidRPr="235F8EB3">
        <w:rPr>
          <w:rFonts w:ascii="Century Gothic" w:hAnsi="Century Gothic" w:cstheme="minorBidi"/>
          <w:sz w:val="20"/>
          <w:szCs w:val="20"/>
        </w:rPr>
        <w:t xml:space="preserve">výdaj, který splňuje všechny výše uvedené obecné podmínky způsobilosti a lze jej zařadit mezi následující druhy </w:t>
      </w:r>
      <w:r w:rsidR="3F204F97" w:rsidRPr="235F8EB3">
        <w:rPr>
          <w:rFonts w:ascii="Century Gothic" w:hAnsi="Century Gothic" w:cstheme="minorBidi"/>
          <w:sz w:val="20"/>
          <w:szCs w:val="20"/>
        </w:rPr>
        <w:t>nákladů/</w:t>
      </w:r>
      <w:r w:rsidRPr="235F8EB3">
        <w:rPr>
          <w:rFonts w:ascii="Century Gothic" w:hAnsi="Century Gothic" w:cstheme="minorBidi"/>
          <w:sz w:val="20"/>
          <w:szCs w:val="20"/>
        </w:rPr>
        <w:t>výdajů</w:t>
      </w:r>
      <w:r w:rsidR="007C4EB1" w:rsidRPr="235F8EB3">
        <w:rPr>
          <w:rFonts w:ascii="Century Gothic" w:hAnsi="Century Gothic" w:cstheme="minorBidi"/>
          <w:sz w:val="20"/>
          <w:szCs w:val="20"/>
        </w:rPr>
        <w:t>:</w:t>
      </w:r>
    </w:p>
    <w:p w14:paraId="2B7F75F5" w14:textId="008AB7AE" w:rsidR="005937A0" w:rsidRPr="001D77A9" w:rsidRDefault="21D9D246" w:rsidP="004A72A8">
      <w:pPr>
        <w:shd w:val="clear" w:color="auto" w:fill="FFFFFF" w:themeFill="background1"/>
        <w:spacing w:after="60"/>
        <w:ind w:right="74"/>
        <w:jc w:val="both"/>
        <w:textAlignment w:val="top"/>
        <w:rPr>
          <w:rFonts w:ascii="Century Gothic" w:hAnsi="Century Gothic" w:cstheme="minorBidi"/>
          <w:sz w:val="20"/>
          <w:szCs w:val="20"/>
        </w:rPr>
      </w:pPr>
      <w:r w:rsidRPr="235F8EB3">
        <w:rPr>
          <w:rFonts w:ascii="Century Gothic" w:hAnsi="Century Gothic" w:cstheme="minorBidi"/>
          <w:sz w:val="20"/>
          <w:szCs w:val="20"/>
        </w:rPr>
        <w:t>Náklady/v</w:t>
      </w:r>
      <w:r w:rsidR="007C4EB1" w:rsidRPr="235F8EB3">
        <w:rPr>
          <w:rFonts w:ascii="Century Gothic" w:hAnsi="Century Gothic" w:cstheme="minorBidi"/>
          <w:sz w:val="20"/>
          <w:szCs w:val="20"/>
        </w:rPr>
        <w:t>ýdaje vynaložené na:</w:t>
      </w:r>
    </w:p>
    <w:p w14:paraId="53DD0328" w14:textId="59F81AE1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Producent</w:t>
      </w:r>
      <w:r w:rsidR="007C4EB1" w:rsidRPr="00A14A25">
        <w:rPr>
          <w:rFonts w:ascii="Century Gothic" w:hAnsi="Century Gothic" w:cstheme="minorBidi"/>
          <w:sz w:val="20"/>
          <w:szCs w:val="20"/>
        </w:rPr>
        <w:t>y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0CEF67D" w14:textId="1E2C03E1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Reži</w:t>
      </w:r>
      <w:r w:rsidR="007C4EB1" w:rsidRPr="00A14A25">
        <w:rPr>
          <w:rFonts w:ascii="Century Gothic" w:hAnsi="Century Gothic" w:cstheme="minorBidi"/>
          <w:sz w:val="20"/>
          <w:szCs w:val="20"/>
        </w:rPr>
        <w:t>i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ED2F4E5" w14:textId="199D95EC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Herecké obsazení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E09ED13" w14:textId="4D8D47A4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Epizody, kompars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5DD8E3B8" w14:textId="40022E4D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 xml:space="preserve">Zvláštní výkony – kaskadéři, </w:t>
      </w:r>
      <w:proofErr w:type="spellStart"/>
      <w:r w:rsidRPr="00A14A25">
        <w:rPr>
          <w:rFonts w:ascii="Century Gothic" w:hAnsi="Century Gothic" w:cstheme="minorBidi"/>
          <w:sz w:val="20"/>
          <w:szCs w:val="20"/>
        </w:rPr>
        <w:t>bodyquardi</w:t>
      </w:r>
      <w:proofErr w:type="spellEnd"/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4A4E062" w14:textId="2EB72401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Režijní štáb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244107F0" w14:textId="42ED00A5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Produkc</w:t>
      </w:r>
      <w:r w:rsidR="007C4EB1" w:rsidRPr="00A14A25">
        <w:rPr>
          <w:rFonts w:ascii="Century Gothic" w:hAnsi="Century Gothic" w:cstheme="minorBidi"/>
          <w:sz w:val="20"/>
          <w:szCs w:val="20"/>
        </w:rPr>
        <w:t>i</w:t>
      </w:r>
      <w:r w:rsidRPr="00A14A25">
        <w:rPr>
          <w:rFonts w:ascii="Century Gothic" w:hAnsi="Century Gothic" w:cstheme="minorBidi"/>
          <w:sz w:val="20"/>
          <w:szCs w:val="20"/>
        </w:rPr>
        <w:t xml:space="preserve"> – vedoucí produkce, asistenti, telefony, IT služby, vysílačky atp.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DDA5116" w14:textId="193EA252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Kamer</w:t>
      </w:r>
      <w:r w:rsidR="00D84AEC" w:rsidRPr="00A14A25">
        <w:rPr>
          <w:rFonts w:ascii="Century Gothic" w:hAnsi="Century Gothic" w:cstheme="minorBidi"/>
          <w:sz w:val="20"/>
          <w:szCs w:val="20"/>
        </w:rPr>
        <w:t>amanský štáb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B659D18" w14:textId="12E5D83E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Osvětlovací technik</w:t>
      </w:r>
      <w:r w:rsidR="007C4EB1" w:rsidRPr="00A14A25">
        <w:rPr>
          <w:rFonts w:ascii="Century Gothic" w:hAnsi="Century Gothic" w:cstheme="minorBidi"/>
          <w:sz w:val="20"/>
          <w:szCs w:val="20"/>
        </w:rPr>
        <w:t>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4489556" w14:textId="16A57BB2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proofErr w:type="spellStart"/>
      <w:r w:rsidRPr="00A14A25">
        <w:rPr>
          <w:rFonts w:ascii="Century Gothic" w:hAnsi="Century Gothic" w:cstheme="minorBidi"/>
          <w:sz w:val="20"/>
          <w:szCs w:val="20"/>
        </w:rPr>
        <w:t>Grip</w:t>
      </w:r>
      <w:proofErr w:type="spellEnd"/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5F95C235" w14:textId="658725D7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Materiál / zpracování dat během natáčení / laboratoře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0F484D6A" w14:textId="0CC3A291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Zvuk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3CE8D09" w14:textId="48405903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Výprav</w:t>
      </w:r>
      <w:r w:rsidR="00555508" w:rsidRPr="00A14A25">
        <w:rPr>
          <w:rFonts w:ascii="Century Gothic" w:hAnsi="Century Gothic" w:cstheme="minorBidi"/>
          <w:sz w:val="20"/>
          <w:szCs w:val="20"/>
        </w:rPr>
        <w:t>u</w:t>
      </w:r>
      <w:r w:rsidRPr="00A14A25">
        <w:rPr>
          <w:rFonts w:ascii="Century Gothic" w:hAnsi="Century Gothic" w:cstheme="minorBidi"/>
          <w:sz w:val="20"/>
          <w:szCs w:val="20"/>
        </w:rPr>
        <w:t xml:space="preserve"> – výtvarník, architekt, asistenti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06056E96" w14:textId="67A394BD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Stavb</w:t>
      </w:r>
      <w:r w:rsidR="00555508" w:rsidRPr="00A14A25">
        <w:rPr>
          <w:rFonts w:ascii="Century Gothic" w:hAnsi="Century Gothic" w:cstheme="minorBidi"/>
          <w:sz w:val="20"/>
          <w:szCs w:val="20"/>
        </w:rPr>
        <w:t>u</w:t>
      </w:r>
      <w:r w:rsidRPr="00A14A25">
        <w:rPr>
          <w:rFonts w:ascii="Century Gothic" w:hAnsi="Century Gothic" w:cstheme="minorBidi"/>
          <w:sz w:val="20"/>
          <w:szCs w:val="20"/>
        </w:rPr>
        <w:t xml:space="preserve"> dekorací – mistr stavby, dělníci, materiál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9701B94" w14:textId="098E0FE6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Rekvizity, set dressing, zvířata, hrací dopravní prostředky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CDEC13F" w14:textId="2A0499FC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Speciální efekty – SFX technici, pyrotechnici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08A88ED8" w14:textId="0D943191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Kostýmy – kostyméři, výroba, půjčovné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457C98CF" w14:textId="093E3310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Masky – maskéři, materiál, půjčovné vlásenek atp.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57FF1AB5" w14:textId="3239A6CF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Lokace, ateliéry, kanceláře – pronájmy, úklid, bezpečnostní služba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0B085F7" w14:textId="68C11D4D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Doprav</w:t>
      </w:r>
      <w:r w:rsidR="00555508" w:rsidRPr="00A14A25">
        <w:rPr>
          <w:rFonts w:ascii="Century Gothic" w:hAnsi="Century Gothic" w:cstheme="minorBidi"/>
          <w:sz w:val="20"/>
          <w:szCs w:val="20"/>
        </w:rPr>
        <w:t>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F104A5E" w14:textId="538E0576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Ubytování, diety, cestovné, catering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F01D8E1" w14:textId="0A746EB1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Postprodukc</w:t>
      </w:r>
      <w:r w:rsidR="00555508" w:rsidRPr="00A14A25">
        <w:rPr>
          <w:rFonts w:ascii="Century Gothic" w:hAnsi="Century Gothic" w:cstheme="minorBidi"/>
          <w:sz w:val="20"/>
          <w:szCs w:val="20"/>
        </w:rPr>
        <w:t>i</w:t>
      </w:r>
      <w:r w:rsidRPr="00A14A25">
        <w:rPr>
          <w:rFonts w:ascii="Century Gothic" w:hAnsi="Century Gothic" w:cstheme="minorBidi"/>
          <w:sz w:val="20"/>
          <w:szCs w:val="20"/>
        </w:rPr>
        <w:t xml:space="preserve"> – střih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4EA1CAF" w14:textId="2FC72237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Postprodukc</w:t>
      </w:r>
      <w:r w:rsidR="00555508" w:rsidRPr="00A14A25">
        <w:rPr>
          <w:rFonts w:ascii="Century Gothic" w:hAnsi="Century Gothic" w:cstheme="minorBidi"/>
          <w:sz w:val="20"/>
          <w:szCs w:val="20"/>
        </w:rPr>
        <w:t>i</w:t>
      </w:r>
      <w:r w:rsidRPr="00A14A25">
        <w:rPr>
          <w:rFonts w:ascii="Century Gothic" w:hAnsi="Century Gothic" w:cstheme="minorBidi"/>
          <w:sz w:val="20"/>
          <w:szCs w:val="20"/>
        </w:rPr>
        <w:t xml:space="preserve"> – obrazová včetně VFX a animací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45B439D" w14:textId="05786E60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Postprodukc</w:t>
      </w:r>
      <w:r w:rsidR="00555508" w:rsidRPr="00A14A25">
        <w:rPr>
          <w:rFonts w:ascii="Century Gothic" w:hAnsi="Century Gothic" w:cstheme="minorBidi"/>
          <w:sz w:val="20"/>
          <w:szCs w:val="20"/>
        </w:rPr>
        <w:t>i</w:t>
      </w:r>
      <w:r w:rsidRPr="00A14A25">
        <w:rPr>
          <w:rFonts w:ascii="Century Gothic" w:hAnsi="Century Gothic" w:cstheme="minorBidi"/>
          <w:sz w:val="20"/>
          <w:szCs w:val="20"/>
        </w:rPr>
        <w:t xml:space="preserve"> – zvuk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0C3D8FF1" w14:textId="782F1CE8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Postprodukc</w:t>
      </w:r>
      <w:r w:rsidR="00555508" w:rsidRPr="00A14A25">
        <w:rPr>
          <w:rFonts w:ascii="Century Gothic" w:hAnsi="Century Gothic" w:cstheme="minorBidi"/>
          <w:sz w:val="20"/>
          <w:szCs w:val="20"/>
        </w:rPr>
        <w:t>i</w:t>
      </w:r>
      <w:r w:rsidRPr="00A14A25">
        <w:rPr>
          <w:rFonts w:ascii="Century Gothic" w:hAnsi="Century Gothic" w:cstheme="minorBidi"/>
          <w:sz w:val="20"/>
          <w:szCs w:val="20"/>
        </w:rPr>
        <w:t xml:space="preserve"> – hudba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0C7C2FB" w14:textId="4274EDC9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00A14A25">
        <w:rPr>
          <w:rFonts w:ascii="Century Gothic" w:hAnsi="Century Gothic" w:cstheme="minorBidi"/>
          <w:sz w:val="20"/>
          <w:szCs w:val="20"/>
        </w:rPr>
        <w:t>Postprodukc</w:t>
      </w:r>
      <w:r w:rsidR="00555508" w:rsidRPr="00A14A25">
        <w:rPr>
          <w:rFonts w:ascii="Century Gothic" w:hAnsi="Century Gothic" w:cstheme="minorBidi"/>
          <w:sz w:val="20"/>
          <w:szCs w:val="20"/>
        </w:rPr>
        <w:t>i</w:t>
      </w:r>
      <w:r w:rsidRPr="00A14A25">
        <w:rPr>
          <w:rFonts w:ascii="Century Gothic" w:hAnsi="Century Gothic" w:cstheme="minorBidi"/>
          <w:sz w:val="20"/>
          <w:szCs w:val="20"/>
        </w:rPr>
        <w:t xml:space="preserve"> – produkční náklady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A8FD406" w14:textId="1AD31B74" w:rsidR="005937A0" w:rsidRPr="00A14A25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proofErr w:type="spellStart"/>
      <w:r w:rsidRPr="00A14A25">
        <w:rPr>
          <w:rFonts w:ascii="Century Gothic" w:hAnsi="Century Gothic" w:cstheme="minorBidi"/>
          <w:sz w:val="20"/>
          <w:szCs w:val="20"/>
        </w:rPr>
        <w:t>Delivery</w:t>
      </w:r>
      <w:proofErr w:type="spellEnd"/>
      <w:r w:rsidRPr="00A14A25">
        <w:rPr>
          <w:rFonts w:ascii="Century Gothic" w:hAnsi="Century Gothic" w:cstheme="minorBidi"/>
          <w:sz w:val="20"/>
          <w:szCs w:val="20"/>
        </w:rPr>
        <w:t xml:space="preserve"> materiály – výroba </w:t>
      </w:r>
      <w:proofErr w:type="spellStart"/>
      <w:r w:rsidRPr="00A14A25">
        <w:rPr>
          <w:rFonts w:ascii="Century Gothic" w:hAnsi="Century Gothic" w:cstheme="minorBidi"/>
          <w:sz w:val="20"/>
          <w:szCs w:val="20"/>
        </w:rPr>
        <w:t>teaseru</w:t>
      </w:r>
      <w:proofErr w:type="spellEnd"/>
      <w:r w:rsidRPr="00A14A25">
        <w:rPr>
          <w:rFonts w:ascii="Century Gothic" w:hAnsi="Century Gothic" w:cstheme="minorBidi"/>
          <w:sz w:val="20"/>
          <w:szCs w:val="20"/>
        </w:rPr>
        <w:t>, traileru, cizojazyčných titulků atp.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CF68ED3" w14:textId="2FD0E60B" w:rsidR="005937A0" w:rsidRDefault="005937A0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3D447DE3">
        <w:rPr>
          <w:rFonts w:ascii="Century Gothic" w:hAnsi="Century Gothic" w:cstheme="minorBidi"/>
          <w:sz w:val="20"/>
          <w:szCs w:val="20"/>
        </w:rPr>
        <w:t>Ostatní (pojištění, finanční, právní služby, poplatky atp.)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08A6C8D1" w14:textId="7C15F09C" w:rsidR="3D447DE3" w:rsidRDefault="000F2676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N</w:t>
      </w:r>
      <w:r w:rsidR="617B7AE3" w:rsidRPr="000F2676">
        <w:rPr>
          <w:rFonts w:ascii="Century Gothic" w:hAnsi="Century Gothic" w:cstheme="minorBidi"/>
          <w:sz w:val="20"/>
          <w:szCs w:val="20"/>
        </w:rPr>
        <w:t>áklady vynaložené na pořízení hmotných movitých věcí a jejich souborů</w:t>
      </w:r>
      <w:r w:rsidR="00092911">
        <w:rPr>
          <w:rFonts w:ascii="Century Gothic" w:hAnsi="Century Gothic" w:cstheme="minorBidi"/>
          <w:sz w:val="20"/>
          <w:szCs w:val="20"/>
        </w:rPr>
        <w:t xml:space="preserve"> (včetně použitých)</w:t>
      </w:r>
      <w:r w:rsidR="617B7AE3" w:rsidRPr="000F2676">
        <w:rPr>
          <w:rFonts w:ascii="Century Gothic" w:hAnsi="Century Gothic" w:cstheme="minorBidi"/>
          <w:sz w:val="20"/>
          <w:szCs w:val="20"/>
        </w:rPr>
        <w:t xml:space="preserve">, je-li doba jejich použitelnosti delší než jeden rok a nejsou-li zaúčtovány jako </w:t>
      </w:r>
      <w:r w:rsidR="617B7AE3" w:rsidRPr="000F2676">
        <w:rPr>
          <w:rFonts w:ascii="Century Gothic" w:hAnsi="Century Gothic" w:cstheme="minorBidi"/>
          <w:sz w:val="20"/>
          <w:szCs w:val="20"/>
        </w:rPr>
        <w:lastRenderedPageBreak/>
        <w:t>majetek ve smyslu § 9 odst. 1 písm. g) vyhlášky ministerstva financí č. 500/2002 Sb., ve znění pozdějších předpisů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E566D25" w14:textId="70BC8ED9" w:rsidR="005C7D46" w:rsidRPr="000F2676" w:rsidRDefault="005C7D46" w:rsidP="006E732E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Osobní náklady</w:t>
      </w:r>
      <w:r w:rsidR="00617CB9">
        <w:rPr>
          <w:rFonts w:ascii="Century Gothic" w:hAnsi="Century Gothic" w:cstheme="minorBidi"/>
          <w:sz w:val="20"/>
          <w:szCs w:val="20"/>
        </w:rPr>
        <w:t xml:space="preserve"> (dohody nebo smlouvy o zajištění uměleckého výkonu)</w:t>
      </w:r>
      <w:r w:rsidR="00A53B97">
        <w:rPr>
          <w:rFonts w:ascii="Century Gothic" w:hAnsi="Century Gothic" w:cstheme="minorBidi"/>
          <w:sz w:val="20"/>
          <w:szCs w:val="20"/>
        </w:rPr>
        <w:t>.</w:t>
      </w:r>
    </w:p>
    <w:p w14:paraId="3AA7CC2D" w14:textId="687EE8ED" w:rsidR="001343C4" w:rsidRPr="00C10BBE" w:rsidRDefault="005937A0" w:rsidP="00525364">
      <w:pPr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b/>
          <w:bCs/>
          <w:sz w:val="20"/>
          <w:szCs w:val="20"/>
        </w:rPr>
        <w:t xml:space="preserve">Nezpůsobilé </w:t>
      </w:r>
      <w:r w:rsidR="34536C59" w:rsidRPr="235F8EB3">
        <w:rPr>
          <w:rFonts w:ascii="Century Gothic" w:hAnsi="Century Gothic" w:cs="Arial"/>
          <w:b/>
          <w:bCs/>
          <w:sz w:val="20"/>
          <w:szCs w:val="20"/>
        </w:rPr>
        <w:t>náklady/</w:t>
      </w:r>
      <w:r w:rsidRPr="235F8EB3">
        <w:rPr>
          <w:rFonts w:ascii="Century Gothic" w:hAnsi="Century Gothic" w:cs="Arial"/>
          <w:b/>
          <w:bCs/>
          <w:sz w:val="20"/>
          <w:szCs w:val="20"/>
        </w:rPr>
        <w:t>výdaje</w:t>
      </w:r>
      <w:r w:rsidR="00DA701E" w:rsidRPr="235F8EB3">
        <w:rPr>
          <w:rFonts w:ascii="Century Gothic" w:hAnsi="Century Gothic" w:cs="Arial"/>
          <w:sz w:val="20"/>
          <w:szCs w:val="20"/>
        </w:rPr>
        <w:t xml:space="preserve"> jsou</w:t>
      </w:r>
      <w:r w:rsidR="00526B4B" w:rsidRPr="235F8EB3">
        <w:rPr>
          <w:rFonts w:ascii="Century Gothic" w:hAnsi="Century Gothic" w:cs="Arial"/>
          <w:sz w:val="20"/>
          <w:szCs w:val="20"/>
        </w:rPr>
        <w:t xml:space="preserve">: </w:t>
      </w:r>
    </w:p>
    <w:p w14:paraId="152977C1" w14:textId="0CC1168B" w:rsidR="771FABB4" w:rsidRDefault="009660FD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R</w:t>
      </w:r>
      <w:r w:rsidR="771FABB4" w:rsidRPr="235F8EB3">
        <w:rPr>
          <w:rFonts w:ascii="Century Gothic" w:hAnsi="Century Gothic" w:cstheme="minorBidi"/>
          <w:sz w:val="20"/>
          <w:szCs w:val="20"/>
        </w:rPr>
        <w:t>eprezentační náklady (rautové, cateringové, alkohol atp.) – za reprezentační náklady se nepovažuje filmový catering během natáčení poskytovaný výlučně osobám majícím přímou účast na natáčení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5E6753B1" w14:textId="668A81C6" w:rsidR="771FABB4" w:rsidRDefault="009660FD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D</w:t>
      </w:r>
      <w:r w:rsidR="771FABB4" w:rsidRPr="235F8EB3">
        <w:rPr>
          <w:rFonts w:ascii="Century Gothic" w:hAnsi="Century Gothic" w:cstheme="minorBidi"/>
          <w:sz w:val="20"/>
          <w:szCs w:val="20"/>
        </w:rPr>
        <w:t>ary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03A85B5F" w14:textId="6AA17A5E" w:rsidR="771FABB4" w:rsidRDefault="008136E3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N</w:t>
      </w:r>
      <w:r w:rsidR="771FABB4" w:rsidRPr="235F8EB3">
        <w:rPr>
          <w:rFonts w:ascii="Century Gothic" w:hAnsi="Century Gothic" w:cstheme="minorBidi"/>
          <w:sz w:val="20"/>
          <w:szCs w:val="20"/>
        </w:rPr>
        <w:t>ákup nemovitostí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AD0D4C6" w14:textId="4FE06880" w:rsidR="771FABB4" w:rsidRDefault="008136E3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O</w:t>
      </w:r>
      <w:r w:rsidR="771FABB4" w:rsidRPr="235F8EB3">
        <w:rPr>
          <w:rFonts w:ascii="Century Gothic" w:hAnsi="Century Gothic" w:cstheme="minorBidi"/>
          <w:sz w:val="20"/>
          <w:szCs w:val="20"/>
        </w:rPr>
        <w:t>dpisy dlouhodobého hmotného a nehmotného majetku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A1799FD" w14:textId="6F15D61B" w:rsidR="771FABB4" w:rsidRDefault="008136E3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K</w:t>
      </w:r>
      <w:r w:rsidR="771FABB4" w:rsidRPr="235F8EB3">
        <w:rPr>
          <w:rFonts w:ascii="Century Gothic" w:hAnsi="Century Gothic" w:cstheme="minorBidi"/>
          <w:sz w:val="20"/>
          <w:szCs w:val="20"/>
        </w:rPr>
        <w:t>apesné, stravné a úhradu cestovních náhrad nad rámec vymezený zákonem č.</w:t>
      </w:r>
      <w:r w:rsidR="009660FD">
        <w:rPr>
          <w:rFonts w:ascii="Century Gothic" w:hAnsi="Century Gothic" w:cstheme="minorBidi"/>
          <w:sz w:val="20"/>
          <w:szCs w:val="20"/>
        </w:rPr>
        <w:t> </w:t>
      </w:r>
      <w:r w:rsidR="771FABB4" w:rsidRPr="235F8EB3">
        <w:rPr>
          <w:rFonts w:ascii="Century Gothic" w:hAnsi="Century Gothic" w:cstheme="minorBidi"/>
          <w:sz w:val="20"/>
          <w:szCs w:val="20"/>
        </w:rPr>
        <w:t>262/2006 Sb., zákoník práce, ve znění pozdějších předpisů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12583F7" w14:textId="33C3C152" w:rsidR="771FABB4" w:rsidRDefault="008136E3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D</w:t>
      </w:r>
      <w:r w:rsidR="771FABB4" w:rsidRPr="235F8EB3">
        <w:rPr>
          <w:rFonts w:ascii="Century Gothic" w:hAnsi="Century Gothic" w:cstheme="minorBidi"/>
          <w:sz w:val="20"/>
          <w:szCs w:val="20"/>
        </w:rPr>
        <w:t>otace poskytované jiným osobám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4174285A" w14:textId="77DC35D6" w:rsidR="771FABB4" w:rsidRDefault="008136E3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S</w:t>
      </w:r>
      <w:r w:rsidR="771FABB4" w:rsidRPr="235F8EB3">
        <w:rPr>
          <w:rFonts w:ascii="Century Gothic" w:hAnsi="Century Gothic" w:cstheme="minorBidi"/>
          <w:sz w:val="20"/>
          <w:szCs w:val="20"/>
        </w:rPr>
        <w:t>plátky úvěrů a půjček, úroky, penále, pokuty a jiné sankce, správní a místní poplatky, splátky leasingu, ztráty z devizových kurzů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3C38CEA" w14:textId="560A44C8" w:rsidR="771FABB4" w:rsidRDefault="008136E3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S</w:t>
      </w:r>
      <w:r w:rsidR="771FABB4" w:rsidRPr="235F8EB3">
        <w:rPr>
          <w:rFonts w:ascii="Century Gothic" w:hAnsi="Century Gothic" w:cstheme="minorBidi"/>
          <w:sz w:val="20"/>
          <w:szCs w:val="20"/>
        </w:rPr>
        <w:t>tipendia nebo platby obdobného charakteru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4FBB69BC" w14:textId="62FD982D" w:rsidR="771FABB4" w:rsidRDefault="008136E3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S</w:t>
      </w:r>
      <w:r w:rsidR="771FABB4" w:rsidRPr="235F8EB3">
        <w:rPr>
          <w:rFonts w:ascii="Century Gothic" w:hAnsi="Century Gothic" w:cstheme="minorBidi"/>
          <w:sz w:val="20"/>
          <w:szCs w:val="20"/>
        </w:rPr>
        <w:t>poje (poštovné, telekomunikační služby, internet)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2D1A70D3" w14:textId="438CC19D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P</w:t>
      </w:r>
      <w:r w:rsidR="771FABB4" w:rsidRPr="235F8EB3">
        <w:rPr>
          <w:rFonts w:ascii="Century Gothic" w:hAnsi="Century Gothic" w:cstheme="minorBidi"/>
          <w:sz w:val="20"/>
          <w:szCs w:val="20"/>
        </w:rPr>
        <w:t xml:space="preserve">ořízení nebo technické zhodnocení dlouhodobého hmotného a krátkodobého majetku, </w:t>
      </w:r>
    </w:p>
    <w:p w14:paraId="4CC60DBF" w14:textId="4F1EDDA2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na školení a kurzy, které nesouvisí s účelem, na který je dotace poskytována</w:t>
      </w:r>
    </w:p>
    <w:p w14:paraId="0840F421" w14:textId="35C3E94A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na pořádání workshopů, teambuildingů apod.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563F55DD" w14:textId="37D987C9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O</w:t>
      </w:r>
      <w:r w:rsidR="771FABB4" w:rsidRPr="235F8EB3">
        <w:rPr>
          <w:rFonts w:ascii="Century Gothic" w:hAnsi="Century Gothic" w:cstheme="minorBidi"/>
          <w:sz w:val="20"/>
          <w:szCs w:val="20"/>
        </w:rPr>
        <w:t>dměny členů statutárních či kontrolních orgánů u příjemce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6FB9FE4" w14:textId="2F3B03EF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na vývoj projektu, přípravné studie nebo jiné přípravné činnosti včetně zpracování žádosti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2AB19089" w14:textId="0612C078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O</w:t>
      </w:r>
      <w:r w:rsidR="771FABB4" w:rsidRPr="235F8EB3">
        <w:rPr>
          <w:rFonts w:ascii="Century Gothic" w:hAnsi="Century Gothic" w:cstheme="minorBidi"/>
          <w:sz w:val="20"/>
          <w:szCs w:val="20"/>
        </w:rPr>
        <w:t>prava majetku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B080BFE" w14:textId="186E6A80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Ú</w:t>
      </w:r>
      <w:r w:rsidR="771FABB4" w:rsidRPr="235F8EB3">
        <w:rPr>
          <w:rFonts w:ascii="Century Gothic" w:hAnsi="Century Gothic" w:cstheme="minorBidi"/>
          <w:sz w:val="20"/>
          <w:szCs w:val="20"/>
        </w:rPr>
        <w:t>četně nedoložitelné výdaje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457FF8A6" w14:textId="5EF87F19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nad rámec obvyklých ubytovacích a stravovacích výdajů členů štábu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6163497" w14:textId="7E30D0AC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D</w:t>
      </w:r>
      <w:r w:rsidR="771FABB4" w:rsidRPr="235F8EB3">
        <w:rPr>
          <w:rFonts w:ascii="Century Gothic" w:hAnsi="Century Gothic" w:cstheme="minorBidi"/>
          <w:sz w:val="20"/>
          <w:szCs w:val="20"/>
        </w:rPr>
        <w:t>aň silniční, daň z nemovitých věcí, daň z nabytí nemovitých věcí, poplatek za znečištění ovzduší, poplatek televizní a rozhlasový atp.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370A9B5" w14:textId="31C25A96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na koupi pohledávek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2E810467" w14:textId="0819E8F7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S</w:t>
      </w:r>
      <w:r w:rsidR="771FABB4" w:rsidRPr="235F8EB3">
        <w:rPr>
          <w:rFonts w:ascii="Century Gothic" w:hAnsi="Century Gothic" w:cstheme="minorBidi"/>
          <w:sz w:val="20"/>
          <w:szCs w:val="20"/>
        </w:rPr>
        <w:t>oudní spory vzniklé v souvislosti s projektem včetně soudního poplatku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50D27F8B" w14:textId="37C5DB9F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na reklamu a propagaci příjemce podpory, která není přímo spojená s projektem</w:t>
      </w:r>
    </w:p>
    <w:p w14:paraId="4CD0321C" w14:textId="650AEF3F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P</w:t>
      </w:r>
      <w:r w:rsidR="771FABB4" w:rsidRPr="235F8EB3">
        <w:rPr>
          <w:rFonts w:ascii="Century Gothic" w:hAnsi="Century Gothic" w:cstheme="minorBidi"/>
          <w:sz w:val="20"/>
          <w:szCs w:val="20"/>
        </w:rPr>
        <w:t>rovozní výdaje žadatele, které se nevztahují výlučně k realizaci projektu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E97BEFD" w14:textId="6F892178" w:rsidR="771FABB4" w:rsidRDefault="00A802E1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 xml:space="preserve">ýdaje vzniklé před </w:t>
      </w:r>
      <w:r w:rsidR="00F645E2">
        <w:rPr>
          <w:rFonts w:ascii="Century Gothic" w:hAnsi="Century Gothic" w:cstheme="minorBidi"/>
          <w:sz w:val="20"/>
          <w:szCs w:val="20"/>
        </w:rPr>
        <w:t>0</w:t>
      </w:r>
      <w:r w:rsidR="771FABB4" w:rsidRPr="235F8EB3">
        <w:rPr>
          <w:rFonts w:ascii="Century Gothic" w:hAnsi="Century Gothic" w:cstheme="minorBidi"/>
          <w:sz w:val="20"/>
          <w:szCs w:val="20"/>
        </w:rPr>
        <w:t>1.</w:t>
      </w:r>
      <w:r w:rsidR="00F645E2">
        <w:rPr>
          <w:rFonts w:ascii="Century Gothic" w:hAnsi="Century Gothic" w:cstheme="minorBidi"/>
          <w:sz w:val="20"/>
          <w:szCs w:val="20"/>
        </w:rPr>
        <w:t>0</w:t>
      </w:r>
      <w:r w:rsidR="771FABB4" w:rsidRPr="235F8EB3">
        <w:rPr>
          <w:rFonts w:ascii="Century Gothic" w:hAnsi="Century Gothic" w:cstheme="minorBidi"/>
          <w:sz w:val="20"/>
          <w:szCs w:val="20"/>
        </w:rPr>
        <w:t>4.2023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50E2861B" w14:textId="7AD5F3C6" w:rsidR="771FABB4" w:rsidRDefault="00F645E2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vzniklé po datu ukončení fyzické realizace projektu, nebo uhrazené po 30.</w:t>
      </w:r>
      <w:r>
        <w:rPr>
          <w:rFonts w:ascii="Century Gothic" w:hAnsi="Century Gothic" w:cstheme="minorBidi"/>
          <w:sz w:val="20"/>
          <w:szCs w:val="20"/>
        </w:rPr>
        <w:t>0</w:t>
      </w:r>
      <w:r w:rsidR="771FABB4" w:rsidRPr="235F8EB3">
        <w:rPr>
          <w:rFonts w:ascii="Century Gothic" w:hAnsi="Century Gothic" w:cstheme="minorBidi"/>
          <w:sz w:val="20"/>
          <w:szCs w:val="20"/>
        </w:rPr>
        <w:t>6.2027 (přičemž je rozhodující datum, které nastalo dříve)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01B0B0AA" w14:textId="372618F4" w:rsidR="771FABB4" w:rsidRDefault="00F645E2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N</w:t>
      </w:r>
      <w:r w:rsidR="771FABB4" w:rsidRPr="235F8EB3">
        <w:rPr>
          <w:rFonts w:ascii="Century Gothic" w:hAnsi="Century Gothic" w:cstheme="minorBidi"/>
          <w:sz w:val="20"/>
          <w:szCs w:val="20"/>
        </w:rPr>
        <w:t>áklady příštích období – např. předplacené služby softwaru a licence, které spadají do</w:t>
      </w:r>
      <w:r w:rsidR="00464EB4">
        <w:rPr>
          <w:rFonts w:ascii="Century Gothic" w:hAnsi="Century Gothic" w:cstheme="minorBidi"/>
          <w:sz w:val="20"/>
          <w:szCs w:val="20"/>
        </w:rPr>
        <w:t> </w:t>
      </w:r>
      <w:r w:rsidR="771FABB4" w:rsidRPr="235F8EB3">
        <w:rPr>
          <w:rFonts w:ascii="Century Gothic" w:hAnsi="Century Gothic" w:cstheme="minorBidi"/>
          <w:sz w:val="20"/>
          <w:szCs w:val="20"/>
        </w:rPr>
        <w:t>období po ukončení realizace projektu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DBCE098" w14:textId="0049CA73" w:rsidR="771FABB4" w:rsidRDefault="00F645E2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ýdaj, který nesplňuje účel projektu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260805A" w14:textId="29E859F2" w:rsidR="771FABB4" w:rsidRDefault="00F645E2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ýdaj, který není řádně vykázán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3BA53212" w14:textId="51CF6D49" w:rsidR="771FABB4" w:rsidRDefault="771FABB4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235F8EB3">
        <w:rPr>
          <w:rFonts w:ascii="Century Gothic" w:hAnsi="Century Gothic" w:cstheme="minorBidi"/>
          <w:sz w:val="20"/>
          <w:szCs w:val="20"/>
        </w:rPr>
        <w:t>DPH v případě, že žadatel je plátcem DPH a má nárok na odpočet DPH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E26BCA9" w14:textId="1DA05F9D" w:rsidR="771FABB4" w:rsidRDefault="00F645E2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Ú</w:t>
      </w:r>
      <w:r w:rsidR="771FABB4" w:rsidRPr="235F8EB3">
        <w:rPr>
          <w:rFonts w:ascii="Century Gothic" w:hAnsi="Century Gothic" w:cstheme="minorBidi"/>
          <w:sz w:val="20"/>
          <w:szCs w:val="20"/>
        </w:rPr>
        <w:t>roky z úvěrů, splátky úvěrů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11FC0A24" w14:textId="2C80D890" w:rsidR="771FABB4" w:rsidRDefault="00F645E2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V</w:t>
      </w:r>
      <w:r w:rsidR="771FABB4" w:rsidRPr="235F8EB3">
        <w:rPr>
          <w:rFonts w:ascii="Century Gothic" w:hAnsi="Century Gothic" w:cstheme="minorBidi"/>
          <w:sz w:val="20"/>
          <w:szCs w:val="20"/>
        </w:rPr>
        <w:t>ýdaje na soudní spory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6E736A0" w14:textId="6600CD93" w:rsidR="771FABB4" w:rsidRDefault="00F645E2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P</w:t>
      </w:r>
      <w:r w:rsidR="771FABB4" w:rsidRPr="235F8EB3">
        <w:rPr>
          <w:rFonts w:ascii="Century Gothic" w:hAnsi="Century Gothic" w:cstheme="minorBidi"/>
          <w:sz w:val="20"/>
          <w:szCs w:val="20"/>
        </w:rPr>
        <w:t>enále, pokuty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7E751C32" w14:textId="47DB6242" w:rsidR="771FABB4" w:rsidRPr="00092911" w:rsidRDefault="771FABB4" w:rsidP="00B069B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235F8EB3">
        <w:rPr>
          <w:rFonts w:ascii="Century Gothic" w:hAnsi="Century Gothic" w:cstheme="minorBidi"/>
          <w:sz w:val="20"/>
          <w:szCs w:val="20"/>
        </w:rPr>
        <w:t>leasing a operativní leasing</w:t>
      </w:r>
      <w:r w:rsidR="00A53B97">
        <w:rPr>
          <w:rFonts w:ascii="Century Gothic" w:hAnsi="Century Gothic" w:cstheme="minorBidi"/>
          <w:sz w:val="20"/>
          <w:szCs w:val="20"/>
        </w:rPr>
        <w:t>;</w:t>
      </w:r>
    </w:p>
    <w:p w14:paraId="6D487A13" w14:textId="660CFAF7" w:rsidR="005471F3" w:rsidRPr="00A53B97" w:rsidRDefault="771FABB4" w:rsidP="00A53B97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59" w:lineRule="auto"/>
        <w:ind w:left="426" w:right="75" w:hanging="284"/>
        <w:jc w:val="both"/>
        <w:rPr>
          <w:rFonts w:ascii="Century Gothic" w:hAnsi="Century Gothic" w:cstheme="minorBidi"/>
          <w:sz w:val="20"/>
          <w:szCs w:val="20"/>
        </w:rPr>
      </w:pPr>
      <w:r w:rsidRPr="235F8EB3">
        <w:rPr>
          <w:rFonts w:ascii="Century Gothic" w:hAnsi="Century Gothic" w:cstheme="minorBidi"/>
          <w:sz w:val="20"/>
          <w:szCs w:val="20"/>
        </w:rPr>
        <w:t>administrace projektu – zpracování žádosti o podporu, projektového záměru, studie proveditelnosti a závěrečné zprávy.</w:t>
      </w:r>
    </w:p>
    <w:p w14:paraId="2661060D" w14:textId="77777777" w:rsidR="00526B4B" w:rsidRPr="00A85A36" w:rsidRDefault="00526B4B" w:rsidP="00F36698">
      <w:pPr>
        <w:keepNext/>
        <w:autoSpaceDE w:val="0"/>
        <w:autoSpaceDN w:val="0"/>
        <w:adjustRightInd w:val="0"/>
        <w:spacing w:before="360" w:after="120"/>
        <w:jc w:val="center"/>
        <w:outlineLvl w:val="0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85A36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Článek III.</w:t>
      </w:r>
    </w:p>
    <w:p w14:paraId="7331D71E" w14:textId="77777777" w:rsidR="00526B4B" w:rsidRPr="00A85A36" w:rsidRDefault="009A22CB" w:rsidP="00F36698">
      <w:pPr>
        <w:pStyle w:val="Zkladntext"/>
        <w:keepNext/>
        <w:spacing w:before="120" w:after="240"/>
        <w:jc w:val="center"/>
        <w:rPr>
          <w:rFonts w:ascii="Century Gothic" w:hAnsi="Century Gothic" w:cs="Arial"/>
          <w:b/>
          <w:bCs/>
          <w:sz w:val="20"/>
        </w:rPr>
      </w:pPr>
      <w:r w:rsidRPr="00A85A36">
        <w:rPr>
          <w:rFonts w:ascii="Century Gothic" w:hAnsi="Century Gothic" w:cs="Arial"/>
          <w:b/>
          <w:bCs/>
          <w:sz w:val="20"/>
        </w:rPr>
        <w:t>Práva a p</w:t>
      </w:r>
      <w:r w:rsidR="00526B4B" w:rsidRPr="00A85A36">
        <w:rPr>
          <w:rFonts w:ascii="Century Gothic" w:hAnsi="Century Gothic" w:cs="Arial"/>
          <w:b/>
          <w:bCs/>
          <w:sz w:val="20"/>
        </w:rPr>
        <w:t>ovinnosti</w:t>
      </w:r>
      <w:r w:rsidR="00B464B1" w:rsidRPr="00A85A36">
        <w:rPr>
          <w:rFonts w:ascii="Century Gothic" w:hAnsi="Century Gothic" w:cs="Arial"/>
          <w:b/>
          <w:bCs/>
          <w:sz w:val="20"/>
        </w:rPr>
        <w:t xml:space="preserve"> příjemce</w:t>
      </w:r>
    </w:p>
    <w:p w14:paraId="4E9A5060" w14:textId="5CD254F5" w:rsidR="00526B4B" w:rsidRPr="00A85A36" w:rsidRDefault="00526B4B" w:rsidP="006A0709">
      <w:pPr>
        <w:spacing w:after="160"/>
        <w:rPr>
          <w:rFonts w:ascii="Century Gothic" w:hAnsi="Century Gothic" w:cs="Arial"/>
          <w:sz w:val="20"/>
          <w:szCs w:val="20"/>
        </w:rPr>
      </w:pPr>
      <w:r w:rsidRPr="00A85A36">
        <w:rPr>
          <w:rFonts w:ascii="Century Gothic" w:hAnsi="Century Gothic" w:cs="Arial"/>
          <w:bCs/>
          <w:sz w:val="20"/>
          <w:szCs w:val="20"/>
        </w:rPr>
        <w:t>Příjemce</w:t>
      </w:r>
      <w:r w:rsidRPr="00A85A36">
        <w:rPr>
          <w:rFonts w:ascii="Century Gothic" w:hAnsi="Century Gothic" w:cs="Arial"/>
          <w:sz w:val="20"/>
          <w:szCs w:val="20"/>
        </w:rPr>
        <w:t xml:space="preserve"> prohlašuje, že dotaci přijímá a v této souvislosti se zavazuje:</w:t>
      </w:r>
    </w:p>
    <w:p w14:paraId="3798BAF3" w14:textId="684EE1F8" w:rsidR="006A0709" w:rsidRPr="004B6DE7" w:rsidRDefault="006A0709" w:rsidP="006A070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4B6DE7">
        <w:rPr>
          <w:rFonts w:ascii="Century Gothic" w:hAnsi="Century Gothic" w:cs="Arial"/>
          <w:sz w:val="20"/>
          <w:szCs w:val="20"/>
        </w:rPr>
        <w:t>Použít dotaci za účelem realizace předloženého projektu, pro který byla dotace poskytnuta, a v souladu s podmínkami sjednanými v této smlouvě.</w:t>
      </w:r>
    </w:p>
    <w:p w14:paraId="7948DE0E" w14:textId="77777777" w:rsidR="006A0709" w:rsidRPr="004B6DE7" w:rsidRDefault="006A0709" w:rsidP="006A070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4B6DE7">
        <w:rPr>
          <w:rFonts w:ascii="Century Gothic" w:hAnsi="Century Gothic" w:cs="Arial"/>
          <w:sz w:val="20"/>
          <w:szCs w:val="20"/>
        </w:rPr>
        <w:t xml:space="preserve">Dotaci nepřevést na jiný subjekt. </w:t>
      </w:r>
    </w:p>
    <w:p w14:paraId="7B7BC0DC" w14:textId="3E020992" w:rsidR="006A0709" w:rsidRPr="0068683A" w:rsidRDefault="006A0709" w:rsidP="006A070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4B6DE7">
        <w:rPr>
          <w:rFonts w:ascii="Century Gothic" w:hAnsi="Century Gothic" w:cs="Arial"/>
          <w:sz w:val="20"/>
          <w:szCs w:val="20"/>
        </w:rPr>
        <w:t>Dotaci nepoužít na úhradu DPH, je-li příjemce plátcem DPH s nárokem na uplatnění odpočtu této daně</w:t>
      </w:r>
      <w:r w:rsidR="004E595B">
        <w:rPr>
          <w:rFonts w:ascii="Century Gothic" w:hAnsi="Century Gothic" w:cs="Arial"/>
          <w:sz w:val="20"/>
          <w:szCs w:val="20"/>
        </w:rPr>
        <w:t>.</w:t>
      </w:r>
    </w:p>
    <w:p w14:paraId="55A2A8D6" w14:textId="268EB297" w:rsidR="006A0709" w:rsidRPr="0068683A" w:rsidRDefault="006A0709" w:rsidP="006A070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68683A">
        <w:rPr>
          <w:rFonts w:ascii="Century Gothic" w:hAnsi="Century Gothic" w:cs="Arial"/>
          <w:sz w:val="20"/>
          <w:szCs w:val="20"/>
        </w:rPr>
        <w:t>Vynaložit přidělené prostředky hospodárně, účelně a efektivně v souladu se</w:t>
      </w:r>
      <w:r>
        <w:rPr>
          <w:rFonts w:ascii="Century Gothic" w:hAnsi="Century Gothic" w:cs="Arial"/>
          <w:sz w:val="20"/>
          <w:szCs w:val="20"/>
        </w:rPr>
        <w:t> </w:t>
      </w:r>
      <w:r w:rsidRPr="0068683A">
        <w:rPr>
          <w:rFonts w:ascii="Century Gothic" w:hAnsi="Century Gothic" w:cs="Arial"/>
          <w:sz w:val="20"/>
          <w:szCs w:val="20"/>
        </w:rPr>
        <w:t>schváleným plánovaným nákladovým rozpočtem projektu. Vést a sledovat celkové uznatelné náklady/výdaje projektu v odděleném účetnictví v souladu se</w:t>
      </w:r>
      <w:r>
        <w:rPr>
          <w:rFonts w:ascii="Century Gothic" w:hAnsi="Century Gothic" w:cs="Arial"/>
          <w:sz w:val="20"/>
          <w:szCs w:val="20"/>
        </w:rPr>
        <w:t> </w:t>
      </w:r>
      <w:r w:rsidRPr="0068683A">
        <w:rPr>
          <w:rFonts w:ascii="Century Gothic" w:hAnsi="Century Gothic" w:cs="Arial"/>
          <w:sz w:val="20"/>
          <w:szCs w:val="20"/>
        </w:rPr>
        <w:t>zákonem č. 563/1991 Sb., o</w:t>
      </w:r>
      <w:r>
        <w:rPr>
          <w:rFonts w:ascii="Century Gothic" w:hAnsi="Century Gothic" w:cs="Arial"/>
          <w:sz w:val="20"/>
          <w:szCs w:val="20"/>
        </w:rPr>
        <w:t> </w:t>
      </w:r>
      <w:r w:rsidRPr="0068683A">
        <w:rPr>
          <w:rFonts w:ascii="Century Gothic" w:hAnsi="Century Gothic" w:cs="Arial"/>
          <w:sz w:val="20"/>
          <w:szCs w:val="20"/>
        </w:rPr>
        <w:t>účetnictví, ve znění pozdějších předpisů, nebo v</w:t>
      </w:r>
      <w:r>
        <w:rPr>
          <w:rFonts w:ascii="Century Gothic" w:hAnsi="Century Gothic" w:cs="Arial"/>
          <w:sz w:val="20"/>
          <w:szCs w:val="20"/>
        </w:rPr>
        <w:t> </w:t>
      </w:r>
      <w:r w:rsidRPr="0068683A">
        <w:rPr>
          <w:rFonts w:ascii="Century Gothic" w:hAnsi="Century Gothic" w:cs="Arial"/>
          <w:sz w:val="20"/>
          <w:szCs w:val="20"/>
        </w:rPr>
        <w:t>případě daňové evidence v souladu se</w:t>
      </w:r>
      <w:r w:rsidR="0042373A">
        <w:rPr>
          <w:rFonts w:ascii="Century Gothic" w:hAnsi="Century Gothic" w:cs="Arial"/>
          <w:sz w:val="20"/>
          <w:szCs w:val="20"/>
        </w:rPr>
        <w:t> </w:t>
      </w:r>
      <w:r w:rsidRPr="0068683A">
        <w:rPr>
          <w:rFonts w:ascii="Century Gothic" w:hAnsi="Century Gothic" w:cs="Arial"/>
          <w:sz w:val="20"/>
          <w:szCs w:val="20"/>
        </w:rPr>
        <w:t>zákonem č. 586/1992 Sb., o daních z příjmů, ve znění pozdějších předpisů.</w:t>
      </w:r>
    </w:p>
    <w:p w14:paraId="25D8C2A2" w14:textId="77777777" w:rsidR="00345E88" w:rsidRPr="00902A56" w:rsidRDefault="00345E88" w:rsidP="00345E8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b/>
          <w:bCs/>
          <w:sz w:val="20"/>
          <w:szCs w:val="20"/>
        </w:rPr>
      </w:pPr>
      <w:r w:rsidRPr="00902A56">
        <w:rPr>
          <w:rFonts w:ascii="Century Gothic" w:hAnsi="Century Gothic" w:cs="Arial"/>
          <w:b/>
          <w:bCs/>
          <w:sz w:val="20"/>
          <w:szCs w:val="20"/>
        </w:rPr>
        <w:t>Označovat originály účetních dokladů sdělením “Spolufinancováno z EU”, číslem projektu “CZ.10.02.01/00/23_018/0000207” a číslem střediska “15019”.</w:t>
      </w:r>
    </w:p>
    <w:p w14:paraId="07AF765B" w14:textId="4706834A" w:rsidR="00345E88" w:rsidRPr="00F35610" w:rsidRDefault="00345E88" w:rsidP="00345E8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sz w:val="20"/>
          <w:szCs w:val="20"/>
        </w:rPr>
        <w:t>Předat poskytovateli písemnou závěrečnou zprávu (dle formuláře</w:t>
      </w:r>
      <w:r w:rsidR="009B2FC0">
        <w:rPr>
          <w:rFonts w:ascii="Century Gothic" w:hAnsi="Century Gothic" w:cs="Arial"/>
          <w:sz w:val="20"/>
          <w:szCs w:val="20"/>
        </w:rPr>
        <w:t xml:space="preserve"> ÚK</w:t>
      </w:r>
      <w:r w:rsidRPr="235F8EB3">
        <w:rPr>
          <w:rFonts w:ascii="Century Gothic" w:hAnsi="Century Gothic" w:cs="Arial"/>
          <w:sz w:val="20"/>
          <w:szCs w:val="20"/>
        </w:rPr>
        <w:t xml:space="preserve">), včetně finančního vypořádání projektu a příloh dle </w:t>
      </w:r>
      <w:r w:rsidR="00FC69AF">
        <w:rPr>
          <w:rFonts w:ascii="Century Gothic" w:hAnsi="Century Gothic" w:cs="Arial"/>
          <w:sz w:val="20"/>
          <w:szCs w:val="20"/>
        </w:rPr>
        <w:t xml:space="preserve">Dotačního </w:t>
      </w:r>
      <w:r w:rsidRPr="235F8EB3">
        <w:rPr>
          <w:rFonts w:ascii="Century Gothic" w:hAnsi="Century Gothic" w:cs="Arial"/>
          <w:sz w:val="20"/>
          <w:szCs w:val="20"/>
        </w:rPr>
        <w:t>programu uveřejněných na webových stránkách poskytovatele</w:t>
      </w:r>
      <w:r w:rsidR="00DD3B7F">
        <w:rPr>
          <w:rFonts w:ascii="Century Gothic" w:hAnsi="Century Gothic" w:cs="Arial"/>
          <w:sz w:val="20"/>
          <w:szCs w:val="20"/>
        </w:rPr>
        <w:t xml:space="preserve"> </w:t>
      </w:r>
      <w:hyperlink r:id="rId16" w:history="1">
        <w:r w:rsidR="00EF21A1" w:rsidRPr="003E78C8">
          <w:rPr>
            <w:rStyle w:val="Hypertextovodkaz"/>
            <w:rFonts w:ascii="Century Gothic" w:hAnsi="Century Gothic" w:cs="Arial"/>
            <w:color w:val="auto"/>
            <w:sz w:val="20"/>
            <w:szCs w:val="20"/>
            <w:u w:val="none"/>
          </w:rPr>
          <w:t>www.kr-ustecky.cz</w:t>
        </w:r>
      </w:hyperlink>
      <w:r w:rsidR="00EF21A1">
        <w:rPr>
          <w:rFonts w:ascii="Century Gothic" w:hAnsi="Century Gothic" w:cs="Arial"/>
          <w:sz w:val="20"/>
          <w:szCs w:val="20"/>
        </w:rPr>
        <w:t xml:space="preserve"> (dále jen „webové stránky poskytovatele</w:t>
      </w:r>
      <w:r w:rsidR="00AA6BF8">
        <w:rPr>
          <w:rFonts w:ascii="Century Gothic" w:hAnsi="Century Gothic" w:cs="Arial"/>
          <w:sz w:val="20"/>
          <w:szCs w:val="20"/>
        </w:rPr>
        <w:t>“</w:t>
      </w:r>
      <w:r w:rsidR="00EF21A1">
        <w:rPr>
          <w:rFonts w:ascii="Century Gothic" w:hAnsi="Century Gothic" w:cs="Arial"/>
          <w:sz w:val="20"/>
          <w:szCs w:val="20"/>
        </w:rPr>
        <w:t>)</w:t>
      </w:r>
      <w:r w:rsidR="00F1349A">
        <w:rPr>
          <w:rFonts w:ascii="Century Gothic" w:hAnsi="Century Gothic" w:cs="Arial"/>
          <w:sz w:val="20"/>
          <w:szCs w:val="20"/>
        </w:rPr>
        <w:t>,</w:t>
      </w:r>
      <w:r w:rsidRPr="235F8EB3">
        <w:rPr>
          <w:rFonts w:ascii="Century Gothic" w:hAnsi="Century Gothic" w:cs="Arial"/>
          <w:sz w:val="20"/>
          <w:szCs w:val="20"/>
        </w:rPr>
        <w:t xml:space="preserve"> a</w:t>
      </w:r>
      <w:r w:rsidR="00AA6BF8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 xml:space="preserve">to do 30 dnů od ukončení realizace projektu. Ze závažných důvodů může být termín předložení závěrečné zprávy na žádost příjemce, postupem dle Dotačního programu </w:t>
      </w:r>
      <w:r w:rsidR="00580D22">
        <w:rPr>
          <w:rFonts w:ascii="Century Gothic" w:hAnsi="Century Gothic" w:cs="Arial"/>
          <w:sz w:val="20"/>
          <w:szCs w:val="20"/>
        </w:rPr>
        <w:t>(kap.</w:t>
      </w:r>
      <w:r w:rsidRPr="235F8EB3">
        <w:rPr>
          <w:rFonts w:ascii="Century Gothic" w:hAnsi="Century Gothic" w:cs="Arial"/>
          <w:sz w:val="20"/>
          <w:szCs w:val="20"/>
        </w:rPr>
        <w:t xml:space="preserve"> XI</w:t>
      </w:r>
      <w:r w:rsidR="00580D22">
        <w:rPr>
          <w:rFonts w:ascii="Century Gothic" w:hAnsi="Century Gothic" w:cs="Arial"/>
          <w:sz w:val="20"/>
          <w:szCs w:val="20"/>
        </w:rPr>
        <w:t xml:space="preserve">) </w:t>
      </w:r>
      <w:r w:rsidRPr="235F8EB3">
        <w:rPr>
          <w:rFonts w:ascii="Century Gothic" w:hAnsi="Century Gothic" w:cs="Arial"/>
          <w:sz w:val="20"/>
          <w:szCs w:val="20"/>
        </w:rPr>
        <w:t>prodloužen. Pokud byl projekt realizován před uzavřením této smlouvy, je</w:t>
      </w:r>
      <w:r w:rsidR="00B602BE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>příjemce povinen předložit poskytovateli finanční vypořádání poskytnuté dotace do</w:t>
      </w:r>
      <w:r w:rsidR="00B602BE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>30</w:t>
      </w:r>
      <w:r w:rsidR="00B602BE">
        <w:rPr>
          <w:rFonts w:ascii="Century Gothic" w:hAnsi="Century Gothic" w:cs="Arial"/>
          <w:sz w:val="20"/>
          <w:szCs w:val="20"/>
        </w:rPr>
        <w:t> </w:t>
      </w:r>
      <w:r w:rsidRPr="235F8EB3">
        <w:rPr>
          <w:rFonts w:ascii="Century Gothic" w:hAnsi="Century Gothic" w:cs="Arial"/>
          <w:sz w:val="20"/>
          <w:szCs w:val="20"/>
        </w:rPr>
        <w:t>dnů od uzavření této smlouvy.</w:t>
      </w:r>
    </w:p>
    <w:p w14:paraId="7258E1FD" w14:textId="4B6A55A6" w:rsidR="00F35610" w:rsidRPr="00F35610" w:rsidRDefault="00F35610" w:rsidP="00C8687A">
      <w:pPr>
        <w:overflowPunct w:val="0"/>
        <w:autoSpaceDE w:val="0"/>
        <w:autoSpaceDN w:val="0"/>
        <w:adjustRightInd w:val="0"/>
        <w:spacing w:before="160" w:after="160"/>
        <w:ind w:left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b/>
          <w:bCs/>
          <w:sz w:val="20"/>
          <w:szCs w:val="20"/>
        </w:rPr>
        <w:t>Finanční v</w:t>
      </w:r>
      <w:r w:rsidR="769BD5FE" w:rsidRPr="235F8EB3">
        <w:rPr>
          <w:rFonts w:ascii="Century Gothic" w:hAnsi="Century Gothic" w:cs="Arial"/>
          <w:b/>
          <w:bCs/>
          <w:sz w:val="20"/>
          <w:szCs w:val="20"/>
        </w:rPr>
        <w:t>y</w:t>
      </w:r>
      <w:r w:rsidR="6D8C0DF2" w:rsidRPr="235F8EB3">
        <w:rPr>
          <w:rFonts w:ascii="Century Gothic" w:hAnsi="Century Gothic" w:cs="Arial"/>
          <w:b/>
          <w:bCs/>
          <w:sz w:val="20"/>
          <w:szCs w:val="20"/>
        </w:rPr>
        <w:t xml:space="preserve">pořádání </w:t>
      </w:r>
      <w:r w:rsidRPr="235F8EB3">
        <w:rPr>
          <w:rFonts w:ascii="Century Gothic" w:hAnsi="Century Gothic" w:cs="Arial"/>
          <w:sz w:val="20"/>
          <w:szCs w:val="20"/>
        </w:rPr>
        <w:t>dotace (přehled o čerpání a použití poskytnuté dotace) musí obsahovat:</w:t>
      </w:r>
    </w:p>
    <w:p w14:paraId="41979A13" w14:textId="2F289BFB" w:rsidR="666F59E9" w:rsidRDefault="5124954F" w:rsidP="00C8687A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60" w:after="160"/>
        <w:ind w:left="851" w:right="75" w:hanging="284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</w:t>
      </w:r>
      <w:r w:rsidR="00EC7B0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u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závěrečné zprávy č. 1 </w:t>
      </w:r>
      <w:r w:rsidRPr="00413A18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–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Formulář pro vyúčtování dotace (formulář ÚK) k</w:t>
      </w:r>
      <w:r w:rsidR="00C8687A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finančnímu vyúčtování příjemce </w:t>
      </w:r>
      <w:r w:rsidR="008E54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předložený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List A)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0015640F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–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Souhrnný rozpočet uznatelných nákladů/výdajů; List B) – Přehled o úhradách; List C) </w:t>
      </w:r>
      <w:r w:rsidR="00C90502" w:rsidRPr="00C90502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–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Přehled o</w:t>
      </w:r>
      <w:r w:rsidR="0015640F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úhradách do 20 000,- Kč bez DPH</w:t>
      </w:r>
      <w:r w:rsidR="00460BB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223F53BD" w14:textId="3F4DBC3B" w:rsidR="666F59E9" w:rsidRDefault="5124954F" w:rsidP="00C8687A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60" w:after="160"/>
        <w:ind w:left="851" w:right="75" w:hanging="284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</w:t>
      </w:r>
      <w:r w:rsidR="0015640F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u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závěrečné zprávy č. 2 </w:t>
      </w:r>
      <w:r w:rsidR="00C07E84"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–</w:t>
      </w:r>
      <w:r w:rsidR="00C07E84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Výpis z odděleného účetnictví </w:t>
      </w:r>
      <w:r w:rsidRPr="004B6DE7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v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edeným pod názvem střediska s číslem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15019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(jak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nákladů projektu hrazených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dotace, tak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celkových uznatelných nákladů)</w:t>
      </w:r>
      <w:r w:rsidR="00460BB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01C7A5A8" w14:textId="7B7164AD" w:rsidR="666F59E9" w:rsidRDefault="5124954F" w:rsidP="00C8687A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60" w:after="160"/>
        <w:ind w:left="851" w:right="75" w:hanging="284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</w:t>
      </w:r>
      <w:r w:rsidR="00364399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u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závěrečné zprávy č.</w:t>
      </w:r>
      <w:r w:rsidR="00844E3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3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00364399"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–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kopie účetních dokladů všech způsobilých výdajů projektu + relevantní potvrzení o provedené transakci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(např. kopie z</w:t>
      </w:r>
      <w:r w:rsidR="00844E3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bankovního/bankovních výpisu/výpisů, elektronický výpis z internetového bankovnictví nebo potvrzení o transakci vydané bankou dokládajících úhradu faktury v plně výši, potvrzení transakce či kopii příjmového daňového dokladu, účtenky nebo výdajového   pokladního dokladu konečného příjemce podpory)</w:t>
      </w:r>
      <w:r w:rsidR="00460BB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4AA96345" w14:textId="3D39F501" w:rsidR="666F59E9" w:rsidRDefault="5124954F" w:rsidP="00C8687A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60" w:after="160"/>
        <w:ind w:left="851" w:right="75" w:hanging="284"/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460BB4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Účetní doklady do 20</w:t>
      </w:r>
      <w:r w:rsidR="00460BB4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00460BB4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000</w:t>
      </w:r>
      <w:r w:rsidR="00460BB4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,-</w:t>
      </w:r>
      <w:r w:rsidRPr="00460BB4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Kč bez DPH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výdaje do 20</w:t>
      </w:r>
      <w:r w:rsidR="00460BB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000</w:t>
      </w:r>
      <w:r w:rsidR="00460BB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,-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Kč </w:t>
      </w:r>
      <w:r w:rsidR="005704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uvedené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v přehledu o</w:t>
      </w:r>
      <w:r w:rsidR="0054716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úhradách do 20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000,-</w:t>
      </w:r>
      <w:r w:rsidR="0057049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Kč bez DPH (příloha č. 1 závěrečné zprávy list C)</w:t>
      </w:r>
      <w:r w:rsidR="00433288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  <w:r w:rsidR="007576B8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F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aktury, paragony a další účetní doklady</w:t>
      </w:r>
      <w:r w:rsidR="00253A0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se</w:t>
      </w:r>
      <w:r w:rsidR="00C241A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nedokládají</w:t>
      </w:r>
      <w:r w:rsidR="00C5005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budou předmětem veřejnosprávní kontroly na místě provedené poskytovatelem před proplacením dotace</w:t>
      </w:r>
      <w:r w:rsidR="00460BB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</w:p>
    <w:p w14:paraId="7CD117DB" w14:textId="02256260" w:rsidR="00E70F96" w:rsidRDefault="001A3E4D" w:rsidP="00C15C0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6698BF0D">
        <w:rPr>
          <w:rFonts w:ascii="Century Gothic" w:hAnsi="Century Gothic" w:cs="Arial"/>
          <w:sz w:val="20"/>
          <w:szCs w:val="20"/>
        </w:rPr>
        <w:t xml:space="preserve">Umožnit pověřeným pracovníkům poskytovatele provádět kontrolu čerpání a využití prostředků dotace v návaznosti na rozpočet projektu a v této souvislosti jim umožnit </w:t>
      </w:r>
      <w:r w:rsidRPr="6698BF0D">
        <w:rPr>
          <w:rFonts w:ascii="Century Gothic" w:hAnsi="Century Gothic" w:cs="Arial"/>
          <w:sz w:val="20"/>
          <w:szCs w:val="20"/>
        </w:rPr>
        <w:lastRenderedPageBreak/>
        <w:t>nahlížet do účetní evidence. Umožnit provádět kontrolu jak v průběhu, tak i po ukončení realizace projektu.</w:t>
      </w:r>
      <w:r w:rsidR="00E70F96" w:rsidRPr="6698BF0D">
        <w:rPr>
          <w:rFonts w:ascii="Century Gothic" w:hAnsi="Century Gothic" w:cs="Arial"/>
          <w:sz w:val="20"/>
          <w:szCs w:val="20"/>
        </w:rPr>
        <w:t xml:space="preserve"> </w:t>
      </w:r>
    </w:p>
    <w:p w14:paraId="34B8BABA" w14:textId="38AE2CB2" w:rsidR="00FF7DD0" w:rsidRPr="00E70F96" w:rsidRDefault="0035180E" w:rsidP="00C15C0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6698BF0D">
        <w:rPr>
          <w:rFonts w:ascii="Century Gothic" w:hAnsi="Century Gothic" w:cs="Arial"/>
          <w:sz w:val="20"/>
          <w:szCs w:val="20"/>
        </w:rPr>
        <w:t xml:space="preserve">V případě </w:t>
      </w:r>
      <w:r w:rsidR="00452337" w:rsidRPr="6698BF0D">
        <w:rPr>
          <w:rFonts w:ascii="Century Gothic" w:hAnsi="Century Gothic" w:cs="Arial"/>
          <w:sz w:val="20"/>
          <w:szCs w:val="20"/>
        </w:rPr>
        <w:t>změn v projektu se příjemce do</w:t>
      </w:r>
      <w:r w:rsidR="00D553E0" w:rsidRPr="6698BF0D">
        <w:rPr>
          <w:rFonts w:ascii="Century Gothic" w:hAnsi="Century Gothic" w:cs="Arial"/>
          <w:sz w:val="20"/>
          <w:szCs w:val="20"/>
        </w:rPr>
        <w:t xml:space="preserve">tace řídí </w:t>
      </w:r>
      <w:r w:rsidR="006C5486" w:rsidRPr="006C5486">
        <w:rPr>
          <w:rFonts w:ascii="Century Gothic" w:hAnsi="Century Gothic" w:cs="Arial"/>
          <w:sz w:val="20"/>
          <w:szCs w:val="20"/>
        </w:rPr>
        <w:t>kap.</w:t>
      </w:r>
      <w:r w:rsidR="00445C3B" w:rsidRPr="006C5486">
        <w:rPr>
          <w:rFonts w:ascii="Century Gothic" w:hAnsi="Century Gothic" w:cs="Arial"/>
          <w:sz w:val="20"/>
          <w:szCs w:val="20"/>
        </w:rPr>
        <w:t xml:space="preserve"> VI</w:t>
      </w:r>
      <w:r w:rsidR="004E5ED2" w:rsidRPr="006C5486">
        <w:rPr>
          <w:rFonts w:ascii="Century Gothic" w:hAnsi="Century Gothic" w:cs="Arial"/>
          <w:sz w:val="20"/>
          <w:szCs w:val="20"/>
        </w:rPr>
        <w:t>I</w:t>
      </w:r>
      <w:r w:rsidR="00445C3B" w:rsidRPr="006C5486">
        <w:rPr>
          <w:rFonts w:ascii="Century Gothic" w:hAnsi="Century Gothic" w:cs="Arial"/>
          <w:sz w:val="20"/>
          <w:szCs w:val="20"/>
        </w:rPr>
        <w:t xml:space="preserve">. </w:t>
      </w:r>
      <w:r w:rsidR="000978D1" w:rsidRPr="006C5486">
        <w:rPr>
          <w:rFonts w:ascii="Century Gothic" w:hAnsi="Century Gothic" w:cs="Arial"/>
          <w:sz w:val="20"/>
          <w:szCs w:val="20"/>
        </w:rPr>
        <w:t>Dotačního</w:t>
      </w:r>
      <w:r w:rsidR="000978D1">
        <w:rPr>
          <w:rFonts w:ascii="Century Gothic" w:hAnsi="Century Gothic" w:cs="Arial"/>
          <w:sz w:val="20"/>
          <w:szCs w:val="20"/>
        </w:rPr>
        <w:t xml:space="preserve"> programu</w:t>
      </w:r>
      <w:r w:rsidR="00F42A4F">
        <w:rPr>
          <w:rFonts w:ascii="Century Gothic" w:hAnsi="Century Gothic" w:cs="Arial"/>
          <w:sz w:val="20"/>
          <w:szCs w:val="20"/>
        </w:rPr>
        <w:t xml:space="preserve"> (resp. </w:t>
      </w:r>
      <w:r w:rsidR="00D553E0" w:rsidRPr="6698BF0D">
        <w:rPr>
          <w:rFonts w:ascii="Century Gothic" w:hAnsi="Century Gothic" w:cs="Arial"/>
          <w:sz w:val="20"/>
          <w:szCs w:val="20"/>
        </w:rPr>
        <w:t>kap. 3.10 Závazných pokynů</w:t>
      </w:r>
      <w:r w:rsidR="00F42A4F">
        <w:rPr>
          <w:rFonts w:ascii="Century Gothic" w:hAnsi="Century Gothic" w:cs="Arial"/>
          <w:sz w:val="20"/>
          <w:szCs w:val="20"/>
        </w:rPr>
        <w:t>)</w:t>
      </w:r>
      <w:r w:rsidR="00D553E0" w:rsidRPr="6698BF0D">
        <w:rPr>
          <w:rFonts w:ascii="Century Gothic" w:hAnsi="Century Gothic" w:cs="Arial"/>
          <w:sz w:val="20"/>
          <w:szCs w:val="20"/>
        </w:rPr>
        <w:t>.</w:t>
      </w:r>
    </w:p>
    <w:p w14:paraId="5BBB67AB" w14:textId="509355B9" w:rsidR="00526B4B" w:rsidRPr="005A3A16" w:rsidRDefault="007C7238" w:rsidP="00C15C0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5A3A16">
        <w:rPr>
          <w:rFonts w:ascii="Century Gothic" w:hAnsi="Century Gothic" w:cs="Arial"/>
          <w:sz w:val="20"/>
          <w:szCs w:val="20"/>
        </w:rPr>
        <w:t xml:space="preserve">Respektovat závěry kontroly </w:t>
      </w:r>
      <w:r w:rsidRPr="000F62A0">
        <w:rPr>
          <w:rFonts w:ascii="Century Gothic" w:hAnsi="Century Gothic" w:cs="Arial"/>
          <w:sz w:val="20"/>
          <w:szCs w:val="20"/>
        </w:rPr>
        <w:t>provedené v souladu se zákonem</w:t>
      </w:r>
      <w:r w:rsidR="00D8547D" w:rsidRPr="000F62A0">
        <w:rPr>
          <w:rFonts w:ascii="Century Gothic" w:hAnsi="Century Gothic" w:cs="Arial"/>
          <w:sz w:val="20"/>
          <w:szCs w:val="20"/>
        </w:rPr>
        <w:t xml:space="preserve"> č. </w:t>
      </w:r>
      <w:r w:rsidR="00095D92" w:rsidRPr="000F62A0">
        <w:rPr>
          <w:rFonts w:ascii="Century Gothic" w:hAnsi="Century Gothic" w:cs="Arial"/>
          <w:sz w:val="20"/>
          <w:szCs w:val="20"/>
        </w:rPr>
        <w:t>320</w:t>
      </w:r>
      <w:r w:rsidR="00095D92">
        <w:rPr>
          <w:rFonts w:ascii="Century Gothic" w:hAnsi="Century Gothic" w:cs="Arial"/>
          <w:sz w:val="20"/>
          <w:szCs w:val="20"/>
        </w:rPr>
        <w:t>/2001 Sb., o finanční kontrole ve veřejné správě a o změně některých zákonů</w:t>
      </w:r>
      <w:r w:rsidR="00113E47">
        <w:rPr>
          <w:rFonts w:ascii="Century Gothic" w:hAnsi="Century Gothic" w:cs="Arial"/>
          <w:sz w:val="20"/>
          <w:szCs w:val="20"/>
        </w:rPr>
        <w:t xml:space="preserve"> (zákon o finanční kontrole)</w:t>
      </w:r>
      <w:r w:rsidR="00ED5B02">
        <w:rPr>
          <w:rFonts w:ascii="Century Gothic" w:hAnsi="Century Gothic" w:cs="Arial"/>
          <w:sz w:val="20"/>
          <w:szCs w:val="20"/>
        </w:rPr>
        <w:t>,</w:t>
      </w:r>
      <w:r w:rsidR="00E14DB6">
        <w:rPr>
          <w:rFonts w:ascii="Century Gothic" w:hAnsi="Century Gothic" w:cs="Arial"/>
          <w:sz w:val="20"/>
          <w:szCs w:val="20"/>
        </w:rPr>
        <w:t xml:space="preserve"> ve</w:t>
      </w:r>
      <w:r w:rsidR="000D2896">
        <w:rPr>
          <w:rFonts w:ascii="Century Gothic" w:hAnsi="Century Gothic" w:cs="Arial"/>
          <w:sz w:val="20"/>
          <w:szCs w:val="20"/>
        </w:rPr>
        <w:t> </w:t>
      </w:r>
      <w:r w:rsidR="00E14DB6">
        <w:rPr>
          <w:rFonts w:ascii="Century Gothic" w:hAnsi="Century Gothic" w:cs="Arial"/>
          <w:sz w:val="20"/>
          <w:szCs w:val="20"/>
        </w:rPr>
        <w:t>znění pozdějších předpisů,</w:t>
      </w:r>
      <w:r w:rsidR="00ED5B02">
        <w:rPr>
          <w:rFonts w:ascii="Century Gothic" w:hAnsi="Century Gothic" w:cs="Arial"/>
          <w:sz w:val="20"/>
          <w:szCs w:val="20"/>
        </w:rPr>
        <w:t xml:space="preserve"> zákonem č. 255/2012 Sb., o kontrole (kontrolní řád), ve znění pozdějších předpisů</w:t>
      </w:r>
      <w:r w:rsidRPr="005A3A16">
        <w:rPr>
          <w:rFonts w:ascii="Century Gothic" w:hAnsi="Century Gothic" w:cs="Arial"/>
          <w:sz w:val="20"/>
          <w:szCs w:val="20"/>
        </w:rPr>
        <w:t xml:space="preserve"> a dle</w:t>
      </w:r>
      <w:r w:rsidR="000C15A4" w:rsidRPr="005A3A16">
        <w:rPr>
          <w:rFonts w:ascii="Century Gothic" w:hAnsi="Century Gothic" w:cs="Arial"/>
          <w:sz w:val="20"/>
          <w:szCs w:val="20"/>
        </w:rPr>
        <w:t xml:space="preserve"> Závazných pokynů</w:t>
      </w:r>
      <w:r w:rsidRPr="005A3A16">
        <w:rPr>
          <w:rFonts w:ascii="Century Gothic" w:hAnsi="Century Gothic" w:cs="Arial"/>
          <w:sz w:val="20"/>
          <w:szCs w:val="20"/>
        </w:rPr>
        <w:t xml:space="preserve">. </w:t>
      </w:r>
    </w:p>
    <w:p w14:paraId="0D919425" w14:textId="25D58606" w:rsidR="5CDDDB99" w:rsidRPr="005A3A16" w:rsidRDefault="5CDDDB99" w:rsidP="00C15C0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5A3A16">
        <w:rPr>
          <w:rFonts w:ascii="Century Gothic" w:hAnsi="Century Gothic" w:cs="Arial"/>
          <w:sz w:val="20"/>
          <w:szCs w:val="20"/>
        </w:rPr>
        <w:t xml:space="preserve">Zadávat veřejné zakázky v souladu se </w:t>
      </w:r>
      <w:r w:rsidR="0069599B">
        <w:rPr>
          <w:rFonts w:ascii="Century Gothic" w:hAnsi="Century Gothic" w:cs="Arial"/>
          <w:sz w:val="20"/>
          <w:szCs w:val="20"/>
        </w:rPr>
        <w:t>zákonem o zadávání veřejných zakázek</w:t>
      </w:r>
      <w:r w:rsidRPr="005A3A16">
        <w:rPr>
          <w:rFonts w:ascii="Century Gothic" w:hAnsi="Century Gothic" w:cs="Arial"/>
          <w:sz w:val="20"/>
          <w:szCs w:val="20"/>
        </w:rPr>
        <w:t>, jestliže se příjemce stal dotovaným zadavatelem ve smyslu ustanovení § 4 odst. 2 tohoto zákona a</w:t>
      </w:r>
      <w:r w:rsidR="008C436A">
        <w:rPr>
          <w:rFonts w:ascii="Century Gothic" w:hAnsi="Century Gothic" w:cs="Arial"/>
          <w:sz w:val="20"/>
          <w:szCs w:val="20"/>
        </w:rPr>
        <w:t> </w:t>
      </w:r>
      <w:r w:rsidRPr="005A3A16">
        <w:rPr>
          <w:rFonts w:ascii="Century Gothic" w:hAnsi="Century Gothic" w:cs="Arial"/>
          <w:sz w:val="20"/>
          <w:szCs w:val="20"/>
        </w:rPr>
        <w:t xml:space="preserve">dodržovat v souvislosti s čerpáním dotace veškeré další obecně závazné právní předpisy.  </w:t>
      </w:r>
    </w:p>
    <w:p w14:paraId="56D0C3F6" w14:textId="7E8CC34F" w:rsidR="00772FAF" w:rsidRPr="005A3A16" w:rsidRDefault="3D2D4464" w:rsidP="001C4056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5A3A16">
        <w:rPr>
          <w:rFonts w:ascii="Century Gothic" w:hAnsi="Century Gothic" w:cs="Arial"/>
          <w:sz w:val="20"/>
          <w:szCs w:val="20"/>
        </w:rPr>
        <w:t xml:space="preserve">V oblasti zadávání zakázek nespadajících pod působnost </w:t>
      </w:r>
      <w:r w:rsidR="0069599B">
        <w:rPr>
          <w:rFonts w:ascii="Century Gothic" w:hAnsi="Century Gothic" w:cs="Arial"/>
          <w:sz w:val="20"/>
          <w:szCs w:val="20"/>
        </w:rPr>
        <w:t>zákona o zadávání veřejných zakázek</w:t>
      </w:r>
      <w:r w:rsidRPr="005A3A16">
        <w:rPr>
          <w:rFonts w:ascii="Century Gothic" w:hAnsi="Century Gothic" w:cs="Arial"/>
          <w:sz w:val="20"/>
          <w:szCs w:val="20"/>
        </w:rPr>
        <w:t xml:space="preserve">, je konečný příjemce povinen zajistit, aby cena těchto zakázek odpovídala cenám v místě a čase obvyklým. </w:t>
      </w:r>
      <w:r w:rsidR="00772FAF" w:rsidRPr="005A3A16">
        <w:rPr>
          <w:rFonts w:ascii="Century Gothic" w:hAnsi="Century Gothic" w:cs="Arial"/>
          <w:sz w:val="20"/>
          <w:szCs w:val="20"/>
        </w:rPr>
        <w:t xml:space="preserve">Za tímto účelem je příjemce povinen zajistit si – především u výdajů na ubytování, catering, pronájem, ostrahu nebo dopravu – </w:t>
      </w:r>
      <w:r w:rsidR="00772FAF" w:rsidRPr="005A3A16">
        <w:rPr>
          <w:rFonts w:ascii="Century Gothic" w:hAnsi="Century Gothic" w:cs="Arial"/>
          <w:b/>
          <w:bCs/>
          <w:sz w:val="20"/>
          <w:szCs w:val="20"/>
        </w:rPr>
        <w:t>písemnou nabídku alespoň jednoho dodavatele</w:t>
      </w:r>
      <w:r w:rsidR="00772FAF" w:rsidRPr="005A3A16">
        <w:rPr>
          <w:rFonts w:ascii="Century Gothic" w:hAnsi="Century Gothic" w:cs="Arial"/>
          <w:sz w:val="20"/>
          <w:szCs w:val="20"/>
        </w:rPr>
        <w:t xml:space="preserve">. </w:t>
      </w:r>
      <w:r w:rsidRPr="005A3A16">
        <w:rPr>
          <w:rFonts w:ascii="Century Gothic" w:hAnsi="Century Gothic" w:cs="Arial"/>
          <w:sz w:val="20"/>
          <w:szCs w:val="20"/>
        </w:rPr>
        <w:t>Písemnou formou se rozumí listinná nebo elektronická forma, včetně emailové či obdobné komunikace, přičemž elektronický podpis není povinnou náležitostí.</w:t>
      </w:r>
    </w:p>
    <w:p w14:paraId="405FA10A" w14:textId="315AAFAA" w:rsidR="006B39A6" w:rsidRPr="004540E0" w:rsidRDefault="00E5452C" w:rsidP="004540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5" w:hanging="425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1C4056">
        <w:rPr>
          <w:rFonts w:ascii="Century Gothic" w:hAnsi="Century Gothic" w:cs="Arial"/>
          <w:sz w:val="20"/>
          <w:szCs w:val="20"/>
        </w:rPr>
        <w:t>Z</w:t>
      </w:r>
      <w:r w:rsidR="007C7238" w:rsidRPr="001C4056">
        <w:rPr>
          <w:rFonts w:ascii="Century Gothic" w:hAnsi="Century Gothic" w:cs="Arial"/>
          <w:sz w:val="20"/>
          <w:szCs w:val="20"/>
        </w:rPr>
        <w:t>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2FB1C7F0" w14:textId="6BA57384" w:rsidR="002E6661" w:rsidRPr="001C4056" w:rsidRDefault="00E5452C" w:rsidP="001C4056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1C4056">
        <w:rPr>
          <w:rFonts w:ascii="Century Gothic" w:hAnsi="Century Gothic" w:cs="Arial"/>
          <w:sz w:val="20"/>
          <w:szCs w:val="20"/>
        </w:rPr>
        <w:t>S</w:t>
      </w:r>
      <w:r w:rsidR="007C7238" w:rsidRPr="001C4056">
        <w:rPr>
          <w:rFonts w:ascii="Century Gothic" w:hAnsi="Century Gothic" w:cs="Arial"/>
          <w:sz w:val="20"/>
          <w:szCs w:val="20"/>
        </w:rPr>
        <w:t xml:space="preserve">polupracovat </w:t>
      </w:r>
      <w:r w:rsidRPr="001C4056">
        <w:rPr>
          <w:rFonts w:ascii="Century Gothic" w:hAnsi="Century Gothic" w:cs="Arial"/>
          <w:sz w:val="20"/>
          <w:szCs w:val="20"/>
        </w:rPr>
        <w:t xml:space="preserve">s poskytovatelem </w:t>
      </w:r>
      <w:r w:rsidR="007C7238" w:rsidRPr="001C4056">
        <w:rPr>
          <w:rFonts w:ascii="Century Gothic" w:hAnsi="Century Gothic" w:cs="Arial"/>
          <w:sz w:val="20"/>
          <w:szCs w:val="20"/>
        </w:rPr>
        <w:t>při plnění jeho povinnosti vůči Úřadu pro ochranu hospodářské soutěže a Evropské komisi.</w:t>
      </w:r>
    </w:p>
    <w:p w14:paraId="7983B4AD" w14:textId="2EEBA6CD" w:rsidR="00B02125" w:rsidRPr="00A85A36" w:rsidRDefault="00B02125" w:rsidP="00F36698">
      <w:pPr>
        <w:keepNext/>
        <w:overflowPunct w:val="0"/>
        <w:autoSpaceDE w:val="0"/>
        <w:autoSpaceDN w:val="0"/>
        <w:adjustRightInd w:val="0"/>
        <w:spacing w:before="360" w:after="120"/>
        <w:jc w:val="center"/>
        <w:textAlignment w:val="baseline"/>
        <w:outlineLvl w:val="0"/>
        <w:rPr>
          <w:rFonts w:ascii="Century Gothic" w:hAnsi="Century Gothic" w:cs="Arial"/>
          <w:b/>
          <w:bCs/>
        </w:rPr>
      </w:pPr>
      <w:r w:rsidRPr="6698BF0D">
        <w:rPr>
          <w:rFonts w:ascii="Century Gothic" w:hAnsi="Century Gothic" w:cs="Arial"/>
          <w:b/>
          <w:bCs/>
          <w:sz w:val="20"/>
          <w:szCs w:val="20"/>
        </w:rPr>
        <w:t xml:space="preserve">Článek </w:t>
      </w:r>
      <w:r w:rsidR="59907959" w:rsidRPr="6698BF0D">
        <w:rPr>
          <w:rFonts w:ascii="Century Gothic" w:hAnsi="Century Gothic" w:cs="Arial"/>
          <w:b/>
          <w:bCs/>
          <w:sz w:val="20"/>
          <w:szCs w:val="20"/>
        </w:rPr>
        <w:t>I</w:t>
      </w:r>
      <w:r w:rsidRPr="6698BF0D">
        <w:rPr>
          <w:rFonts w:ascii="Century Gothic" w:hAnsi="Century Gothic" w:cs="Arial"/>
          <w:b/>
          <w:bCs/>
          <w:sz w:val="20"/>
          <w:szCs w:val="20"/>
        </w:rPr>
        <w:t xml:space="preserve">V. </w:t>
      </w:r>
    </w:p>
    <w:p w14:paraId="4CB74DD4" w14:textId="692FE44B" w:rsidR="00335113" w:rsidRPr="00A85A36" w:rsidRDefault="007C7238" w:rsidP="00F36698">
      <w:pPr>
        <w:pStyle w:val="Zkladntext"/>
        <w:keepNext/>
        <w:spacing w:before="120" w:after="240"/>
        <w:jc w:val="center"/>
        <w:rPr>
          <w:rFonts w:ascii="Century Gothic" w:hAnsi="Century Gothic" w:cs="Arial"/>
          <w:b/>
          <w:bCs/>
          <w:sz w:val="20"/>
        </w:rPr>
      </w:pPr>
      <w:r w:rsidRPr="6698BF0D">
        <w:rPr>
          <w:rFonts w:ascii="Century Gothic" w:hAnsi="Century Gothic" w:cs="Arial"/>
          <w:b/>
          <w:bCs/>
          <w:sz w:val="20"/>
        </w:rPr>
        <w:t>Porušení rozpočtové kázně</w:t>
      </w:r>
      <w:r w:rsidR="009019F6">
        <w:rPr>
          <w:rFonts w:ascii="Century Gothic" w:hAnsi="Century Gothic" w:cs="Arial"/>
          <w:b/>
          <w:bCs/>
          <w:sz w:val="20"/>
        </w:rPr>
        <w:t>, krácení dotace</w:t>
      </w:r>
      <w:r w:rsidR="005824B7" w:rsidRPr="6698BF0D">
        <w:rPr>
          <w:rFonts w:ascii="Century Gothic" w:hAnsi="Century Gothic" w:cs="Arial"/>
          <w:b/>
          <w:bCs/>
          <w:sz w:val="20"/>
        </w:rPr>
        <w:t xml:space="preserve"> </w:t>
      </w:r>
    </w:p>
    <w:p w14:paraId="1EB3B497" w14:textId="4A1D5936" w:rsidR="009019F6" w:rsidRPr="009019F6" w:rsidRDefault="009019F6" w:rsidP="00D91DE4">
      <w:pPr>
        <w:numPr>
          <w:ilvl w:val="0"/>
          <w:numId w:val="11"/>
        </w:numPr>
        <w:tabs>
          <w:tab w:val="clear" w:pos="360"/>
          <w:tab w:val="num" w:pos="0"/>
        </w:tabs>
        <w:spacing w:after="160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235F8EB3">
        <w:rPr>
          <w:rFonts w:ascii="Century Gothic" w:hAnsi="Century Gothic"/>
          <w:sz w:val="20"/>
          <w:szCs w:val="20"/>
        </w:rPr>
        <w:t xml:space="preserve">V </w:t>
      </w:r>
      <w:r w:rsidR="1682A2F8" w:rsidRPr="235F8EB3">
        <w:rPr>
          <w:rFonts w:ascii="Century Gothic" w:hAnsi="Century Gothic"/>
          <w:sz w:val="20"/>
          <w:szCs w:val="20"/>
        </w:rPr>
        <w:t>p</w:t>
      </w:r>
      <w:r w:rsidRPr="235F8EB3">
        <w:rPr>
          <w:rFonts w:ascii="Century Gothic" w:hAnsi="Century Gothic"/>
          <w:sz w:val="20"/>
          <w:szCs w:val="20"/>
        </w:rPr>
        <w:t>řípadě, že projekt bude realizován zcela v rozporu se smlouvou, dotace nebude příjemci vyplacena</w:t>
      </w:r>
      <w:r w:rsidR="001848EE" w:rsidRPr="235F8EB3">
        <w:rPr>
          <w:rFonts w:ascii="Century Gothic" w:hAnsi="Century Gothic"/>
          <w:sz w:val="20"/>
          <w:szCs w:val="20"/>
        </w:rPr>
        <w:t>.</w:t>
      </w:r>
    </w:p>
    <w:p w14:paraId="46B58872" w14:textId="39F7B6E6" w:rsidR="00F17022" w:rsidRPr="00A85A36" w:rsidRDefault="007C7238" w:rsidP="00D91DE4">
      <w:pPr>
        <w:numPr>
          <w:ilvl w:val="0"/>
          <w:numId w:val="11"/>
        </w:numPr>
        <w:tabs>
          <w:tab w:val="clear" w:pos="360"/>
          <w:tab w:val="num" w:pos="0"/>
        </w:tabs>
        <w:spacing w:after="160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235F8EB3">
        <w:rPr>
          <w:rFonts w:ascii="Century Gothic" w:hAnsi="Century Gothic"/>
          <w:sz w:val="20"/>
          <w:szCs w:val="20"/>
        </w:rPr>
        <w:t>V </w:t>
      </w:r>
      <w:r w:rsidR="00F17022" w:rsidRPr="235F8EB3">
        <w:rPr>
          <w:rFonts w:ascii="Century Gothic" w:hAnsi="Century Gothic"/>
          <w:sz w:val="20"/>
          <w:szCs w:val="20"/>
        </w:rPr>
        <w:t xml:space="preserve">případě </w:t>
      </w:r>
      <w:r w:rsidR="005824B7" w:rsidRPr="235F8EB3">
        <w:rPr>
          <w:rFonts w:ascii="Century Gothic" w:hAnsi="Century Gothic"/>
          <w:sz w:val="20"/>
          <w:szCs w:val="20"/>
        </w:rPr>
        <w:t xml:space="preserve">zjištění porušení smluvní povinnosti před vyplacením dotace </w:t>
      </w:r>
      <w:r w:rsidR="00F17022" w:rsidRPr="235F8EB3">
        <w:rPr>
          <w:rFonts w:ascii="Century Gothic" w:hAnsi="Century Gothic"/>
          <w:sz w:val="20"/>
          <w:szCs w:val="20"/>
        </w:rPr>
        <w:t xml:space="preserve">bude </w:t>
      </w:r>
      <w:r w:rsidR="001848EE" w:rsidRPr="235F8EB3">
        <w:rPr>
          <w:rFonts w:ascii="Century Gothic" w:hAnsi="Century Gothic"/>
          <w:sz w:val="20"/>
          <w:szCs w:val="20"/>
        </w:rPr>
        <w:t>poskytovatelem krácena dotace za níže vyjmenované případy porušení procentem z celkové částky poskytnuté dotace následovně:</w:t>
      </w:r>
    </w:p>
    <w:p w14:paraId="3D404D10" w14:textId="71A0D95C" w:rsidR="00F17022" w:rsidRPr="00A85A36" w:rsidRDefault="00B47AEA" w:rsidP="000E2410">
      <w:pPr>
        <w:numPr>
          <w:ilvl w:val="0"/>
          <w:numId w:val="9"/>
        </w:numPr>
        <w:spacing w:after="120"/>
        <w:ind w:left="850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F17022" w:rsidRPr="235F8EB3">
        <w:rPr>
          <w:rFonts w:ascii="Century Gothic" w:hAnsi="Century Gothic"/>
          <w:sz w:val="20"/>
          <w:szCs w:val="20"/>
        </w:rPr>
        <w:t xml:space="preserve">ředložení závěrečné zprávy do </w:t>
      </w:r>
      <w:r w:rsidR="00C11E08" w:rsidRPr="235F8EB3">
        <w:rPr>
          <w:rFonts w:ascii="Century Gothic" w:hAnsi="Century Gothic"/>
          <w:sz w:val="20"/>
          <w:szCs w:val="20"/>
        </w:rPr>
        <w:t>30</w:t>
      </w:r>
      <w:r w:rsidR="00F17022" w:rsidRPr="235F8EB3">
        <w:rPr>
          <w:rFonts w:ascii="Century Gothic" w:hAnsi="Century Gothic"/>
          <w:sz w:val="20"/>
          <w:szCs w:val="20"/>
        </w:rPr>
        <w:t xml:space="preserve"> kalendářních dnů po lhůtě stanovené </w:t>
      </w:r>
      <w:r w:rsidR="3479FAC2" w:rsidRPr="235F8EB3">
        <w:rPr>
          <w:rFonts w:ascii="Century Gothic" w:hAnsi="Century Gothic"/>
          <w:sz w:val="20"/>
          <w:szCs w:val="20"/>
        </w:rPr>
        <w:t>smlouvou – výše</w:t>
      </w:r>
      <w:r w:rsidR="00F17022" w:rsidRPr="235F8EB3">
        <w:rPr>
          <w:rFonts w:ascii="Century Gothic" w:hAnsi="Century Gothic"/>
          <w:sz w:val="20"/>
          <w:szCs w:val="20"/>
        </w:rPr>
        <w:t xml:space="preserve"> </w:t>
      </w:r>
      <w:r w:rsidR="001848EE" w:rsidRPr="235F8EB3">
        <w:rPr>
          <w:rFonts w:ascii="Century Gothic" w:hAnsi="Century Gothic"/>
          <w:sz w:val="20"/>
          <w:szCs w:val="20"/>
        </w:rPr>
        <w:t xml:space="preserve">krácení </w:t>
      </w:r>
      <w:r w:rsidR="00F17022" w:rsidRPr="235F8EB3">
        <w:rPr>
          <w:rFonts w:ascii="Century Gothic" w:hAnsi="Century Gothic"/>
          <w:sz w:val="20"/>
          <w:szCs w:val="20"/>
        </w:rPr>
        <w:t xml:space="preserve">činí </w:t>
      </w:r>
      <w:r w:rsidR="00F17022" w:rsidRPr="002E3DC5">
        <w:rPr>
          <w:rFonts w:ascii="Century Gothic" w:hAnsi="Century Gothic"/>
          <w:b/>
          <w:bCs/>
          <w:sz w:val="20"/>
          <w:szCs w:val="20"/>
        </w:rPr>
        <w:t>5 %</w:t>
      </w:r>
      <w:r w:rsidR="00F17022" w:rsidRPr="235F8EB3">
        <w:rPr>
          <w:rFonts w:ascii="Century Gothic" w:hAnsi="Century Gothic"/>
          <w:sz w:val="20"/>
          <w:szCs w:val="20"/>
        </w:rPr>
        <w:t>.</w:t>
      </w:r>
    </w:p>
    <w:p w14:paraId="7258840C" w14:textId="4B82F9E4" w:rsidR="00F17022" w:rsidRPr="005C7D46" w:rsidRDefault="00B47AEA" w:rsidP="000E2410">
      <w:pPr>
        <w:numPr>
          <w:ilvl w:val="0"/>
          <w:numId w:val="9"/>
        </w:numPr>
        <w:spacing w:after="120" w:line="259" w:lineRule="auto"/>
        <w:ind w:left="850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="5F4BC3D3" w:rsidRPr="235F8EB3">
        <w:rPr>
          <w:rFonts w:ascii="Century Gothic" w:hAnsi="Century Gothic"/>
          <w:sz w:val="20"/>
          <w:szCs w:val="20"/>
        </w:rPr>
        <w:t xml:space="preserve">edodržení povinnosti vést dotaci v odděleném účetnictví vedeném v souladu se zákonem č. 563/1991 Sb., o účetnictví, ve znění pozdějších předpisů, a to jak z hlediska poskytnuté výše dotace, tak i z hlediska celkových </w:t>
      </w:r>
      <w:r w:rsidR="001848EE" w:rsidRPr="235F8EB3">
        <w:rPr>
          <w:rFonts w:ascii="Century Gothic" w:hAnsi="Century Gothic"/>
          <w:sz w:val="20"/>
          <w:szCs w:val="20"/>
        </w:rPr>
        <w:t xml:space="preserve">způsobilých </w:t>
      </w:r>
      <w:r w:rsidR="3A5C5F04" w:rsidRPr="235F8EB3">
        <w:rPr>
          <w:rFonts w:ascii="Century Gothic" w:hAnsi="Century Gothic"/>
          <w:sz w:val="20"/>
          <w:szCs w:val="20"/>
        </w:rPr>
        <w:t>nákladů/</w:t>
      </w:r>
      <w:r w:rsidR="001848EE" w:rsidRPr="235F8EB3">
        <w:rPr>
          <w:rFonts w:ascii="Century Gothic" w:hAnsi="Century Gothic"/>
          <w:sz w:val="20"/>
          <w:szCs w:val="20"/>
        </w:rPr>
        <w:t>výdajů projektu</w:t>
      </w:r>
      <w:r w:rsidR="0F0FBD0F" w:rsidRPr="235F8EB3">
        <w:rPr>
          <w:rFonts w:ascii="Century Gothic" w:hAnsi="Century Gothic"/>
          <w:sz w:val="20"/>
          <w:szCs w:val="20"/>
        </w:rPr>
        <w:t>,</w:t>
      </w:r>
      <w:r w:rsidR="001848EE" w:rsidRPr="235F8EB3">
        <w:rPr>
          <w:rFonts w:ascii="Century Gothic" w:hAnsi="Century Gothic"/>
          <w:sz w:val="20"/>
          <w:szCs w:val="20"/>
        </w:rPr>
        <w:t xml:space="preserve"> </w:t>
      </w:r>
      <w:r w:rsidR="5F4BC3D3" w:rsidRPr="235F8EB3">
        <w:rPr>
          <w:rFonts w:ascii="Century Gothic" w:hAnsi="Century Gothic"/>
          <w:sz w:val="20"/>
          <w:szCs w:val="20"/>
        </w:rPr>
        <w:t xml:space="preserve">pokud účetnictví vede – výše </w:t>
      </w:r>
      <w:r w:rsidR="001848EE" w:rsidRPr="235F8EB3">
        <w:rPr>
          <w:rFonts w:ascii="Century Gothic" w:hAnsi="Century Gothic"/>
          <w:sz w:val="20"/>
          <w:szCs w:val="20"/>
        </w:rPr>
        <w:t>krácení</w:t>
      </w:r>
      <w:r w:rsidR="5F4BC3D3" w:rsidRPr="235F8EB3">
        <w:rPr>
          <w:rFonts w:ascii="Century Gothic" w:hAnsi="Century Gothic"/>
          <w:sz w:val="20"/>
          <w:szCs w:val="20"/>
        </w:rPr>
        <w:t xml:space="preserve"> činí </w:t>
      </w:r>
      <w:r w:rsidR="744FA4C5" w:rsidRPr="002E3DC5">
        <w:rPr>
          <w:rFonts w:ascii="Century Gothic" w:hAnsi="Century Gothic"/>
          <w:b/>
          <w:bCs/>
          <w:sz w:val="20"/>
          <w:szCs w:val="20"/>
        </w:rPr>
        <w:t>5</w:t>
      </w:r>
      <w:r w:rsidR="5F4BC3D3" w:rsidRPr="002E3DC5">
        <w:rPr>
          <w:rFonts w:ascii="Century Gothic" w:hAnsi="Century Gothic"/>
          <w:b/>
          <w:bCs/>
          <w:sz w:val="20"/>
          <w:szCs w:val="20"/>
        </w:rPr>
        <w:t xml:space="preserve"> %</w:t>
      </w:r>
      <w:r w:rsidR="083073BF" w:rsidRPr="235F8EB3">
        <w:rPr>
          <w:rFonts w:ascii="Century Gothic" w:hAnsi="Century Gothic"/>
          <w:sz w:val="20"/>
          <w:szCs w:val="20"/>
        </w:rPr>
        <w:t>.</w:t>
      </w:r>
    </w:p>
    <w:p w14:paraId="775B5073" w14:textId="16CB7A60" w:rsidR="00F17022" w:rsidRPr="00A85A36" w:rsidRDefault="00B47AEA" w:rsidP="000E2410">
      <w:pPr>
        <w:numPr>
          <w:ilvl w:val="0"/>
          <w:numId w:val="9"/>
        </w:numPr>
        <w:spacing w:after="120" w:line="259" w:lineRule="auto"/>
        <w:ind w:left="850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="5F4BC3D3" w:rsidRPr="6698BF0D">
        <w:rPr>
          <w:rFonts w:ascii="Century Gothic" w:hAnsi="Century Gothic"/>
          <w:sz w:val="20"/>
          <w:szCs w:val="20"/>
        </w:rPr>
        <w:t>edodržení povinnosti zajistit podřízenou evidenci, ve které budou rozlišeny výdaje s</w:t>
      </w:r>
      <w:r w:rsidR="00C45C19">
        <w:rPr>
          <w:rFonts w:ascii="Century Gothic" w:hAnsi="Century Gothic"/>
          <w:sz w:val="20"/>
          <w:szCs w:val="20"/>
        </w:rPr>
        <w:t> </w:t>
      </w:r>
      <w:r w:rsidR="5F4BC3D3" w:rsidRPr="6698BF0D">
        <w:rPr>
          <w:rFonts w:ascii="Century Gothic" w:hAnsi="Century Gothic"/>
          <w:sz w:val="20"/>
          <w:szCs w:val="20"/>
        </w:rPr>
        <w:t xml:space="preserve">konkrétní vazbou na </w:t>
      </w:r>
      <w:r w:rsidR="00C45C19">
        <w:rPr>
          <w:rFonts w:ascii="Century Gothic" w:hAnsi="Century Gothic"/>
          <w:sz w:val="20"/>
          <w:szCs w:val="20"/>
        </w:rPr>
        <w:t>p</w:t>
      </w:r>
      <w:r w:rsidR="5F4BC3D3" w:rsidRPr="6698BF0D">
        <w:rPr>
          <w:rFonts w:ascii="Century Gothic" w:hAnsi="Century Gothic"/>
          <w:sz w:val="20"/>
          <w:szCs w:val="20"/>
        </w:rPr>
        <w:t>rojekt, pokud vede daňovou evidenci dle zákona č.</w:t>
      </w:r>
      <w:r w:rsidR="004D45CE">
        <w:rPr>
          <w:rFonts w:ascii="Century Gothic" w:hAnsi="Century Gothic"/>
          <w:sz w:val="20"/>
          <w:szCs w:val="20"/>
        </w:rPr>
        <w:t> </w:t>
      </w:r>
      <w:r w:rsidR="5F4BC3D3" w:rsidRPr="6698BF0D">
        <w:rPr>
          <w:rFonts w:ascii="Century Gothic" w:hAnsi="Century Gothic"/>
          <w:sz w:val="20"/>
          <w:szCs w:val="20"/>
        </w:rPr>
        <w:t>586/1992</w:t>
      </w:r>
      <w:r w:rsidR="004D45CE">
        <w:rPr>
          <w:rFonts w:ascii="Century Gothic" w:hAnsi="Century Gothic"/>
          <w:sz w:val="20"/>
          <w:szCs w:val="20"/>
        </w:rPr>
        <w:t> </w:t>
      </w:r>
      <w:r w:rsidR="5F4BC3D3" w:rsidRPr="6698BF0D">
        <w:rPr>
          <w:rFonts w:ascii="Century Gothic" w:hAnsi="Century Gothic"/>
          <w:sz w:val="20"/>
          <w:szCs w:val="20"/>
        </w:rPr>
        <w:t xml:space="preserve">Sb., o daních z příjmů, ve znění pozdějších předpisů – výše </w:t>
      </w:r>
      <w:r w:rsidR="001848EE">
        <w:rPr>
          <w:rFonts w:ascii="Century Gothic" w:hAnsi="Century Gothic"/>
          <w:sz w:val="20"/>
          <w:szCs w:val="20"/>
        </w:rPr>
        <w:t>krácení</w:t>
      </w:r>
      <w:r w:rsidR="5F4BC3D3" w:rsidRPr="6698BF0D">
        <w:rPr>
          <w:rFonts w:ascii="Century Gothic" w:hAnsi="Century Gothic"/>
          <w:sz w:val="20"/>
          <w:szCs w:val="20"/>
        </w:rPr>
        <w:t xml:space="preserve"> činí </w:t>
      </w:r>
      <w:r w:rsidR="7EFA8327" w:rsidRPr="006F10CC">
        <w:rPr>
          <w:rFonts w:ascii="Century Gothic" w:hAnsi="Century Gothic"/>
          <w:b/>
          <w:bCs/>
          <w:sz w:val="20"/>
          <w:szCs w:val="20"/>
        </w:rPr>
        <w:t>5</w:t>
      </w:r>
      <w:r w:rsidR="009B276F" w:rsidRPr="006F10CC">
        <w:rPr>
          <w:rFonts w:ascii="Century Gothic" w:hAnsi="Century Gothic"/>
          <w:b/>
          <w:bCs/>
          <w:sz w:val="20"/>
          <w:szCs w:val="20"/>
        </w:rPr>
        <w:t> </w:t>
      </w:r>
      <w:r w:rsidR="5F4BC3D3" w:rsidRPr="006F10CC">
        <w:rPr>
          <w:rFonts w:ascii="Century Gothic" w:hAnsi="Century Gothic"/>
          <w:b/>
          <w:bCs/>
          <w:sz w:val="20"/>
          <w:szCs w:val="20"/>
        </w:rPr>
        <w:t>%</w:t>
      </w:r>
      <w:r w:rsidR="0D155D69" w:rsidRPr="6698BF0D">
        <w:rPr>
          <w:rFonts w:ascii="Century Gothic" w:hAnsi="Century Gothic"/>
          <w:sz w:val="20"/>
          <w:szCs w:val="20"/>
        </w:rPr>
        <w:t>.</w:t>
      </w:r>
    </w:p>
    <w:p w14:paraId="2BBF5F97" w14:textId="770D24DB" w:rsidR="00F17022" w:rsidRPr="00A85A36" w:rsidRDefault="00B47AEA" w:rsidP="000E2410">
      <w:pPr>
        <w:numPr>
          <w:ilvl w:val="0"/>
          <w:numId w:val="9"/>
        </w:numPr>
        <w:spacing w:after="120" w:line="259" w:lineRule="auto"/>
        <w:ind w:left="850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="00F17022" w:rsidRPr="235F8EB3">
        <w:rPr>
          <w:rFonts w:ascii="Century Gothic" w:hAnsi="Century Gothic"/>
          <w:sz w:val="20"/>
          <w:szCs w:val="20"/>
        </w:rPr>
        <w:t>edodržení povinnosti označovat originály účetních dokladů informací o tom, že</w:t>
      </w:r>
      <w:r w:rsidR="009B276F">
        <w:rPr>
          <w:rFonts w:ascii="Century Gothic" w:hAnsi="Century Gothic"/>
          <w:sz w:val="20"/>
          <w:szCs w:val="20"/>
        </w:rPr>
        <w:t> </w:t>
      </w:r>
      <w:r w:rsidR="00F17022" w:rsidRPr="235F8EB3">
        <w:rPr>
          <w:rFonts w:ascii="Century Gothic" w:hAnsi="Century Gothic"/>
          <w:sz w:val="20"/>
          <w:szCs w:val="20"/>
        </w:rPr>
        <w:t xml:space="preserve">projekt je spolufinancován </w:t>
      </w:r>
      <w:r w:rsidR="002023D4" w:rsidRPr="235F8EB3">
        <w:rPr>
          <w:rFonts w:ascii="Century Gothic" w:hAnsi="Century Gothic"/>
          <w:sz w:val="20"/>
          <w:szCs w:val="20"/>
        </w:rPr>
        <w:t>Evropskou u</w:t>
      </w:r>
      <w:r w:rsidR="104B3137" w:rsidRPr="235F8EB3">
        <w:rPr>
          <w:rFonts w:ascii="Century Gothic" w:hAnsi="Century Gothic"/>
          <w:sz w:val="20"/>
          <w:szCs w:val="20"/>
        </w:rPr>
        <w:t>n</w:t>
      </w:r>
      <w:r w:rsidR="002023D4" w:rsidRPr="235F8EB3">
        <w:rPr>
          <w:rFonts w:ascii="Century Gothic" w:hAnsi="Century Gothic"/>
          <w:sz w:val="20"/>
          <w:szCs w:val="20"/>
        </w:rPr>
        <w:t>ií</w:t>
      </w:r>
      <w:r w:rsidR="39A977C9" w:rsidRPr="235F8EB3">
        <w:rPr>
          <w:rFonts w:ascii="Century Gothic" w:hAnsi="Century Gothic"/>
          <w:sz w:val="20"/>
          <w:szCs w:val="20"/>
        </w:rPr>
        <w:t xml:space="preserve">, </w:t>
      </w:r>
      <w:r w:rsidR="1510E449" w:rsidRPr="235F8EB3">
        <w:rPr>
          <w:rFonts w:ascii="Century Gothic" w:hAnsi="Century Gothic"/>
          <w:sz w:val="20"/>
          <w:szCs w:val="20"/>
        </w:rPr>
        <w:t>číslem projektu uvedeného v záhlaví smlouvy</w:t>
      </w:r>
      <w:r w:rsidR="76A215EC" w:rsidRPr="235F8EB3">
        <w:rPr>
          <w:rFonts w:ascii="Century Gothic" w:hAnsi="Century Gothic"/>
          <w:sz w:val="20"/>
          <w:szCs w:val="20"/>
        </w:rPr>
        <w:t xml:space="preserve"> a číslem střediska </w:t>
      </w:r>
      <w:r w:rsidR="00081883" w:rsidRPr="6698BF0D">
        <w:rPr>
          <w:rFonts w:ascii="Century Gothic" w:hAnsi="Century Gothic"/>
          <w:sz w:val="20"/>
          <w:szCs w:val="20"/>
        </w:rPr>
        <w:t>–</w:t>
      </w:r>
      <w:r w:rsidR="76A215EC" w:rsidRPr="235F8EB3">
        <w:rPr>
          <w:rFonts w:ascii="Century Gothic" w:hAnsi="Century Gothic"/>
          <w:sz w:val="20"/>
          <w:szCs w:val="20"/>
        </w:rPr>
        <w:t xml:space="preserve"> </w:t>
      </w:r>
      <w:r w:rsidR="00F17022" w:rsidRPr="235F8EB3">
        <w:rPr>
          <w:rFonts w:ascii="Century Gothic" w:hAnsi="Century Gothic"/>
          <w:sz w:val="20"/>
          <w:szCs w:val="20"/>
        </w:rPr>
        <w:t xml:space="preserve">výše </w:t>
      </w:r>
      <w:r w:rsidR="001848EE" w:rsidRPr="235F8EB3">
        <w:rPr>
          <w:rFonts w:ascii="Century Gothic" w:hAnsi="Century Gothic"/>
          <w:sz w:val="20"/>
          <w:szCs w:val="20"/>
        </w:rPr>
        <w:t>krácení</w:t>
      </w:r>
      <w:r w:rsidR="00E875F3" w:rsidRPr="235F8EB3">
        <w:rPr>
          <w:rFonts w:ascii="Century Gothic" w:hAnsi="Century Gothic"/>
          <w:sz w:val="20"/>
          <w:szCs w:val="20"/>
        </w:rPr>
        <w:t xml:space="preserve"> </w:t>
      </w:r>
      <w:r w:rsidR="00F17022" w:rsidRPr="235F8EB3">
        <w:rPr>
          <w:rFonts w:ascii="Century Gothic" w:hAnsi="Century Gothic"/>
          <w:sz w:val="20"/>
          <w:szCs w:val="20"/>
        </w:rPr>
        <w:t xml:space="preserve">činí </w:t>
      </w:r>
      <w:r w:rsidR="58A13F18" w:rsidRPr="006F10CC">
        <w:rPr>
          <w:rFonts w:ascii="Century Gothic" w:hAnsi="Century Gothic"/>
          <w:b/>
          <w:bCs/>
          <w:sz w:val="20"/>
          <w:szCs w:val="20"/>
        </w:rPr>
        <w:t>5</w:t>
      </w:r>
      <w:r w:rsidR="00F17022" w:rsidRPr="006F10CC">
        <w:rPr>
          <w:rFonts w:ascii="Century Gothic" w:hAnsi="Century Gothic"/>
          <w:b/>
          <w:bCs/>
          <w:sz w:val="20"/>
          <w:szCs w:val="20"/>
        </w:rPr>
        <w:t xml:space="preserve"> %</w:t>
      </w:r>
      <w:r w:rsidR="00F17022" w:rsidRPr="235F8EB3">
        <w:rPr>
          <w:rFonts w:ascii="Century Gothic" w:hAnsi="Century Gothic"/>
          <w:sz w:val="20"/>
          <w:szCs w:val="20"/>
        </w:rPr>
        <w:t>.</w:t>
      </w:r>
    </w:p>
    <w:p w14:paraId="6F82472F" w14:textId="44F5B0DA" w:rsidR="00F17022" w:rsidRPr="003A531C" w:rsidRDefault="00B47AEA" w:rsidP="00081883">
      <w:pPr>
        <w:numPr>
          <w:ilvl w:val="0"/>
          <w:numId w:val="9"/>
        </w:numPr>
        <w:spacing w:after="120" w:line="259" w:lineRule="auto"/>
        <w:ind w:left="850" w:hanging="425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Times New Roman" w:hAnsi="Century Gothic" w:cs="Arial"/>
          <w:sz w:val="20"/>
          <w:szCs w:val="20"/>
          <w:lang w:eastAsia="cs-CZ"/>
        </w:rPr>
        <w:lastRenderedPageBreak/>
        <w:t>N</w:t>
      </w:r>
      <w:r w:rsidR="00A420F6" w:rsidRPr="6E186055">
        <w:rPr>
          <w:rFonts w:ascii="Century Gothic" w:eastAsia="Times New Roman" w:hAnsi="Century Gothic" w:cs="Arial"/>
          <w:sz w:val="20"/>
          <w:szCs w:val="20"/>
          <w:lang w:eastAsia="cs-CZ"/>
        </w:rPr>
        <w:t>edodržení povinnosti publicity neuvedením</w:t>
      </w:r>
      <w:r w:rsidR="00A420F6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</w:t>
      </w:r>
      <w:r w:rsidR="001103A8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>znaku Evropské unie</w:t>
      </w:r>
      <w:r w:rsidR="20944687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, </w:t>
      </w:r>
      <w:r w:rsidR="00A420F6" w:rsidRPr="4BE806E2">
        <w:rPr>
          <w:rFonts w:ascii="Century Gothic" w:eastAsia="Times New Roman" w:hAnsi="Century Gothic" w:cs="Arial"/>
          <w:sz w:val="20"/>
          <w:szCs w:val="20"/>
          <w:lang w:eastAsia="cs-CZ"/>
        </w:rPr>
        <w:t>a</w:t>
      </w:r>
      <w:r w:rsidR="006518A5" w:rsidRPr="4BE806E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nebo </w:t>
      </w:r>
      <w:r w:rsidR="00D71925" w:rsidRPr="4BE806E2">
        <w:rPr>
          <w:rFonts w:ascii="Century Gothic" w:eastAsia="Times New Roman" w:hAnsi="Century Gothic" w:cs="Arial"/>
          <w:sz w:val="20"/>
          <w:szCs w:val="20"/>
          <w:lang w:eastAsia="cs-CZ"/>
        </w:rPr>
        <w:t>sdělením</w:t>
      </w:r>
      <w:r w:rsidR="00A420F6" w:rsidRPr="4BE806E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</w:t>
      </w:r>
      <w:r w:rsidR="00A420F6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>„</w:t>
      </w:r>
      <w:r w:rsidR="002023D4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>Spolufinancováno Evropskou unií</w:t>
      </w:r>
      <w:r w:rsidR="00A420F6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“ </w:t>
      </w:r>
      <w:r w:rsidR="211B8CA3" w:rsidRPr="02E7067E">
        <w:rPr>
          <w:rFonts w:ascii="Century Gothic" w:eastAsia="Times New Roman" w:hAnsi="Century Gothic" w:cs="Arial"/>
          <w:sz w:val="20"/>
          <w:szCs w:val="20"/>
          <w:lang w:eastAsia="cs-CZ"/>
        </w:rPr>
        <w:t>a loga</w:t>
      </w:r>
      <w:r w:rsidR="211B8CA3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</w:t>
      </w:r>
      <w:r w:rsidR="211B8CA3" w:rsidRPr="752E1BB0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Mini</w:t>
      </w:r>
      <w:r w:rsidR="4333EA75" w:rsidRPr="752E1BB0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 xml:space="preserve">sterstva </w:t>
      </w:r>
      <w:r w:rsidR="4333EA75" w:rsidRPr="1D62E574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 xml:space="preserve">Životního </w:t>
      </w:r>
      <w:r w:rsidR="4333EA75" w:rsidRPr="108B2007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prostředí</w:t>
      </w:r>
      <w:r w:rsidR="211B8CA3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</w:t>
      </w:r>
      <w:r w:rsidR="000E6D4E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ČR </w:t>
      </w:r>
      <w:r w:rsidR="33DD360E" w:rsidRPr="225C07FE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a</w:t>
      </w:r>
      <w:r w:rsidR="00F438B8">
        <w:rPr>
          <w:rFonts w:ascii="Century Gothic" w:eastAsia="Times New Roman" w:hAnsi="Century Gothic" w:cs="Arial"/>
          <w:b/>
          <w:sz w:val="20"/>
          <w:szCs w:val="20"/>
          <w:lang w:eastAsia="cs-CZ"/>
        </w:rPr>
        <w:t> </w:t>
      </w:r>
      <w:r w:rsidR="211B8CA3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Ústeckého kraje </w:t>
      </w:r>
      <w:r w:rsidR="00A420F6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v </w:t>
      </w:r>
      <w:r w:rsidR="00D71925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titulcích </w:t>
      </w:r>
      <w:r w:rsidR="00A420F6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>AVD (resp. ekvivalentem v jazycích titulků AVD, nebudou-li v českém jazyce)</w:t>
      </w:r>
      <w:r w:rsidR="00054ED7" w:rsidRPr="41BF561A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</w:t>
      </w:r>
      <w:r w:rsidR="00054ED7" w:rsidRPr="4A1C10D6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– výše </w:t>
      </w:r>
      <w:r w:rsidR="001848EE">
        <w:rPr>
          <w:rFonts w:ascii="Century Gothic" w:eastAsia="Times New Roman" w:hAnsi="Century Gothic" w:cs="Arial"/>
          <w:sz w:val="20"/>
          <w:szCs w:val="20"/>
          <w:lang w:eastAsia="cs-CZ"/>
        </w:rPr>
        <w:t>krácení</w:t>
      </w:r>
      <w:r w:rsidR="00054ED7" w:rsidRPr="4A1C10D6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činí </w:t>
      </w:r>
      <w:r w:rsidR="003A531C" w:rsidRPr="008F073B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10</w:t>
      </w:r>
      <w:r w:rsidR="00A420F6" w:rsidRPr="008F073B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 xml:space="preserve"> %</w:t>
      </w:r>
      <w:r w:rsidR="008F073B">
        <w:rPr>
          <w:rFonts w:ascii="Century Gothic" w:eastAsia="Times New Roman" w:hAnsi="Century Gothic" w:cs="Arial"/>
          <w:sz w:val="20"/>
          <w:szCs w:val="20"/>
          <w:lang w:eastAsia="cs-CZ"/>
        </w:rPr>
        <w:t>.</w:t>
      </w:r>
    </w:p>
    <w:p w14:paraId="07972AD8" w14:textId="5975F92A" w:rsidR="001848EE" w:rsidRDefault="00F17022" w:rsidP="000F5CD2">
      <w:pPr>
        <w:numPr>
          <w:ilvl w:val="0"/>
          <w:numId w:val="9"/>
        </w:numPr>
        <w:shd w:val="clear" w:color="auto" w:fill="FFFFFF" w:themeFill="background1"/>
        <w:spacing w:after="60"/>
        <w:ind w:left="850" w:right="75" w:hanging="425"/>
        <w:jc w:val="both"/>
        <w:rPr>
          <w:rFonts w:ascii="Century Gothic" w:hAnsi="Century Gothic"/>
          <w:sz w:val="20"/>
          <w:szCs w:val="20"/>
        </w:rPr>
      </w:pPr>
      <w:r w:rsidRPr="235F8EB3">
        <w:rPr>
          <w:rFonts w:ascii="Century Gothic" w:hAnsi="Century Gothic"/>
          <w:sz w:val="20"/>
          <w:szCs w:val="20"/>
        </w:rPr>
        <w:t xml:space="preserve">nedodržení </w:t>
      </w:r>
      <w:r w:rsidR="00512F30" w:rsidRPr="235F8EB3">
        <w:rPr>
          <w:rFonts w:ascii="Century Gothic" w:hAnsi="Century Gothic"/>
          <w:sz w:val="20"/>
          <w:szCs w:val="20"/>
        </w:rPr>
        <w:t xml:space="preserve">dalšího </w:t>
      </w:r>
      <w:r w:rsidRPr="235F8EB3">
        <w:rPr>
          <w:rFonts w:ascii="Century Gothic" w:hAnsi="Century Gothic"/>
          <w:sz w:val="20"/>
          <w:szCs w:val="20"/>
        </w:rPr>
        <w:t xml:space="preserve">marketingového plnění dle </w:t>
      </w:r>
      <w:r w:rsidR="746F00C6" w:rsidRPr="235F8EB3">
        <w:rPr>
          <w:rFonts w:ascii="Century Gothic" w:hAnsi="Century Gothic"/>
          <w:sz w:val="20"/>
          <w:szCs w:val="20"/>
        </w:rPr>
        <w:t>článku VI.</w:t>
      </w:r>
      <w:r w:rsidRPr="235F8EB3">
        <w:rPr>
          <w:rFonts w:ascii="Century Gothic" w:hAnsi="Century Gothic"/>
          <w:sz w:val="20"/>
          <w:szCs w:val="20"/>
        </w:rPr>
        <w:t xml:space="preserve"> </w:t>
      </w:r>
      <w:r w:rsidR="001A77AF">
        <w:rPr>
          <w:rFonts w:ascii="Century Gothic" w:hAnsi="Century Gothic"/>
          <w:sz w:val="20"/>
          <w:szCs w:val="20"/>
        </w:rPr>
        <w:t>této</w:t>
      </w:r>
      <w:r w:rsidRPr="235F8EB3">
        <w:rPr>
          <w:rFonts w:ascii="Century Gothic" w:hAnsi="Century Gothic"/>
          <w:sz w:val="20"/>
          <w:szCs w:val="20"/>
        </w:rPr>
        <w:t xml:space="preserve"> smlouvy – </w:t>
      </w:r>
      <w:r w:rsidR="00E875F3" w:rsidRPr="235F8EB3">
        <w:rPr>
          <w:rFonts w:ascii="Century Gothic" w:hAnsi="Century Gothic"/>
          <w:sz w:val="20"/>
          <w:szCs w:val="20"/>
        </w:rPr>
        <w:t xml:space="preserve">výše </w:t>
      </w:r>
      <w:r w:rsidR="001848EE" w:rsidRPr="235F8EB3">
        <w:rPr>
          <w:rFonts w:ascii="Century Gothic" w:hAnsi="Century Gothic"/>
          <w:sz w:val="20"/>
          <w:szCs w:val="20"/>
        </w:rPr>
        <w:t>krácení</w:t>
      </w:r>
      <w:r w:rsidR="00E875F3" w:rsidRPr="235F8EB3">
        <w:rPr>
          <w:rFonts w:ascii="Century Gothic" w:hAnsi="Century Gothic"/>
          <w:sz w:val="20"/>
          <w:szCs w:val="20"/>
        </w:rPr>
        <w:t xml:space="preserve"> činí </w:t>
      </w:r>
      <w:r w:rsidR="00703C3E" w:rsidRPr="007D1118">
        <w:rPr>
          <w:rFonts w:ascii="Century Gothic" w:hAnsi="Century Gothic"/>
          <w:b/>
          <w:bCs/>
          <w:sz w:val="20"/>
          <w:szCs w:val="20"/>
        </w:rPr>
        <w:t xml:space="preserve">5 </w:t>
      </w:r>
      <w:r w:rsidRPr="007D1118">
        <w:rPr>
          <w:rFonts w:ascii="Century Gothic" w:hAnsi="Century Gothic"/>
          <w:b/>
          <w:bCs/>
          <w:sz w:val="20"/>
          <w:szCs w:val="20"/>
        </w:rPr>
        <w:t>%</w:t>
      </w:r>
      <w:r w:rsidR="00740C69" w:rsidRPr="235F8EB3">
        <w:rPr>
          <w:rFonts w:ascii="Century Gothic" w:hAnsi="Century Gothic"/>
          <w:sz w:val="20"/>
          <w:szCs w:val="20"/>
        </w:rPr>
        <w:t xml:space="preserve"> za každé jedno nedodržení marketingového plnění</w:t>
      </w:r>
      <w:r w:rsidRPr="235F8EB3">
        <w:rPr>
          <w:rFonts w:ascii="Century Gothic" w:hAnsi="Century Gothic"/>
          <w:sz w:val="20"/>
          <w:szCs w:val="20"/>
        </w:rPr>
        <w:t>.</w:t>
      </w:r>
    </w:p>
    <w:p w14:paraId="765074A1" w14:textId="72B55401" w:rsidR="001848EE" w:rsidRPr="001848EE" w:rsidRDefault="001848EE" w:rsidP="000130E9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clear" w:pos="360"/>
          <w:tab w:val="num" w:pos="0"/>
        </w:tabs>
        <w:spacing w:before="160" w:after="0"/>
        <w:ind w:left="426" w:right="74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případě, že v rámci provedené kontroly po vyplacení dotace bude shledáno porušení rozpočtové kázně, bude postupováno podle ustanovení §</w:t>
      </w:r>
      <w:r w:rsidR="0036302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22 zákona č. 250/2000 Sb.</w:t>
      </w:r>
    </w:p>
    <w:p w14:paraId="505AC73D" w14:textId="05ADE6BF" w:rsidR="00526B4B" w:rsidRPr="00A85A36" w:rsidRDefault="007C7238" w:rsidP="00F36698">
      <w:pPr>
        <w:overflowPunct w:val="0"/>
        <w:autoSpaceDE w:val="0"/>
        <w:autoSpaceDN w:val="0"/>
        <w:adjustRightInd w:val="0"/>
        <w:spacing w:before="360" w:after="120"/>
        <w:ind w:left="357" w:hanging="357"/>
        <w:jc w:val="center"/>
        <w:textAlignment w:val="baseline"/>
        <w:outlineLvl w:val="0"/>
        <w:rPr>
          <w:rFonts w:ascii="Century Gothic" w:hAnsi="Century Gothic" w:cs="Arial"/>
          <w:b/>
          <w:bCs/>
          <w:sz w:val="20"/>
          <w:szCs w:val="20"/>
        </w:rPr>
      </w:pPr>
      <w:r w:rsidRPr="6698BF0D">
        <w:rPr>
          <w:rFonts w:ascii="Century Gothic" w:hAnsi="Century Gothic" w:cs="Arial"/>
          <w:b/>
          <w:bCs/>
          <w:sz w:val="20"/>
          <w:szCs w:val="20"/>
        </w:rPr>
        <w:t xml:space="preserve">Článek V. </w:t>
      </w:r>
    </w:p>
    <w:p w14:paraId="459A53CA" w14:textId="77777777" w:rsidR="00526B4B" w:rsidRPr="00A85A36" w:rsidRDefault="007C7238" w:rsidP="00DB52F9">
      <w:pPr>
        <w:overflowPunct w:val="0"/>
        <w:autoSpaceDE w:val="0"/>
        <w:autoSpaceDN w:val="0"/>
        <w:adjustRightInd w:val="0"/>
        <w:spacing w:after="240"/>
        <w:ind w:left="357" w:hanging="357"/>
        <w:jc w:val="center"/>
        <w:textAlignment w:val="baseline"/>
        <w:rPr>
          <w:rFonts w:ascii="Century Gothic" w:hAnsi="Century Gothic" w:cs="Arial"/>
          <w:sz w:val="20"/>
          <w:szCs w:val="20"/>
        </w:rPr>
      </w:pPr>
      <w:r w:rsidRPr="6698BF0D">
        <w:rPr>
          <w:rFonts w:ascii="Century Gothic" w:hAnsi="Century Gothic" w:cs="Arial"/>
          <w:b/>
          <w:bCs/>
          <w:sz w:val="20"/>
          <w:szCs w:val="20"/>
        </w:rPr>
        <w:t>Výpověď a zrušení smlouvy</w:t>
      </w:r>
    </w:p>
    <w:p w14:paraId="33EDF240" w14:textId="6550F97E" w:rsidR="00FB71EA" w:rsidRDefault="070D44BD" w:rsidP="00D627C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60" w:line="259" w:lineRule="auto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1848EE">
        <w:rPr>
          <w:rFonts w:ascii="Segoe UI" w:eastAsia="Segoe UI" w:hAnsi="Segoe UI" w:cs="Segoe UI"/>
          <w:color w:val="333333"/>
          <w:sz w:val="18"/>
          <w:szCs w:val="18"/>
        </w:rPr>
        <w:t>P</w:t>
      </w:r>
      <w:r w:rsidRPr="001848EE">
        <w:rPr>
          <w:rFonts w:ascii="Century Gothic" w:hAnsi="Century Gothic" w:cs="Arial"/>
          <w:sz w:val="20"/>
          <w:szCs w:val="20"/>
        </w:rPr>
        <w:t xml:space="preserve">oskytovatel je oprávněn vypovědět smlouvu v případě, že příjemce porušil smluvní povinnost stanovenou touto smlouvou nebo proti příjemci bylo zahájeno insolvenční řízení. Výpověď musí mít písemnou formu a nabývá účinnosti uplynutím výpovědní lhůty, která činí 30 dnů od doručení výpovědi příjemci. </w:t>
      </w:r>
    </w:p>
    <w:p w14:paraId="565399C8" w14:textId="6DDF566F" w:rsidR="00FB71EA" w:rsidRPr="00A85A36" w:rsidRDefault="007C7238" w:rsidP="00D627C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6698BF0D">
        <w:rPr>
          <w:rFonts w:ascii="Century Gothic" w:hAnsi="Century Gothic" w:cs="Arial"/>
          <w:sz w:val="20"/>
          <w:szCs w:val="20"/>
        </w:rPr>
        <w:t>Smluvní strany můžou podat písemný návrh na zrušení smlouvy z důvodů uvedených v</w:t>
      </w:r>
      <w:r w:rsidR="00FA08E3">
        <w:rPr>
          <w:rFonts w:ascii="Century Gothic" w:hAnsi="Century Gothic" w:cs="Arial"/>
          <w:sz w:val="20"/>
          <w:szCs w:val="20"/>
        </w:rPr>
        <w:t> </w:t>
      </w:r>
      <w:r w:rsidRPr="6698BF0D">
        <w:rPr>
          <w:rFonts w:ascii="Century Gothic" w:hAnsi="Century Gothic" w:cs="Arial"/>
          <w:sz w:val="20"/>
          <w:szCs w:val="20"/>
        </w:rPr>
        <w:t>§</w:t>
      </w:r>
      <w:r w:rsidR="00E706D6">
        <w:rPr>
          <w:rFonts w:ascii="Century Gothic" w:hAnsi="Century Gothic" w:cs="Arial"/>
          <w:sz w:val="20"/>
          <w:szCs w:val="20"/>
        </w:rPr>
        <w:t> </w:t>
      </w:r>
      <w:r w:rsidRPr="6698BF0D">
        <w:rPr>
          <w:rFonts w:ascii="Century Gothic" w:hAnsi="Century Gothic" w:cs="Arial"/>
          <w:sz w:val="20"/>
          <w:szCs w:val="20"/>
        </w:rPr>
        <w:t xml:space="preserve">167 odst. 1 </w:t>
      </w:r>
      <w:r w:rsidR="00292F09">
        <w:rPr>
          <w:rFonts w:ascii="Century Gothic" w:hAnsi="Century Gothic" w:cs="Arial"/>
          <w:sz w:val="20"/>
          <w:szCs w:val="20"/>
        </w:rPr>
        <w:t>z</w:t>
      </w:r>
      <w:r w:rsidR="009C30FB">
        <w:rPr>
          <w:rFonts w:ascii="Century Gothic" w:hAnsi="Century Gothic" w:cs="Arial"/>
          <w:sz w:val="20"/>
          <w:szCs w:val="20"/>
        </w:rPr>
        <w:t xml:space="preserve">ákona č. 500/2004 Sb., </w:t>
      </w:r>
      <w:r w:rsidR="007C6A4F">
        <w:rPr>
          <w:rFonts w:ascii="Century Gothic" w:hAnsi="Century Gothic" w:cs="Arial"/>
          <w:sz w:val="20"/>
          <w:szCs w:val="20"/>
        </w:rPr>
        <w:t>s</w:t>
      </w:r>
      <w:r w:rsidRPr="6698BF0D">
        <w:rPr>
          <w:rFonts w:ascii="Century Gothic" w:hAnsi="Century Gothic" w:cs="Arial"/>
          <w:sz w:val="20"/>
          <w:szCs w:val="20"/>
        </w:rPr>
        <w:t>právní řád</w:t>
      </w:r>
      <w:r w:rsidR="00B947E6">
        <w:rPr>
          <w:rFonts w:ascii="Century Gothic" w:hAnsi="Century Gothic" w:cs="Arial"/>
          <w:sz w:val="20"/>
          <w:szCs w:val="20"/>
        </w:rPr>
        <w:t>, ve znění pozdějších předpisů</w:t>
      </w:r>
      <w:r w:rsidR="00C56E55">
        <w:rPr>
          <w:rFonts w:ascii="Century Gothic" w:hAnsi="Century Gothic" w:cs="Arial"/>
          <w:sz w:val="20"/>
          <w:szCs w:val="20"/>
        </w:rPr>
        <w:t xml:space="preserve"> (dále jen „správní řád“)</w:t>
      </w:r>
      <w:r w:rsidRPr="6698BF0D">
        <w:rPr>
          <w:rFonts w:ascii="Century Gothic" w:hAnsi="Century Gothic" w:cs="Arial"/>
          <w:sz w:val="20"/>
          <w:szCs w:val="20"/>
        </w:rPr>
        <w:t>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18A0D5E3" w14:textId="57333BB5" w:rsidR="0050292B" w:rsidRPr="00A85A36" w:rsidRDefault="007C7238" w:rsidP="00D627C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6698BF0D">
        <w:rPr>
          <w:rFonts w:ascii="Century Gothic" w:hAnsi="Century Gothic" w:cs="Arial"/>
          <w:sz w:val="20"/>
          <w:szCs w:val="20"/>
        </w:rPr>
        <w:t>Smlouvu lze ukončit také na základě písemné dohody smluvních stran.</w:t>
      </w:r>
    </w:p>
    <w:p w14:paraId="6ABE917E" w14:textId="63867481" w:rsidR="000209BA" w:rsidRDefault="007C7238" w:rsidP="00D627C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6698BF0D">
        <w:rPr>
          <w:rFonts w:ascii="Century Gothic" w:hAnsi="Century Gothic" w:cs="Arial"/>
          <w:sz w:val="20"/>
          <w:szCs w:val="20"/>
        </w:rPr>
        <w:t>Spory z právních poměrů při poskytnutí dotace rozhoduje podle správního řádu Ministerstvo financí ČR.</w:t>
      </w:r>
    </w:p>
    <w:p w14:paraId="66653393" w14:textId="7021994F" w:rsidR="00DE131E" w:rsidRPr="00A85A36" w:rsidRDefault="4E0E2D71" w:rsidP="00F36698">
      <w:pPr>
        <w:overflowPunct w:val="0"/>
        <w:autoSpaceDE w:val="0"/>
        <w:autoSpaceDN w:val="0"/>
        <w:adjustRightInd w:val="0"/>
        <w:spacing w:before="360" w:after="120"/>
        <w:jc w:val="center"/>
        <w:textAlignment w:val="baseline"/>
        <w:outlineLvl w:val="0"/>
        <w:rPr>
          <w:rFonts w:ascii="Century Gothic" w:hAnsi="Century Gothic" w:cs="Arial"/>
          <w:b/>
          <w:bCs/>
          <w:color w:val="000000" w:themeColor="text1"/>
          <w:sz w:val="20"/>
          <w:szCs w:val="20"/>
        </w:rPr>
      </w:pPr>
      <w:r w:rsidRPr="235F8EB3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>Článek V</w:t>
      </w:r>
      <w:r w:rsidR="05F82773" w:rsidRPr="235F8EB3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>I</w:t>
      </w:r>
      <w:r w:rsidRPr="235F8EB3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>.</w:t>
      </w:r>
    </w:p>
    <w:p w14:paraId="11BDD63F" w14:textId="7FCA09B9" w:rsidR="00DE131E" w:rsidRPr="00A85A36" w:rsidRDefault="3F18C2E7" w:rsidP="00C56E55">
      <w:pPr>
        <w:pStyle w:val="Zkladntext"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Century Gothic" w:hAnsi="Century Gothic" w:cs="Arial"/>
          <w:b/>
          <w:bCs/>
          <w:sz w:val="20"/>
        </w:rPr>
      </w:pPr>
      <w:r w:rsidRPr="235F8EB3">
        <w:rPr>
          <w:rFonts w:ascii="Century Gothic" w:eastAsia="Calibri" w:hAnsi="Century Gothic" w:cs="Arial"/>
          <w:b/>
          <w:bCs/>
          <w:sz w:val="20"/>
          <w:lang w:eastAsia="en-US"/>
        </w:rPr>
        <w:t>Povinnosti konečného příjemce v rámci povinné publicity</w:t>
      </w:r>
    </w:p>
    <w:p w14:paraId="0B6FF4AF" w14:textId="19145A0C" w:rsidR="00DE131E" w:rsidRPr="00A85A36" w:rsidRDefault="4E0E2D71" w:rsidP="00881E48">
      <w:pPr>
        <w:pStyle w:val="Zkladntext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overflowPunct w:val="0"/>
        <w:autoSpaceDE w:val="0"/>
        <w:autoSpaceDN w:val="0"/>
        <w:adjustRightInd w:val="0"/>
        <w:spacing w:after="160"/>
        <w:ind w:left="426" w:hanging="426"/>
        <w:textAlignment w:val="baseline"/>
        <w:rPr>
          <w:rFonts w:ascii="Century Gothic" w:hAnsi="Century Gothic" w:cs="Arial"/>
          <w:sz w:val="20"/>
        </w:rPr>
      </w:pPr>
      <w:r w:rsidRPr="6698BF0D">
        <w:rPr>
          <w:rFonts w:ascii="Century Gothic" w:hAnsi="Century Gothic" w:cs="Arial"/>
          <w:sz w:val="20"/>
        </w:rPr>
        <w:t>Příjemce dotace je povinen informovat o podpoře získané na tvorbu AVD z fondů tím, že v titulcích AVD zobrazuje znak Evropské unie, dle technických parametrů stanovených Grafickým manuálem, které doplní povinným sdělením „Spolufinancováno Evropskou unií</w:t>
      </w:r>
      <w:r w:rsidRPr="661DF2C5">
        <w:rPr>
          <w:rFonts w:ascii="Century Gothic" w:hAnsi="Century Gothic" w:cs="Arial"/>
          <w:sz w:val="20"/>
        </w:rPr>
        <w:t>“</w:t>
      </w:r>
      <w:r w:rsidR="1394126B" w:rsidRPr="661DF2C5">
        <w:rPr>
          <w:rFonts w:ascii="Century Gothic" w:hAnsi="Century Gothic" w:cs="Arial"/>
          <w:sz w:val="20"/>
        </w:rPr>
        <w:t xml:space="preserve"> </w:t>
      </w:r>
      <w:r w:rsidR="1394126B" w:rsidRPr="303E1F0D">
        <w:rPr>
          <w:rFonts w:ascii="Century Gothic" w:hAnsi="Century Gothic" w:cs="Arial"/>
          <w:sz w:val="20"/>
        </w:rPr>
        <w:t xml:space="preserve">a </w:t>
      </w:r>
      <w:r w:rsidR="1394126B" w:rsidRPr="74880776">
        <w:rPr>
          <w:rFonts w:ascii="Century Gothic" w:hAnsi="Century Gothic" w:cs="Arial"/>
          <w:sz w:val="20"/>
        </w:rPr>
        <w:t>logy</w:t>
      </w:r>
      <w:r w:rsidR="1394126B" w:rsidRPr="303E1F0D">
        <w:rPr>
          <w:rFonts w:ascii="Century Gothic" w:hAnsi="Century Gothic" w:cs="Arial"/>
          <w:sz w:val="20"/>
        </w:rPr>
        <w:t xml:space="preserve"> </w:t>
      </w:r>
      <w:r w:rsidR="1394126B" w:rsidRPr="361DE408">
        <w:rPr>
          <w:rFonts w:ascii="Century Gothic" w:hAnsi="Century Gothic" w:cs="Arial"/>
          <w:sz w:val="20"/>
        </w:rPr>
        <w:t xml:space="preserve">Ústeckého kraje a </w:t>
      </w:r>
      <w:r w:rsidR="1394126B" w:rsidRPr="44D3E014">
        <w:rPr>
          <w:rFonts w:ascii="Century Gothic" w:hAnsi="Century Gothic" w:cs="Arial"/>
          <w:sz w:val="20"/>
        </w:rPr>
        <w:t>Ministerstva</w:t>
      </w:r>
      <w:r w:rsidR="1394126B" w:rsidRPr="41759AC4">
        <w:rPr>
          <w:rFonts w:ascii="Century Gothic" w:hAnsi="Century Gothic" w:cs="Arial"/>
          <w:sz w:val="20"/>
        </w:rPr>
        <w:t xml:space="preserve"> </w:t>
      </w:r>
      <w:r w:rsidR="1394126B" w:rsidRPr="30275490">
        <w:rPr>
          <w:rFonts w:ascii="Century Gothic" w:hAnsi="Century Gothic" w:cs="Arial"/>
          <w:sz w:val="20"/>
        </w:rPr>
        <w:t>životního prostředí</w:t>
      </w:r>
      <w:r w:rsidR="00246CF9">
        <w:rPr>
          <w:rFonts w:ascii="Century Gothic" w:hAnsi="Century Gothic" w:cs="Arial"/>
          <w:sz w:val="20"/>
        </w:rPr>
        <w:t xml:space="preserve"> ČR</w:t>
      </w:r>
      <w:r w:rsidR="0064060C">
        <w:rPr>
          <w:rFonts w:ascii="Century Gothic" w:hAnsi="Century Gothic" w:cs="Arial"/>
          <w:sz w:val="20"/>
        </w:rPr>
        <w:t xml:space="preserve"> (dále také „MŽP“)</w:t>
      </w:r>
      <w:r w:rsidR="1394126B" w:rsidRPr="0C90479A">
        <w:rPr>
          <w:rFonts w:ascii="Century Gothic" w:hAnsi="Century Gothic" w:cs="Arial"/>
          <w:sz w:val="20"/>
        </w:rPr>
        <w:t>.</w:t>
      </w:r>
      <w:r w:rsidR="1394126B" w:rsidRPr="15A02573">
        <w:rPr>
          <w:rFonts w:ascii="Century Gothic" w:hAnsi="Century Gothic" w:cs="Arial"/>
          <w:sz w:val="20"/>
        </w:rPr>
        <w:t xml:space="preserve"> </w:t>
      </w:r>
    </w:p>
    <w:p w14:paraId="481DD8CD" w14:textId="6181B715" w:rsidR="005C7D46" w:rsidRPr="005C7D46" w:rsidRDefault="005C7D46" w:rsidP="00881E48">
      <w:pPr>
        <w:pStyle w:val="Zkladntext"/>
        <w:shd w:val="clear" w:color="auto" w:fill="FFFFFF" w:themeFill="background1"/>
        <w:spacing w:after="160"/>
        <w:ind w:left="426"/>
        <w:rPr>
          <w:rFonts w:ascii="Century Gothic" w:hAnsi="Century Gothic" w:cs="Arial"/>
          <w:sz w:val="20"/>
        </w:rPr>
      </w:pPr>
      <w:proofErr w:type="spellStart"/>
      <w:r w:rsidRPr="235F8EB3">
        <w:rPr>
          <w:rFonts w:ascii="Century Gothic" w:hAnsi="Century Gothic" w:cs="Arial"/>
          <w:sz w:val="20"/>
        </w:rPr>
        <w:t>Logolinka</w:t>
      </w:r>
      <w:proofErr w:type="spellEnd"/>
      <w:r w:rsidRPr="235F8EB3">
        <w:rPr>
          <w:rFonts w:ascii="Century Gothic" w:hAnsi="Century Gothic" w:cs="Arial"/>
          <w:sz w:val="20"/>
        </w:rPr>
        <w:t xml:space="preserve"> (znak EU + sdělení, MŽP a </w:t>
      </w:r>
      <w:r w:rsidR="001848EE" w:rsidRPr="235F8EB3">
        <w:rPr>
          <w:rFonts w:ascii="Century Gothic" w:hAnsi="Century Gothic" w:cs="Arial"/>
          <w:sz w:val="20"/>
        </w:rPr>
        <w:t>Ú</w:t>
      </w:r>
      <w:r w:rsidRPr="235F8EB3">
        <w:rPr>
          <w:rFonts w:ascii="Century Gothic" w:hAnsi="Century Gothic" w:cs="Arial"/>
          <w:sz w:val="20"/>
        </w:rPr>
        <w:t xml:space="preserve">K) by měla být na jednom řádku, případně na samo statném titulku ve stejné velikosti jako loga ostatních financiérů z oblasti veřejných financí (SFKMG, Program Média EU, další Kraje apod.).  Logo </w:t>
      </w:r>
      <w:r w:rsidR="00BF39C4">
        <w:rPr>
          <w:rFonts w:ascii="Century Gothic" w:hAnsi="Century Gothic" w:cs="Arial"/>
          <w:sz w:val="20"/>
        </w:rPr>
        <w:t>Evropské unie</w:t>
      </w:r>
      <w:r w:rsidRPr="235F8EB3">
        <w:rPr>
          <w:rFonts w:ascii="Century Gothic" w:hAnsi="Century Gothic" w:cs="Arial"/>
          <w:sz w:val="20"/>
        </w:rPr>
        <w:t xml:space="preserve"> v této </w:t>
      </w:r>
      <w:proofErr w:type="spellStart"/>
      <w:r w:rsidRPr="235F8EB3">
        <w:rPr>
          <w:rFonts w:ascii="Century Gothic" w:hAnsi="Century Gothic" w:cs="Arial"/>
          <w:sz w:val="20"/>
        </w:rPr>
        <w:t>logolince</w:t>
      </w:r>
      <w:proofErr w:type="spellEnd"/>
      <w:r w:rsidRPr="235F8EB3">
        <w:rPr>
          <w:rFonts w:ascii="Century Gothic" w:hAnsi="Century Gothic" w:cs="Arial"/>
          <w:sz w:val="20"/>
        </w:rPr>
        <w:t xml:space="preserve"> bude největší. </w:t>
      </w:r>
    </w:p>
    <w:p w14:paraId="1D0C5AB2" w14:textId="029A59FF" w:rsidR="00DE131E" w:rsidRPr="00A85A36" w:rsidRDefault="406A1F5A" w:rsidP="00881E48">
      <w:pPr>
        <w:pStyle w:val="Zkladntext"/>
        <w:shd w:val="clear" w:color="auto" w:fill="FFFFFF" w:themeFill="background1"/>
        <w:spacing w:after="160"/>
        <w:ind w:left="426"/>
        <w:rPr>
          <w:rFonts w:ascii="Century Gothic" w:hAnsi="Century Gothic" w:cs="Arial"/>
          <w:sz w:val="20"/>
        </w:rPr>
      </w:pPr>
      <w:r w:rsidRPr="51627FB2">
        <w:rPr>
          <w:rFonts w:ascii="Century Gothic" w:hAnsi="Century Gothic" w:cs="Arial"/>
          <w:sz w:val="20"/>
        </w:rPr>
        <w:t>Znak Evropské unie je zobrazen ve stejné velikosti jako loga ostatních financiérů z oblasti veřejných financí (SFKMG, Program Média EU, další Kraje apod.). V případě, že je tento program jediným zdrojem veřejné podpory, je znak Evropské unie zobrazen na</w:t>
      </w:r>
      <w:r w:rsidR="005B703D">
        <w:rPr>
          <w:rFonts w:ascii="Century Gothic" w:hAnsi="Century Gothic" w:cs="Arial"/>
          <w:sz w:val="20"/>
        </w:rPr>
        <w:t> </w:t>
      </w:r>
      <w:r w:rsidRPr="51627FB2">
        <w:rPr>
          <w:rFonts w:ascii="Century Gothic" w:hAnsi="Century Gothic" w:cs="Arial"/>
          <w:sz w:val="20"/>
        </w:rPr>
        <w:t xml:space="preserve">samostatném titulku v obvyklé velikosti pro ostatní financiéry.    </w:t>
      </w:r>
    </w:p>
    <w:p w14:paraId="0FA634C2" w14:textId="5F48F17C" w:rsidR="00DE131E" w:rsidRPr="001848EE" w:rsidRDefault="4E0E2D71" w:rsidP="00935D79">
      <w:pPr>
        <w:pStyle w:val="Zkladntext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overflowPunct w:val="0"/>
        <w:autoSpaceDE w:val="0"/>
        <w:autoSpaceDN w:val="0"/>
        <w:adjustRightInd w:val="0"/>
        <w:spacing w:after="160"/>
        <w:ind w:left="425" w:hanging="425"/>
        <w:textAlignment w:val="baseline"/>
        <w:rPr>
          <w:rFonts w:ascii="Century Gothic" w:hAnsi="Century Gothic" w:cs="Arial"/>
          <w:sz w:val="20"/>
        </w:rPr>
      </w:pPr>
      <w:r w:rsidRPr="235F8EB3">
        <w:rPr>
          <w:rFonts w:ascii="Century Gothic" w:hAnsi="Century Gothic" w:cs="Arial"/>
          <w:sz w:val="20"/>
        </w:rPr>
        <w:t xml:space="preserve">K použití </w:t>
      </w:r>
      <w:proofErr w:type="spellStart"/>
      <w:r w:rsidRPr="235F8EB3">
        <w:rPr>
          <w:rFonts w:ascii="Century Gothic" w:hAnsi="Century Gothic" w:cs="Arial"/>
          <w:sz w:val="20"/>
        </w:rPr>
        <w:t>l</w:t>
      </w:r>
      <w:r w:rsidR="1CB633C9" w:rsidRPr="235F8EB3">
        <w:rPr>
          <w:rFonts w:ascii="Century Gothic" w:hAnsi="Century Gothic" w:cs="Arial"/>
          <w:sz w:val="20"/>
        </w:rPr>
        <w:t>ogolinky</w:t>
      </w:r>
      <w:proofErr w:type="spellEnd"/>
      <w:r w:rsidRPr="235F8EB3">
        <w:rPr>
          <w:rFonts w:ascii="Century Gothic" w:hAnsi="Century Gothic" w:cs="Arial"/>
          <w:sz w:val="20"/>
        </w:rPr>
        <w:t xml:space="preserve"> poskytovatele</w:t>
      </w:r>
      <w:r w:rsidR="7EE9858F" w:rsidRPr="235F8EB3">
        <w:rPr>
          <w:rFonts w:ascii="Century Gothic" w:hAnsi="Century Gothic" w:cs="Arial"/>
          <w:sz w:val="20"/>
        </w:rPr>
        <w:t>, Ministerstva Životního prostředí</w:t>
      </w:r>
      <w:r w:rsidR="006F344A">
        <w:rPr>
          <w:rFonts w:ascii="Century Gothic" w:hAnsi="Century Gothic" w:cs="Arial"/>
          <w:sz w:val="20"/>
        </w:rPr>
        <w:t xml:space="preserve"> ČR</w:t>
      </w:r>
      <w:r w:rsidRPr="235F8EB3">
        <w:rPr>
          <w:rFonts w:ascii="Century Gothic" w:hAnsi="Century Gothic" w:cs="Arial"/>
          <w:sz w:val="20"/>
        </w:rPr>
        <w:t xml:space="preserve"> a loga Evropské Unie výše uvedenými způsoby získává příjemce touto smlouvou oprávnění (a poskytovatel garantuje, že je oprávněn jej poskytnout). Oprávnění se vztahuje jen na takové užití log, které je v souladu s </w:t>
      </w:r>
      <w:proofErr w:type="spellStart"/>
      <w:r w:rsidRPr="235F8EB3">
        <w:rPr>
          <w:rFonts w:ascii="Century Gothic" w:hAnsi="Century Gothic" w:cs="Arial"/>
          <w:sz w:val="20"/>
        </w:rPr>
        <w:t>logomanuály</w:t>
      </w:r>
      <w:proofErr w:type="spellEnd"/>
      <w:r w:rsidRPr="235F8EB3">
        <w:rPr>
          <w:rFonts w:ascii="Century Gothic" w:hAnsi="Century Gothic" w:cs="Arial"/>
          <w:sz w:val="20"/>
        </w:rPr>
        <w:t xml:space="preserve">, uveřejněnými na </w:t>
      </w:r>
      <w:r w:rsidR="00164497">
        <w:rPr>
          <w:rFonts w:ascii="Century Gothic" w:hAnsi="Century Gothic" w:cs="Arial"/>
          <w:sz w:val="20"/>
        </w:rPr>
        <w:t>webových</w:t>
      </w:r>
      <w:r w:rsidRPr="235F8EB3">
        <w:rPr>
          <w:rFonts w:ascii="Century Gothic" w:hAnsi="Century Gothic" w:cs="Arial"/>
          <w:sz w:val="20"/>
        </w:rPr>
        <w:t xml:space="preserve"> stránkách poskytovatele. Příjemce podpisem smlouvy výslovně prohlašuje, že se s danými </w:t>
      </w:r>
      <w:proofErr w:type="spellStart"/>
      <w:r w:rsidRPr="235F8EB3">
        <w:rPr>
          <w:rFonts w:ascii="Century Gothic" w:hAnsi="Century Gothic" w:cs="Arial"/>
          <w:sz w:val="20"/>
        </w:rPr>
        <w:t>logomanuály</w:t>
      </w:r>
      <w:proofErr w:type="spellEnd"/>
      <w:r w:rsidRPr="235F8EB3">
        <w:rPr>
          <w:rFonts w:ascii="Century Gothic" w:hAnsi="Century Gothic" w:cs="Arial"/>
          <w:sz w:val="20"/>
        </w:rPr>
        <w:t xml:space="preserve"> seznámil.</w:t>
      </w:r>
    </w:p>
    <w:p w14:paraId="10B3E982" w14:textId="7BEB2E27" w:rsidR="6483B5FB" w:rsidRDefault="1D58F53C" w:rsidP="009668F5">
      <w:pPr>
        <w:pStyle w:val="Zkladntext"/>
        <w:numPr>
          <w:ilvl w:val="0"/>
          <w:numId w:val="7"/>
        </w:numPr>
        <w:tabs>
          <w:tab w:val="clear" w:pos="720"/>
          <w:tab w:val="num" w:pos="0"/>
        </w:tabs>
        <w:spacing w:after="160"/>
        <w:ind w:left="426" w:hanging="426"/>
        <w:rPr>
          <w:rFonts w:ascii="Century Gothic" w:hAnsi="Century Gothic" w:cs="Arial"/>
          <w:sz w:val="20"/>
        </w:rPr>
      </w:pPr>
      <w:r w:rsidRPr="235F8EB3">
        <w:rPr>
          <w:rFonts w:ascii="Century Gothic" w:hAnsi="Century Gothic" w:cs="Arial"/>
          <w:sz w:val="20"/>
        </w:rPr>
        <w:t xml:space="preserve">Příjemce je povinen zaslat poskytovateli náhled titulkové listiny s rozvržením příslušného znaku, sdělení a log k </w:t>
      </w:r>
      <w:r w:rsidR="17229963" w:rsidRPr="235F8EB3">
        <w:rPr>
          <w:rFonts w:ascii="Century Gothic" w:hAnsi="Century Gothic" w:cs="Arial"/>
          <w:sz w:val="20"/>
        </w:rPr>
        <w:t>odsouhlasení</w:t>
      </w:r>
      <w:r w:rsidRPr="235F8EB3">
        <w:rPr>
          <w:rFonts w:ascii="Century Gothic" w:hAnsi="Century Gothic" w:cs="Arial"/>
          <w:sz w:val="20"/>
        </w:rPr>
        <w:t>.</w:t>
      </w:r>
    </w:p>
    <w:p w14:paraId="19BB7539" w14:textId="762531C3" w:rsidR="00DE131E" w:rsidRPr="00BE7F06" w:rsidRDefault="4054F17F" w:rsidP="00BE7F06">
      <w:pPr>
        <w:pStyle w:val="Zkladntext"/>
        <w:spacing w:before="160" w:after="160" w:line="259" w:lineRule="auto"/>
        <w:rPr>
          <w:rFonts w:ascii="Century Gothic" w:hAnsi="Century Gothic" w:cs="Arial"/>
          <w:i/>
          <w:iCs/>
          <w:sz w:val="20"/>
          <w:highlight w:val="green"/>
        </w:rPr>
      </w:pPr>
      <w:r w:rsidRPr="00BE7F06">
        <w:rPr>
          <w:rFonts w:ascii="Century Gothic" w:hAnsi="Century Gothic" w:cs="Arial"/>
          <w:i/>
          <w:iCs/>
          <w:sz w:val="20"/>
          <w:highlight w:val="green"/>
        </w:rPr>
        <w:lastRenderedPageBreak/>
        <w:t xml:space="preserve">Další marketingové </w:t>
      </w:r>
      <w:r w:rsidR="00BE7F06" w:rsidRPr="00BE7F06">
        <w:rPr>
          <w:rFonts w:ascii="Century Gothic" w:hAnsi="Century Gothic" w:cs="Arial"/>
          <w:i/>
          <w:iCs/>
          <w:sz w:val="20"/>
          <w:highlight w:val="green"/>
        </w:rPr>
        <w:t xml:space="preserve">plnění – </w:t>
      </w:r>
      <w:r w:rsidR="00BE7F06">
        <w:rPr>
          <w:rFonts w:ascii="Century Gothic" w:hAnsi="Century Gothic" w:cs="Arial"/>
          <w:i/>
          <w:iCs/>
          <w:sz w:val="20"/>
          <w:highlight w:val="green"/>
        </w:rPr>
        <w:t>b</w:t>
      </w:r>
      <w:r w:rsidR="00BE7F06" w:rsidRPr="00BE7F06">
        <w:rPr>
          <w:rFonts w:ascii="Century Gothic" w:hAnsi="Century Gothic" w:cs="Arial"/>
          <w:i/>
          <w:iCs/>
          <w:sz w:val="20"/>
          <w:highlight w:val="green"/>
        </w:rPr>
        <w:t>ude</w:t>
      </w:r>
      <w:r w:rsidR="643AF640" w:rsidRPr="00BE7F06">
        <w:rPr>
          <w:rFonts w:ascii="Century Gothic" w:hAnsi="Century Gothic" w:cs="Arial"/>
          <w:i/>
          <w:iCs/>
          <w:sz w:val="20"/>
          <w:highlight w:val="green"/>
        </w:rPr>
        <w:t xml:space="preserve"> specifikováno s konečným příjemcem</w:t>
      </w:r>
      <w:r w:rsidR="00012D85">
        <w:rPr>
          <w:rFonts w:ascii="Century Gothic" w:hAnsi="Century Gothic" w:cs="Arial"/>
          <w:i/>
          <w:iCs/>
          <w:sz w:val="20"/>
          <w:highlight w:val="green"/>
        </w:rPr>
        <w:t>,</w:t>
      </w:r>
      <w:r w:rsidR="643AF640" w:rsidRPr="00BE7F06">
        <w:rPr>
          <w:rFonts w:ascii="Century Gothic" w:hAnsi="Century Gothic" w:cs="Arial"/>
          <w:i/>
          <w:iCs/>
          <w:sz w:val="20"/>
          <w:highlight w:val="green"/>
        </w:rPr>
        <w:t xml:space="preserve"> např.:</w:t>
      </w:r>
    </w:p>
    <w:p w14:paraId="1D4C4C47" w14:textId="0BF2F02B" w:rsidR="00DE131E" w:rsidRPr="00A85A36" w:rsidRDefault="00274BD1" w:rsidP="00BE7F06">
      <w:pPr>
        <w:pStyle w:val="Zkladntext"/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textAlignment w:val="baseline"/>
        <w:rPr>
          <w:rFonts w:ascii="Century Gothic" w:hAnsi="Century Gothic" w:cs="Arial"/>
          <w:sz w:val="20"/>
        </w:rPr>
      </w:pPr>
      <w:r w:rsidRPr="235F8EB3">
        <w:rPr>
          <w:rFonts w:ascii="Century Gothic" w:hAnsi="Century Gothic" w:cs="Arial"/>
          <w:sz w:val="20"/>
        </w:rPr>
        <w:t xml:space="preserve">Příjemce se dále zavazuje zajistit, že na všech propagačních materiálech k AVD, na nichž bude obsaženo alespoň jedno jiné logo </w:t>
      </w:r>
      <w:r w:rsidR="14386A3E" w:rsidRPr="235F8EB3">
        <w:rPr>
          <w:rFonts w:ascii="Century Gothic" w:hAnsi="Century Gothic" w:cs="Arial"/>
          <w:sz w:val="20"/>
        </w:rPr>
        <w:t>podobných financiérů</w:t>
      </w:r>
      <w:r w:rsidRPr="235F8EB3">
        <w:rPr>
          <w:rFonts w:ascii="Century Gothic" w:hAnsi="Century Gothic" w:cs="Arial"/>
          <w:sz w:val="20"/>
        </w:rPr>
        <w:t xml:space="preserve"> </w:t>
      </w:r>
      <w:r w:rsidR="14386A3E" w:rsidRPr="235F8EB3">
        <w:rPr>
          <w:rFonts w:ascii="Century Gothic" w:hAnsi="Century Gothic" w:cs="Arial"/>
          <w:sz w:val="20"/>
        </w:rPr>
        <w:t xml:space="preserve">z veřejných financí (SFKMG, Program Média EU, další Kraje apod.). </w:t>
      </w:r>
      <w:r w:rsidRPr="235F8EB3">
        <w:rPr>
          <w:rFonts w:ascii="Century Gothic" w:hAnsi="Century Gothic" w:cs="Arial"/>
          <w:sz w:val="20"/>
        </w:rPr>
        <w:t xml:space="preserve"> </w:t>
      </w:r>
      <w:r w:rsidR="003C3F9A" w:rsidRPr="235F8EB3">
        <w:rPr>
          <w:rFonts w:ascii="Century Gothic" w:hAnsi="Century Gothic" w:cs="Arial"/>
          <w:sz w:val="20"/>
        </w:rPr>
        <w:t>bude obsaženo</w:t>
      </w:r>
      <w:r w:rsidR="00F35BE4" w:rsidRPr="235F8EB3">
        <w:rPr>
          <w:rFonts w:ascii="Century Gothic" w:hAnsi="Century Gothic" w:cs="Arial"/>
          <w:sz w:val="20"/>
        </w:rPr>
        <w:t xml:space="preserve"> v</w:t>
      </w:r>
      <w:r w:rsidR="00F96773" w:rsidRPr="235F8EB3">
        <w:rPr>
          <w:rFonts w:ascii="Century Gothic" w:hAnsi="Century Gothic" w:cs="Arial"/>
          <w:sz w:val="20"/>
        </w:rPr>
        <w:t>e stejné</w:t>
      </w:r>
      <w:r w:rsidR="00F35BE4" w:rsidRPr="235F8EB3">
        <w:rPr>
          <w:rFonts w:ascii="Century Gothic" w:hAnsi="Century Gothic" w:cs="Arial"/>
          <w:sz w:val="20"/>
        </w:rPr>
        <w:t xml:space="preserve"> velikosti</w:t>
      </w:r>
      <w:r w:rsidR="00507370" w:rsidRPr="235F8EB3">
        <w:rPr>
          <w:rFonts w:ascii="Century Gothic" w:hAnsi="Century Gothic" w:cs="Arial"/>
          <w:sz w:val="20"/>
        </w:rPr>
        <w:t xml:space="preserve"> i logo</w:t>
      </w:r>
      <w:r w:rsidR="00601AF2" w:rsidRPr="235F8EB3">
        <w:rPr>
          <w:rFonts w:ascii="Century Gothic" w:hAnsi="Century Gothic" w:cs="Arial"/>
          <w:sz w:val="20"/>
        </w:rPr>
        <w:t xml:space="preserve"> EU</w:t>
      </w:r>
      <w:r w:rsidR="00D42BAB" w:rsidRPr="235F8EB3">
        <w:rPr>
          <w:rFonts w:ascii="Century Gothic" w:hAnsi="Century Gothic" w:cs="Arial"/>
          <w:sz w:val="20"/>
        </w:rPr>
        <w:t>, MŽP a</w:t>
      </w:r>
      <w:r w:rsidR="00633A33">
        <w:rPr>
          <w:rFonts w:ascii="Century Gothic" w:hAnsi="Century Gothic" w:cs="Arial"/>
          <w:sz w:val="20"/>
        </w:rPr>
        <w:t> ÚK</w:t>
      </w:r>
      <w:r w:rsidR="0FDF0CE8" w:rsidRPr="235F8EB3">
        <w:rPr>
          <w:rFonts w:ascii="Century Gothic" w:hAnsi="Century Gothic" w:cs="Arial"/>
          <w:sz w:val="20"/>
        </w:rPr>
        <w:t xml:space="preserve"> </w:t>
      </w:r>
      <w:r w:rsidR="4AE7BA3B" w:rsidRPr="235F8EB3">
        <w:rPr>
          <w:rFonts w:ascii="Century Gothic" w:hAnsi="Century Gothic" w:cs="Arial"/>
          <w:sz w:val="20"/>
        </w:rPr>
        <w:t>(např. Pozvánka na premiéru, filmový plakát aj.)</w:t>
      </w:r>
      <w:r w:rsidR="00012D85">
        <w:rPr>
          <w:rFonts w:ascii="Century Gothic" w:hAnsi="Century Gothic" w:cs="Arial"/>
          <w:sz w:val="20"/>
        </w:rPr>
        <w:t>.</w:t>
      </w:r>
    </w:p>
    <w:p w14:paraId="7E06EDF4" w14:textId="182B3C7C" w:rsidR="00DE131E" w:rsidRPr="00A85A36" w:rsidRDefault="4E0E2D71" w:rsidP="00BE7F06">
      <w:pPr>
        <w:pStyle w:val="Zkladntext"/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60"/>
        <w:ind w:left="426" w:hanging="426"/>
        <w:textAlignment w:val="baseline"/>
        <w:rPr>
          <w:rFonts w:ascii="Century Gothic" w:hAnsi="Century Gothic" w:cs="Arial"/>
          <w:sz w:val="20"/>
        </w:rPr>
      </w:pPr>
      <w:r w:rsidRPr="235F8EB3">
        <w:rPr>
          <w:rFonts w:ascii="Century Gothic" w:hAnsi="Century Gothic" w:cs="Arial"/>
          <w:sz w:val="20"/>
        </w:rPr>
        <w:t xml:space="preserve">Příjemce je povinen doručit poskytovateli </w:t>
      </w:r>
      <w:proofErr w:type="spellStart"/>
      <w:r w:rsidR="00633A33" w:rsidRPr="00633A33">
        <w:rPr>
          <w:rFonts w:ascii="Century Gothic" w:hAnsi="Century Gothic" w:cs="Arial"/>
          <w:sz w:val="20"/>
          <w:highlight w:val="yellow"/>
        </w:rPr>
        <w:t>x</w:t>
      </w:r>
      <w:r w:rsidR="00AE4DD8">
        <w:rPr>
          <w:rFonts w:ascii="Century Gothic" w:hAnsi="Century Gothic" w:cs="Arial"/>
          <w:sz w:val="20"/>
          <w:highlight w:val="yellow"/>
        </w:rPr>
        <w:t>x</w:t>
      </w:r>
      <w:r w:rsidR="00633A33" w:rsidRPr="00633A33">
        <w:rPr>
          <w:rFonts w:ascii="Century Gothic" w:hAnsi="Century Gothic" w:cs="Arial"/>
          <w:sz w:val="20"/>
          <w:highlight w:val="yellow"/>
        </w:rPr>
        <w:t>x</w:t>
      </w:r>
      <w:proofErr w:type="spellEnd"/>
      <w:r w:rsidRPr="235F8EB3">
        <w:rPr>
          <w:rFonts w:ascii="Century Gothic" w:hAnsi="Century Gothic" w:cs="Arial"/>
          <w:sz w:val="20"/>
        </w:rPr>
        <w:t xml:space="preserve"> vstupenek na slavnostní premiéru AVD v</w:t>
      </w:r>
      <w:r w:rsidR="00633A33">
        <w:rPr>
          <w:rFonts w:ascii="Century Gothic" w:hAnsi="Century Gothic" w:cs="Arial"/>
          <w:sz w:val="20"/>
        </w:rPr>
        <w:t> </w:t>
      </w:r>
      <w:r w:rsidRPr="235F8EB3">
        <w:rPr>
          <w:rFonts w:ascii="Century Gothic" w:hAnsi="Century Gothic" w:cs="Arial"/>
          <w:sz w:val="20"/>
        </w:rPr>
        <w:t>České republice, pokud se taková kinopremiéra koná.</w:t>
      </w:r>
    </w:p>
    <w:p w14:paraId="5DC99B48" w14:textId="2A1BB210" w:rsidR="00DE131E" w:rsidRPr="00A85A36" w:rsidRDefault="4E0E2D71" w:rsidP="00BE7F06">
      <w:pPr>
        <w:pStyle w:val="Zkladntext"/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60"/>
        <w:ind w:left="426" w:hanging="426"/>
        <w:textAlignment w:val="baseline"/>
        <w:rPr>
          <w:rFonts w:ascii="Century Gothic" w:hAnsi="Century Gothic" w:cs="Arial"/>
          <w:sz w:val="20"/>
        </w:rPr>
      </w:pPr>
      <w:r w:rsidRPr="235F8EB3">
        <w:rPr>
          <w:rFonts w:ascii="Century Gothic" w:hAnsi="Century Gothic" w:cs="Arial"/>
          <w:sz w:val="20"/>
        </w:rPr>
        <w:t xml:space="preserve">Příjemce se zavazuje v souvislosti s natáčením AVD v Ústeckém kraji zorganizovat novinářský den během natáčení (umožnění účasti na natáčení za účasti zástupců médií a zástupců poskytovatele) a tiskovou konferenci k průběhu natáčení v Ústeckém kraji. </w:t>
      </w:r>
    </w:p>
    <w:p w14:paraId="3DF5024A" w14:textId="1F7AB5E9" w:rsidR="00DE131E" w:rsidRPr="00A85A36" w:rsidRDefault="4E0E2D71" w:rsidP="00697A90">
      <w:pPr>
        <w:pStyle w:val="Zkladntext"/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60"/>
        <w:ind w:left="426" w:hanging="426"/>
        <w:textAlignment w:val="baseline"/>
        <w:rPr>
          <w:rFonts w:ascii="Century Gothic" w:hAnsi="Century Gothic" w:cs="Arial"/>
          <w:sz w:val="20"/>
        </w:rPr>
      </w:pPr>
      <w:r w:rsidRPr="235F8EB3">
        <w:rPr>
          <w:rFonts w:ascii="Century Gothic" w:hAnsi="Century Gothic" w:cs="Arial"/>
          <w:sz w:val="20"/>
        </w:rPr>
        <w:t xml:space="preserve">Příjemce se dále zavazuje poskytnout poskytovateli nejpozději do dne zveřejnění AVD alespoň </w:t>
      </w:r>
      <w:proofErr w:type="spellStart"/>
      <w:r w:rsidR="00AE4DD8" w:rsidRPr="00AE4DD8">
        <w:rPr>
          <w:rFonts w:ascii="Century Gothic" w:hAnsi="Century Gothic" w:cs="Arial"/>
          <w:sz w:val="20"/>
          <w:highlight w:val="yellow"/>
        </w:rPr>
        <w:t>xxx</w:t>
      </w:r>
      <w:proofErr w:type="spellEnd"/>
      <w:r w:rsidRPr="235F8EB3">
        <w:rPr>
          <w:rFonts w:ascii="Century Gothic" w:hAnsi="Century Gothic" w:cs="Arial"/>
          <w:sz w:val="20"/>
        </w:rPr>
        <w:t xml:space="preserve"> fotografií z natáčení AVD v Ústeckém kraji a </w:t>
      </w:r>
      <w:proofErr w:type="spellStart"/>
      <w:r w:rsidR="00AE4DD8" w:rsidRPr="00AE4DD8">
        <w:rPr>
          <w:rFonts w:ascii="Century Gothic" w:hAnsi="Century Gothic" w:cs="Arial"/>
          <w:sz w:val="20"/>
          <w:highlight w:val="yellow"/>
        </w:rPr>
        <w:t>xxx</w:t>
      </w:r>
      <w:proofErr w:type="spellEnd"/>
      <w:r w:rsidRPr="235F8EB3">
        <w:rPr>
          <w:rFonts w:ascii="Century Gothic" w:hAnsi="Century Gothic" w:cs="Arial"/>
          <w:sz w:val="20"/>
        </w:rPr>
        <w:t xml:space="preserve"> propagačních fotografií k AVD a touto smlouvou poskytuje poskytovateli oprávnění k jejich užití libovolnými způsoby bez omezení času a území pro propagaci poskytovatele a Ústeckého kraje v souvislosti s</w:t>
      </w:r>
      <w:r w:rsidR="0096139D">
        <w:rPr>
          <w:rFonts w:ascii="Century Gothic" w:hAnsi="Century Gothic" w:cs="Arial"/>
          <w:sz w:val="20"/>
        </w:rPr>
        <w:t> </w:t>
      </w:r>
      <w:r w:rsidRPr="235F8EB3">
        <w:rPr>
          <w:rFonts w:ascii="Century Gothic" w:hAnsi="Century Gothic" w:cs="Arial"/>
          <w:sz w:val="20"/>
        </w:rPr>
        <w:t xml:space="preserve">podporou filmových aktivit v kraji. </w:t>
      </w:r>
    </w:p>
    <w:p w14:paraId="54F890CE" w14:textId="77777777" w:rsidR="00526B4B" w:rsidRPr="00A85A36" w:rsidRDefault="007C7238" w:rsidP="00697A90">
      <w:pPr>
        <w:overflowPunct w:val="0"/>
        <w:autoSpaceDE w:val="0"/>
        <w:autoSpaceDN w:val="0"/>
        <w:adjustRightInd w:val="0"/>
        <w:spacing w:before="360" w:after="120"/>
        <w:ind w:left="357" w:hanging="357"/>
        <w:jc w:val="center"/>
        <w:textAlignment w:val="baseline"/>
        <w:outlineLvl w:val="0"/>
        <w:rPr>
          <w:rFonts w:ascii="Century Gothic" w:hAnsi="Century Gothic" w:cs="Arial"/>
          <w:b/>
          <w:bCs/>
          <w:sz w:val="20"/>
          <w:szCs w:val="20"/>
        </w:rPr>
      </w:pPr>
      <w:r w:rsidRPr="00A85A36">
        <w:rPr>
          <w:rFonts w:ascii="Century Gothic" w:hAnsi="Century Gothic" w:cs="Arial"/>
          <w:b/>
          <w:bCs/>
          <w:sz w:val="20"/>
          <w:szCs w:val="20"/>
        </w:rPr>
        <w:t>Článek VII.</w:t>
      </w:r>
    </w:p>
    <w:p w14:paraId="5ED81077" w14:textId="77777777" w:rsidR="00526B4B" w:rsidRPr="00A85A36" w:rsidRDefault="007C7238" w:rsidP="000A4125">
      <w:pPr>
        <w:keepNext/>
        <w:overflowPunct w:val="0"/>
        <w:autoSpaceDE w:val="0"/>
        <w:autoSpaceDN w:val="0"/>
        <w:adjustRightInd w:val="0"/>
        <w:spacing w:after="160"/>
        <w:ind w:left="357" w:hanging="357"/>
        <w:jc w:val="center"/>
        <w:textAlignment w:val="baseline"/>
        <w:outlineLvl w:val="0"/>
        <w:rPr>
          <w:rFonts w:ascii="Century Gothic" w:hAnsi="Century Gothic" w:cs="Arial"/>
          <w:b/>
          <w:bCs/>
          <w:sz w:val="20"/>
          <w:szCs w:val="20"/>
        </w:rPr>
      </w:pPr>
      <w:r w:rsidRPr="00A85A36">
        <w:rPr>
          <w:rFonts w:ascii="Century Gothic" w:hAnsi="Century Gothic" w:cs="Arial"/>
          <w:b/>
          <w:bCs/>
          <w:sz w:val="20"/>
          <w:szCs w:val="20"/>
        </w:rPr>
        <w:t>Ostatní ujednání</w:t>
      </w:r>
    </w:p>
    <w:p w14:paraId="16B8CF47" w14:textId="506710E2" w:rsidR="00970A73" w:rsidRPr="00A85A36" w:rsidRDefault="007C7238" w:rsidP="000A4125">
      <w:pPr>
        <w:pStyle w:val="Zkladntext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textAlignment w:val="baseline"/>
        <w:rPr>
          <w:rFonts w:ascii="Century Gothic" w:hAnsi="Century Gothic" w:cs="Arial"/>
          <w:sz w:val="20"/>
        </w:rPr>
      </w:pPr>
      <w:r w:rsidRPr="00A85A36">
        <w:rPr>
          <w:rFonts w:ascii="Century Gothic" w:hAnsi="Century Gothic" w:cs="Arial"/>
          <w:sz w:val="20"/>
        </w:rPr>
        <w:t>Tato smlouva bude v úplném znění uveřejněna prostřednictvím registru smluv postupem dle</w:t>
      </w:r>
      <w:r w:rsidR="00B741D3" w:rsidRPr="00A85A36">
        <w:rPr>
          <w:rFonts w:ascii="Century Gothic" w:hAnsi="Century Gothic" w:cs="Arial"/>
          <w:sz w:val="20"/>
        </w:rPr>
        <w:t xml:space="preserve"> </w:t>
      </w:r>
      <w:r w:rsidRPr="00A85A36">
        <w:rPr>
          <w:rFonts w:ascii="Century Gothic" w:hAnsi="Century Gothic" w:cs="Arial"/>
          <w:sz w:val="20"/>
        </w:rPr>
        <w:t>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</w:t>
      </w:r>
      <w:r w:rsidR="000A4125">
        <w:rPr>
          <w:rFonts w:ascii="Century Gothic" w:hAnsi="Century Gothic" w:cs="Arial"/>
          <w:sz w:val="20"/>
        </w:rPr>
        <w:t> </w:t>
      </w:r>
      <w:r w:rsidRPr="00A85A36">
        <w:rPr>
          <w:rFonts w:ascii="Century Gothic" w:hAnsi="Century Gothic" w:cs="Arial"/>
          <w:sz w:val="20"/>
        </w:rPr>
        <w:t xml:space="preserve">uveřejnění této smlouvy byla zaslána příjemci do datové schránky </w:t>
      </w:r>
      <w:r w:rsidRPr="00965D16">
        <w:rPr>
          <w:rFonts w:ascii="Century Gothic" w:hAnsi="Century Gothic" w:cs="Arial"/>
          <w:sz w:val="20"/>
        </w:rPr>
        <w:t>ID</w:t>
      </w:r>
      <w:proofErr w:type="gramStart"/>
      <w:r w:rsidRPr="000A4125">
        <w:rPr>
          <w:rFonts w:ascii="Century Gothic" w:hAnsi="Century Gothic" w:cs="Arial"/>
          <w:sz w:val="20"/>
          <w:highlight w:val="yellow"/>
        </w:rPr>
        <w:t>…….</w:t>
      </w:r>
      <w:proofErr w:type="gramEnd"/>
      <w:r w:rsidRPr="00965D16">
        <w:rPr>
          <w:rFonts w:ascii="Century Gothic" w:hAnsi="Century Gothic" w:cs="Arial"/>
          <w:sz w:val="20"/>
        </w:rPr>
        <w:t xml:space="preserve">/na e-mail: </w:t>
      </w:r>
      <w:r w:rsidRPr="000A4125">
        <w:rPr>
          <w:rFonts w:ascii="Century Gothic" w:hAnsi="Century Gothic" w:cs="Arial"/>
          <w:sz w:val="20"/>
          <w:highlight w:val="yellow"/>
        </w:rPr>
        <w:t>……</w:t>
      </w:r>
      <w:r w:rsidRPr="00965D16">
        <w:rPr>
          <w:rFonts w:ascii="Century Gothic" w:hAnsi="Century Gothic" w:cs="Arial"/>
          <w:sz w:val="20"/>
        </w:rPr>
        <w:t>@</w:t>
      </w:r>
      <w:r w:rsidRPr="000A4125">
        <w:rPr>
          <w:rFonts w:ascii="Century Gothic" w:hAnsi="Century Gothic" w:cs="Arial"/>
          <w:sz w:val="20"/>
          <w:highlight w:val="yellow"/>
        </w:rPr>
        <w:t>......</w:t>
      </w:r>
      <w:r w:rsidRPr="00965D16">
        <w:rPr>
          <w:rFonts w:ascii="Century Gothic" w:hAnsi="Century Gothic" w:cs="Arial"/>
          <w:sz w:val="20"/>
        </w:rPr>
        <w:t xml:space="preserve">. </w:t>
      </w:r>
      <w:r w:rsidRPr="00A85A36">
        <w:rPr>
          <w:rFonts w:ascii="Century Gothic" w:hAnsi="Century Gothic" w:cs="Arial"/>
          <w:sz w:val="20"/>
        </w:rPr>
        <w:t>Smlouva nabývá</w:t>
      </w:r>
      <w:r w:rsidR="00B741D3" w:rsidRPr="00A85A36">
        <w:rPr>
          <w:rFonts w:ascii="Century Gothic" w:hAnsi="Century Gothic" w:cs="Arial"/>
          <w:sz w:val="20"/>
        </w:rPr>
        <w:t xml:space="preserve"> </w:t>
      </w:r>
      <w:r w:rsidRPr="00A85A36">
        <w:rPr>
          <w:rFonts w:ascii="Century Gothic" w:hAnsi="Century Gothic" w:cs="Arial"/>
          <w:sz w:val="20"/>
        </w:rPr>
        <w:t xml:space="preserve">platnosti dnem jejího uzavření a účinnosti dnem uveřejnění v registru smluv. </w:t>
      </w:r>
    </w:p>
    <w:p w14:paraId="72891A55" w14:textId="4B3C3CEA" w:rsidR="00727759" w:rsidRPr="00A85A36" w:rsidRDefault="007C7238" w:rsidP="000A4125">
      <w:pPr>
        <w:pStyle w:val="Zkladntext"/>
        <w:numPr>
          <w:ilvl w:val="0"/>
          <w:numId w:val="2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textAlignment w:val="baseline"/>
        <w:rPr>
          <w:rFonts w:ascii="Century Gothic" w:hAnsi="Century Gothic" w:cs="Arial"/>
          <w:sz w:val="20"/>
        </w:rPr>
      </w:pPr>
      <w:r w:rsidRPr="235F8EB3">
        <w:rPr>
          <w:rFonts w:ascii="Century Gothic" w:hAnsi="Century Gothic" w:cs="Arial"/>
          <w:sz w:val="20"/>
        </w:rPr>
        <w:t>Tuto smlouvu lze měnit či doplňovat pouze po dohodě smluvních stran formou písemných a číslovaných dodatků</w:t>
      </w:r>
      <w:r w:rsidR="05433620" w:rsidRPr="235F8EB3">
        <w:rPr>
          <w:rFonts w:ascii="Century Gothic" w:hAnsi="Century Gothic" w:cs="Arial"/>
          <w:sz w:val="20"/>
        </w:rPr>
        <w:t>/dohod o narovnání.</w:t>
      </w:r>
    </w:p>
    <w:p w14:paraId="4FA87D50" w14:textId="5087A90E" w:rsidR="00727759" w:rsidRPr="00697A90" w:rsidRDefault="007C7238" w:rsidP="000A4125">
      <w:pPr>
        <w:pStyle w:val="Zkladntext"/>
        <w:numPr>
          <w:ilvl w:val="0"/>
          <w:numId w:val="2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textAlignment w:val="baseline"/>
        <w:rPr>
          <w:rFonts w:ascii="Century Gothic" w:hAnsi="Century Gothic" w:cs="Arial"/>
          <w:sz w:val="20"/>
        </w:rPr>
      </w:pPr>
      <w:r w:rsidRPr="00A85A36">
        <w:rPr>
          <w:rFonts w:ascii="Century Gothic" w:hAnsi="Century Gothic" w:cs="Arial"/>
          <w:sz w:val="20"/>
        </w:rPr>
        <w:t>Pokud v této smlouvě není stanoveno jinak, použijí se přiměřeně na právní vztahy z ní vyplývající příslušná ustanovení správního řádu</w:t>
      </w:r>
      <w:r w:rsidR="00655B3D">
        <w:rPr>
          <w:rFonts w:ascii="Century Gothic" w:hAnsi="Century Gothic" w:cs="Arial"/>
          <w:sz w:val="20"/>
        </w:rPr>
        <w:t xml:space="preserve">, </w:t>
      </w:r>
      <w:r w:rsidRPr="00A85A36">
        <w:rPr>
          <w:rFonts w:ascii="Century Gothic" w:hAnsi="Century Gothic" w:cs="Arial"/>
          <w:sz w:val="20"/>
        </w:rPr>
        <w:t>případně příslušná ustanovení</w:t>
      </w:r>
      <w:r w:rsidR="00B545B1">
        <w:rPr>
          <w:rFonts w:ascii="Century Gothic" w:hAnsi="Century Gothic" w:cs="Arial"/>
          <w:sz w:val="20"/>
        </w:rPr>
        <w:t xml:space="preserve"> </w:t>
      </w:r>
      <w:r w:rsidR="009218DD">
        <w:rPr>
          <w:rFonts w:ascii="Century Gothic" w:hAnsi="Century Gothic" w:cs="Arial"/>
          <w:sz w:val="20"/>
        </w:rPr>
        <w:t>zákona č.</w:t>
      </w:r>
      <w:r w:rsidR="00CF0702">
        <w:rPr>
          <w:rFonts w:ascii="Century Gothic" w:hAnsi="Century Gothic" w:cs="Arial"/>
          <w:sz w:val="20"/>
        </w:rPr>
        <w:t> </w:t>
      </w:r>
      <w:r w:rsidR="009218DD">
        <w:rPr>
          <w:rFonts w:ascii="Century Gothic" w:hAnsi="Century Gothic" w:cs="Arial"/>
          <w:sz w:val="20"/>
        </w:rPr>
        <w:t>89/2012 Sb., občanský zákoník, ve znění pozdějších předpisů</w:t>
      </w:r>
      <w:r w:rsidRPr="00A85A36">
        <w:rPr>
          <w:rFonts w:ascii="Century Gothic" w:hAnsi="Century Gothic" w:cs="Arial"/>
          <w:sz w:val="20"/>
        </w:rPr>
        <w:t xml:space="preserve"> s výjimkou uvedenou v</w:t>
      </w:r>
      <w:r w:rsidR="00010B5C">
        <w:rPr>
          <w:rFonts w:ascii="Century Gothic" w:hAnsi="Century Gothic" w:cs="Arial"/>
          <w:sz w:val="20"/>
        </w:rPr>
        <w:t> </w:t>
      </w:r>
      <w:r w:rsidRPr="00A85A36">
        <w:rPr>
          <w:rFonts w:ascii="Century Gothic" w:hAnsi="Century Gothic" w:cs="Arial"/>
          <w:sz w:val="20"/>
        </w:rPr>
        <w:t>§</w:t>
      </w:r>
      <w:r w:rsidR="00CF0702">
        <w:rPr>
          <w:rFonts w:ascii="Century Gothic" w:hAnsi="Century Gothic" w:cs="Arial"/>
          <w:sz w:val="20"/>
        </w:rPr>
        <w:t> </w:t>
      </w:r>
      <w:r w:rsidRPr="00A85A36">
        <w:rPr>
          <w:rFonts w:ascii="Century Gothic" w:hAnsi="Century Gothic" w:cs="Arial"/>
          <w:sz w:val="20"/>
        </w:rPr>
        <w:t xml:space="preserve">170 správního řádu. </w:t>
      </w:r>
    </w:p>
    <w:p w14:paraId="28954B64" w14:textId="3EA9139D" w:rsidR="00637134" w:rsidRPr="0021644C" w:rsidRDefault="0021644C" w:rsidP="00A75621">
      <w:pPr>
        <w:pStyle w:val="Zkladntext"/>
        <w:numPr>
          <w:ilvl w:val="0"/>
          <w:numId w:val="2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60" w:line="259" w:lineRule="auto"/>
        <w:ind w:left="426" w:hanging="426"/>
        <w:textAlignment w:val="baseline"/>
        <w:rPr>
          <w:rFonts w:ascii="Century Gothic" w:hAnsi="Century Gothic" w:cs="Arial"/>
          <w:sz w:val="20"/>
        </w:rPr>
      </w:pPr>
      <w:r w:rsidRPr="0021644C">
        <w:rPr>
          <w:rFonts w:ascii="Century Gothic" w:hAnsi="Century Gothic" w:cs="Arial"/>
          <w:sz w:val="20"/>
        </w:rPr>
        <w:t xml:space="preserve">Tato smlouva je vyhotovena v elektronické podobě, přičemž </w:t>
      </w:r>
      <w:r>
        <w:rPr>
          <w:rFonts w:ascii="Century Gothic" w:hAnsi="Century Gothic" w:cs="Arial"/>
          <w:sz w:val="20"/>
        </w:rPr>
        <w:t>poskytov</w:t>
      </w:r>
      <w:r w:rsidRPr="0021644C">
        <w:rPr>
          <w:rFonts w:ascii="Century Gothic" w:hAnsi="Century Gothic" w:cs="Arial"/>
          <w:sz w:val="20"/>
        </w:rPr>
        <w:t xml:space="preserve">atel a </w:t>
      </w:r>
      <w:r>
        <w:rPr>
          <w:rFonts w:ascii="Century Gothic" w:hAnsi="Century Gothic" w:cs="Arial"/>
          <w:sz w:val="20"/>
        </w:rPr>
        <w:t>příjemce dotace</w:t>
      </w:r>
      <w:r w:rsidRPr="0021644C">
        <w:rPr>
          <w:rFonts w:ascii="Century Gothic" w:hAnsi="Century Gothic" w:cs="Arial"/>
          <w:sz w:val="20"/>
        </w:rPr>
        <w:t xml:space="preserve"> obdrží její elektronický originál.</w:t>
      </w:r>
    </w:p>
    <w:p w14:paraId="5CE9BD13" w14:textId="3B8CA71D" w:rsidR="00970A73" w:rsidRPr="00A85A36" w:rsidRDefault="00970A73" w:rsidP="00F279F2">
      <w:pPr>
        <w:pStyle w:val="Zkladntext"/>
        <w:keepNext/>
        <w:numPr>
          <w:ilvl w:val="0"/>
          <w:numId w:val="2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59" w:lineRule="auto"/>
        <w:ind w:left="425" w:hanging="425"/>
        <w:textAlignment w:val="baseline"/>
        <w:rPr>
          <w:rFonts w:ascii="Century Gothic" w:hAnsi="Century Gothic" w:cs="Arial"/>
          <w:sz w:val="20"/>
        </w:rPr>
      </w:pPr>
      <w:r w:rsidRPr="00A85A36">
        <w:rPr>
          <w:rFonts w:ascii="Century Gothic" w:hAnsi="Century Gothic" w:cs="Arial"/>
          <w:sz w:val="20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</w:t>
      </w:r>
      <w:r w:rsidRPr="00A85A36">
        <w:rPr>
          <w:rFonts w:ascii="Century Gothic" w:hAnsi="Century Gothic" w:cs="Arial"/>
          <w:sz w:val="20"/>
        </w:rPr>
        <w:lastRenderedPageBreak/>
        <w:t>osobních údajů (GDPR). Podrobné informace o ochraně osobních údajů jsou dostupné na</w:t>
      </w:r>
      <w:r w:rsidR="005B7C3A">
        <w:rPr>
          <w:rFonts w:ascii="Century Gothic" w:hAnsi="Century Gothic" w:cs="Arial"/>
          <w:sz w:val="20"/>
        </w:rPr>
        <w:t> </w:t>
      </w:r>
      <w:r w:rsidRPr="00A85A36">
        <w:rPr>
          <w:rFonts w:ascii="Century Gothic" w:hAnsi="Century Gothic" w:cs="Arial"/>
          <w:sz w:val="20"/>
        </w:rPr>
        <w:t>webových stránkách poskyt</w:t>
      </w:r>
      <w:r w:rsidR="00A81ED2">
        <w:rPr>
          <w:rFonts w:ascii="Century Gothic" w:hAnsi="Century Gothic" w:cs="Arial"/>
          <w:sz w:val="20"/>
        </w:rPr>
        <w:t>ovatele</w:t>
      </w:r>
      <w:r w:rsidRPr="00A85A36">
        <w:rPr>
          <w:rFonts w:ascii="Century Gothic" w:hAnsi="Century Gothic" w:cs="Arial"/>
          <w:sz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4541"/>
      </w:tblGrid>
      <w:tr w:rsidR="00AC216A" w:rsidRPr="00A85A36" w14:paraId="6AC76D9F" w14:textId="77777777" w:rsidTr="00010B5C">
        <w:tc>
          <w:tcPr>
            <w:tcW w:w="4529" w:type="dxa"/>
          </w:tcPr>
          <w:p w14:paraId="6D1B2459" w14:textId="77777777" w:rsidR="00AC216A" w:rsidRPr="00A85A36" w:rsidRDefault="00AC216A" w:rsidP="00A97F3B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14:paraId="454E600B" w14:textId="33224079" w:rsidR="00AC216A" w:rsidRPr="00A85A36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1655" w:rsidRPr="00A85A36" w14:paraId="322889D3" w14:textId="77777777" w:rsidTr="00010B5C">
        <w:tc>
          <w:tcPr>
            <w:tcW w:w="4529" w:type="dxa"/>
          </w:tcPr>
          <w:p w14:paraId="1414C645" w14:textId="77777777" w:rsidR="00721655" w:rsidRPr="00A85A36" w:rsidRDefault="00721655" w:rsidP="00B72E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14:paraId="7C06F66C" w14:textId="77777777" w:rsidR="00721655" w:rsidRPr="00A85A36" w:rsidRDefault="00721655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216A" w:rsidRPr="00A85A36" w14:paraId="1332AFE8" w14:textId="77777777" w:rsidTr="00010B5C">
        <w:tc>
          <w:tcPr>
            <w:tcW w:w="4529" w:type="dxa"/>
          </w:tcPr>
          <w:p w14:paraId="7FC54E9D" w14:textId="77777777" w:rsidR="00AC216A" w:rsidRPr="00A85A36" w:rsidRDefault="007C7238" w:rsidP="0055080A">
            <w:pPr>
              <w:widowControl w:val="0"/>
              <w:autoSpaceDE w:val="0"/>
              <w:autoSpaceDN w:val="0"/>
              <w:adjustRightInd w:val="0"/>
              <w:spacing w:before="1200" w:after="120"/>
              <w:rPr>
                <w:rFonts w:ascii="Century Gothic" w:hAnsi="Century Gothic" w:cs="Arial"/>
                <w:sz w:val="20"/>
                <w:szCs w:val="20"/>
              </w:rPr>
            </w:pPr>
            <w:r w:rsidRPr="00A85A36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541" w:type="dxa"/>
          </w:tcPr>
          <w:p w14:paraId="4F65E5EE" w14:textId="77777777" w:rsidR="00AC216A" w:rsidRPr="00A85A36" w:rsidRDefault="007C7238" w:rsidP="0055080A">
            <w:pPr>
              <w:widowControl w:val="0"/>
              <w:autoSpaceDE w:val="0"/>
              <w:autoSpaceDN w:val="0"/>
              <w:adjustRightInd w:val="0"/>
              <w:spacing w:before="1200" w:after="120"/>
              <w:rPr>
                <w:rFonts w:ascii="Century Gothic" w:hAnsi="Century Gothic" w:cs="Arial"/>
                <w:sz w:val="20"/>
                <w:szCs w:val="20"/>
              </w:rPr>
            </w:pPr>
            <w:r w:rsidRPr="00A85A36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AC216A" w:rsidRPr="00A85A36" w14:paraId="2E432184" w14:textId="77777777" w:rsidTr="00010B5C">
        <w:tc>
          <w:tcPr>
            <w:tcW w:w="4529" w:type="dxa"/>
          </w:tcPr>
          <w:p w14:paraId="1A9325F5" w14:textId="77777777" w:rsidR="00AC216A" w:rsidRPr="00A85A36" w:rsidRDefault="007C7238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A85A36">
              <w:rPr>
                <w:rFonts w:ascii="Century Gothic" w:hAnsi="Century Gothic" w:cs="Arial"/>
                <w:sz w:val="20"/>
                <w:szCs w:val="20"/>
              </w:rPr>
              <w:t>Poskytovatel</w:t>
            </w:r>
          </w:p>
          <w:p w14:paraId="5E8FBAFE" w14:textId="5D50D8DF" w:rsidR="00AC216A" w:rsidRPr="00A85A36" w:rsidRDefault="007C7238" w:rsidP="00D41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A85A36">
              <w:rPr>
                <w:rFonts w:ascii="Century Gothic" w:hAnsi="Century Gothic" w:cs="Arial"/>
                <w:sz w:val="20"/>
                <w:szCs w:val="20"/>
              </w:rPr>
              <w:t>Ústecký kraj</w:t>
            </w:r>
          </w:p>
        </w:tc>
        <w:tc>
          <w:tcPr>
            <w:tcW w:w="4541" w:type="dxa"/>
          </w:tcPr>
          <w:p w14:paraId="4B05881A" w14:textId="77777777" w:rsidR="00AC216A" w:rsidRPr="00A85A36" w:rsidRDefault="007C7238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A85A36">
              <w:rPr>
                <w:rFonts w:ascii="Century Gothic" w:hAnsi="Century Gothic" w:cs="Arial"/>
                <w:sz w:val="20"/>
                <w:szCs w:val="20"/>
              </w:rPr>
              <w:t>Příjemce</w:t>
            </w:r>
          </w:p>
        </w:tc>
      </w:tr>
    </w:tbl>
    <w:p w14:paraId="4DD8709C" w14:textId="68158996" w:rsidR="005B49BC" w:rsidRPr="00B72EF5" w:rsidRDefault="007C7238" w:rsidP="0055080A">
      <w:pPr>
        <w:spacing w:before="1080" w:after="0"/>
        <w:rPr>
          <w:rFonts w:ascii="Century Gothic" w:hAnsi="Century Gothic" w:cs="Arial"/>
          <w:b/>
          <w:bCs/>
          <w:sz w:val="20"/>
          <w:szCs w:val="20"/>
        </w:rPr>
      </w:pPr>
      <w:r w:rsidRPr="00B72EF5">
        <w:rPr>
          <w:rFonts w:ascii="Century Gothic" w:hAnsi="Century Gothic" w:cs="Arial"/>
          <w:b/>
          <w:bCs/>
          <w:sz w:val="20"/>
          <w:szCs w:val="20"/>
        </w:rPr>
        <w:t>Přílohy:</w:t>
      </w:r>
    </w:p>
    <w:p w14:paraId="45082040" w14:textId="6B48D898" w:rsidR="00856617" w:rsidRDefault="00856617" w:rsidP="00FB71EA">
      <w:pPr>
        <w:spacing w:after="0"/>
        <w:rPr>
          <w:rFonts w:ascii="Century Gothic" w:hAnsi="Century Gothic" w:cs="Arial"/>
          <w:iCs/>
          <w:color w:val="000000"/>
          <w:sz w:val="20"/>
          <w:szCs w:val="20"/>
        </w:rPr>
      </w:pPr>
      <w:r>
        <w:rPr>
          <w:rFonts w:ascii="Century Gothic" w:hAnsi="Century Gothic" w:cs="Arial"/>
          <w:iCs/>
          <w:color w:val="000000"/>
          <w:sz w:val="20"/>
          <w:szCs w:val="20"/>
        </w:rPr>
        <w:t>Příloha č. 1 Synopse</w:t>
      </w:r>
      <w:r w:rsidR="0014134C">
        <w:rPr>
          <w:rFonts w:ascii="Century Gothic" w:hAnsi="Century Gothic" w:cs="Arial"/>
          <w:iCs/>
          <w:color w:val="000000"/>
          <w:sz w:val="20"/>
          <w:szCs w:val="20"/>
        </w:rPr>
        <w:t xml:space="preserve"> AVD </w:t>
      </w:r>
      <w:r>
        <w:rPr>
          <w:rFonts w:ascii="Century Gothic" w:hAnsi="Century Gothic" w:cs="Arial"/>
          <w:iCs/>
          <w:color w:val="000000"/>
          <w:sz w:val="20"/>
          <w:szCs w:val="20"/>
        </w:rPr>
        <w:t xml:space="preserve"> </w:t>
      </w:r>
    </w:p>
    <w:p w14:paraId="5134F8E2" w14:textId="5CAA93A1" w:rsidR="004D3884" w:rsidRPr="00A85A36" w:rsidRDefault="007C7238" w:rsidP="00FB71EA">
      <w:pPr>
        <w:spacing w:after="0"/>
        <w:rPr>
          <w:rFonts w:ascii="Century Gothic" w:hAnsi="Century Gothic" w:cs="Arial"/>
          <w:sz w:val="20"/>
          <w:szCs w:val="20"/>
        </w:rPr>
        <w:sectPr w:rsidR="004D3884" w:rsidRPr="00A85A36" w:rsidSect="00221608">
          <w:footerReference w:type="default" r:id="rId17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  <w:r w:rsidRPr="235F8EB3">
        <w:rPr>
          <w:rFonts w:ascii="Century Gothic" w:hAnsi="Century Gothic" w:cs="Arial"/>
          <w:color w:val="000000" w:themeColor="text1"/>
          <w:sz w:val="20"/>
          <w:szCs w:val="20"/>
        </w:rPr>
        <w:t xml:space="preserve">Příloha č. </w:t>
      </w:r>
      <w:r w:rsidR="00FB71EA" w:rsidRPr="235F8EB3">
        <w:rPr>
          <w:rFonts w:ascii="Century Gothic" w:hAnsi="Century Gothic" w:cs="Arial"/>
          <w:color w:val="000000" w:themeColor="text1"/>
          <w:sz w:val="20"/>
          <w:szCs w:val="20"/>
        </w:rPr>
        <w:t>2</w:t>
      </w:r>
      <w:r w:rsidRPr="235F8EB3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FB71EA" w:rsidRPr="235F8EB3">
        <w:rPr>
          <w:rFonts w:ascii="Century Gothic" w:hAnsi="Century Gothic" w:cs="Arial"/>
          <w:color w:val="000000" w:themeColor="text1"/>
          <w:sz w:val="20"/>
          <w:szCs w:val="20"/>
        </w:rPr>
        <w:t xml:space="preserve">Plánovaný </w:t>
      </w:r>
      <w:r w:rsidR="002719A7" w:rsidRPr="235F8EB3">
        <w:rPr>
          <w:rFonts w:ascii="Century Gothic" w:hAnsi="Century Gothic" w:cs="Arial"/>
          <w:color w:val="000000" w:themeColor="text1"/>
          <w:sz w:val="20"/>
          <w:szCs w:val="20"/>
        </w:rPr>
        <w:t xml:space="preserve">souhrnný </w:t>
      </w:r>
      <w:r w:rsidR="00FB71EA" w:rsidRPr="235F8EB3">
        <w:rPr>
          <w:rFonts w:ascii="Century Gothic" w:hAnsi="Century Gothic" w:cs="Arial"/>
          <w:color w:val="000000" w:themeColor="text1"/>
          <w:sz w:val="20"/>
          <w:szCs w:val="20"/>
        </w:rPr>
        <w:t>r</w:t>
      </w:r>
      <w:r w:rsidR="00BB35B6" w:rsidRPr="235F8EB3">
        <w:rPr>
          <w:rFonts w:ascii="Century Gothic" w:hAnsi="Century Gothic" w:cs="Arial"/>
          <w:color w:val="000000" w:themeColor="text1"/>
          <w:sz w:val="20"/>
          <w:szCs w:val="20"/>
        </w:rPr>
        <w:t xml:space="preserve">ozpočet </w:t>
      </w:r>
      <w:r w:rsidR="00FB71EA" w:rsidRPr="235F8EB3">
        <w:rPr>
          <w:rFonts w:ascii="Century Gothic" w:hAnsi="Century Gothic" w:cs="Arial"/>
          <w:color w:val="000000" w:themeColor="text1"/>
          <w:sz w:val="20"/>
          <w:szCs w:val="20"/>
        </w:rPr>
        <w:t>nákladů</w:t>
      </w:r>
      <w:r w:rsidR="7F60D1DD" w:rsidRPr="235F8EB3">
        <w:rPr>
          <w:rFonts w:ascii="Century Gothic" w:hAnsi="Century Gothic" w:cs="Arial"/>
          <w:color w:val="000000" w:themeColor="text1"/>
          <w:sz w:val="20"/>
          <w:szCs w:val="20"/>
        </w:rPr>
        <w:t>/výdajů</w:t>
      </w:r>
      <w:r w:rsidR="00FB71EA" w:rsidRPr="235F8EB3">
        <w:rPr>
          <w:rFonts w:ascii="Century Gothic" w:hAnsi="Century Gothic" w:cs="Arial"/>
          <w:color w:val="000000" w:themeColor="text1"/>
          <w:sz w:val="20"/>
          <w:szCs w:val="20"/>
        </w:rPr>
        <w:t xml:space="preserve"> vynaložených na území Ú</w:t>
      </w:r>
      <w:r w:rsidR="006D3675">
        <w:rPr>
          <w:rFonts w:ascii="Century Gothic" w:hAnsi="Century Gothic" w:cs="Arial"/>
          <w:color w:val="000000" w:themeColor="text1"/>
          <w:sz w:val="20"/>
          <w:szCs w:val="20"/>
        </w:rPr>
        <w:t>K</w:t>
      </w:r>
    </w:p>
    <w:p w14:paraId="783CCFCA" w14:textId="77777777" w:rsidR="000C0E44" w:rsidRPr="00A85A36" w:rsidRDefault="000C0E44" w:rsidP="004D3884">
      <w:pPr>
        <w:pStyle w:val="podpis"/>
        <w:jc w:val="left"/>
        <w:rPr>
          <w:rFonts w:ascii="Century Gothic" w:hAnsi="Century Gothic"/>
          <w:sz w:val="20"/>
          <w:szCs w:val="20"/>
        </w:rPr>
      </w:pPr>
    </w:p>
    <w:sectPr w:rsidR="000C0E44" w:rsidRPr="00A85A36" w:rsidSect="005A6D65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B38F" w14:textId="77777777" w:rsidR="00653A78" w:rsidRDefault="00653A78">
      <w:r>
        <w:separator/>
      </w:r>
    </w:p>
  </w:endnote>
  <w:endnote w:type="continuationSeparator" w:id="0">
    <w:p w14:paraId="29036F2F" w14:textId="77777777" w:rsidR="00653A78" w:rsidRDefault="00653A78">
      <w:r>
        <w:continuationSeparator/>
      </w:r>
    </w:p>
  </w:endnote>
  <w:endnote w:type="continuationNotice" w:id="1">
    <w:p w14:paraId="6E26F462" w14:textId="77777777" w:rsidR="00653A78" w:rsidRDefault="00653A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pi Regular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D216" w14:textId="77777777" w:rsidR="00550F32" w:rsidRDefault="00550F32" w:rsidP="00E04475">
    <w:pPr>
      <w:pStyle w:val="slostrany"/>
    </w:pPr>
  </w:p>
  <w:p w14:paraId="2B9B6917" w14:textId="77777777" w:rsidR="00550F32" w:rsidRPr="005C4CB5" w:rsidRDefault="00550F32" w:rsidP="00E04475">
    <w:pPr>
      <w:pStyle w:val="slostrany"/>
      <w:rPr>
        <w:szCs w:val="16"/>
      </w:rPr>
    </w:pPr>
    <w:r w:rsidRPr="00BB624C">
      <w:t xml:space="preserve">strana </w:t>
    </w:r>
    <w:r w:rsidR="00CC55C4">
      <w:rPr>
        <w:noProof/>
      </w:rPr>
      <w:fldChar w:fldCharType="begin"/>
    </w:r>
    <w:r>
      <w:rPr>
        <w:noProof/>
      </w:rPr>
      <w:instrText xml:space="preserve"> PAGE </w:instrText>
    </w:r>
    <w:r w:rsidR="00CC55C4">
      <w:rPr>
        <w:noProof/>
      </w:rPr>
      <w:fldChar w:fldCharType="separate"/>
    </w:r>
    <w:r w:rsidR="00216AB0">
      <w:rPr>
        <w:noProof/>
      </w:rPr>
      <w:t>1</w:t>
    </w:r>
    <w:r w:rsidR="00CC55C4">
      <w:rPr>
        <w:noProof/>
      </w:rPr>
      <w:fldChar w:fldCharType="end"/>
    </w:r>
    <w:r w:rsidRPr="00BB624C">
      <w:t xml:space="preserve"> /</w:t>
    </w:r>
    <w:r>
      <w:t xml:space="preserve"> </w:t>
    </w:r>
    <w:r w:rsidR="00CC55C4">
      <w:rPr>
        <w:noProof/>
      </w:rPr>
      <w:fldChar w:fldCharType="begin"/>
    </w:r>
    <w:r>
      <w:rPr>
        <w:noProof/>
      </w:rPr>
      <w:instrText xml:space="preserve"> NUMPAGES </w:instrText>
    </w:r>
    <w:r w:rsidR="00CC55C4">
      <w:rPr>
        <w:noProof/>
      </w:rPr>
      <w:fldChar w:fldCharType="separate"/>
    </w:r>
    <w:r w:rsidR="00216AB0">
      <w:rPr>
        <w:noProof/>
      </w:rPr>
      <w:t>11</w:t>
    </w:r>
    <w:r w:rsidR="00CC55C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9762" w14:textId="77777777" w:rsidR="00550F32" w:rsidRPr="005C4CB5" w:rsidRDefault="00550F32" w:rsidP="00E04475">
    <w:pPr>
      <w:pStyle w:val="slostrany"/>
      <w:rPr>
        <w:szCs w:val="16"/>
      </w:rPr>
    </w:pPr>
    <w:r w:rsidRPr="00BB624C">
      <w:t xml:space="preserve">strana </w:t>
    </w:r>
    <w:r w:rsidR="00CC55C4">
      <w:rPr>
        <w:noProof/>
      </w:rPr>
      <w:fldChar w:fldCharType="begin"/>
    </w:r>
    <w:r>
      <w:rPr>
        <w:noProof/>
      </w:rPr>
      <w:instrText xml:space="preserve"> PAGE </w:instrText>
    </w:r>
    <w:r w:rsidR="00CC55C4">
      <w:rPr>
        <w:noProof/>
      </w:rPr>
      <w:fldChar w:fldCharType="separate"/>
    </w:r>
    <w:r w:rsidR="00216AB0">
      <w:rPr>
        <w:noProof/>
      </w:rPr>
      <w:t>11</w:t>
    </w:r>
    <w:r w:rsidR="00CC55C4">
      <w:rPr>
        <w:noProof/>
      </w:rPr>
      <w:fldChar w:fldCharType="end"/>
    </w:r>
    <w:r w:rsidRPr="00BB624C">
      <w:t xml:space="preserve"> /</w:t>
    </w:r>
    <w:r>
      <w:t xml:space="preserve"> </w:t>
    </w:r>
    <w:r w:rsidR="00CC55C4">
      <w:rPr>
        <w:noProof/>
      </w:rPr>
      <w:fldChar w:fldCharType="begin"/>
    </w:r>
    <w:r>
      <w:rPr>
        <w:noProof/>
      </w:rPr>
      <w:instrText xml:space="preserve"> NUMPAGES </w:instrText>
    </w:r>
    <w:r w:rsidR="00CC55C4">
      <w:rPr>
        <w:noProof/>
      </w:rPr>
      <w:fldChar w:fldCharType="separate"/>
    </w:r>
    <w:r w:rsidR="00216AB0">
      <w:rPr>
        <w:noProof/>
      </w:rPr>
      <w:t>11</w:t>
    </w:r>
    <w:r w:rsidR="00CC55C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7E7C" w14:textId="77777777" w:rsidR="00653A78" w:rsidRDefault="00653A78">
      <w:r>
        <w:separator/>
      </w:r>
    </w:p>
  </w:footnote>
  <w:footnote w:type="continuationSeparator" w:id="0">
    <w:p w14:paraId="21369C14" w14:textId="77777777" w:rsidR="00653A78" w:rsidRDefault="00653A78">
      <w:r>
        <w:continuationSeparator/>
      </w:r>
    </w:p>
  </w:footnote>
  <w:footnote w:type="continuationNotice" w:id="1">
    <w:p w14:paraId="10C7E8FF" w14:textId="77777777" w:rsidR="00653A78" w:rsidRDefault="00653A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4E57" w14:textId="77777777" w:rsidR="00D31021" w:rsidRDefault="00D31021" w:rsidP="00D31021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B8A9CEA" wp14:editId="520B3117">
          <wp:simplePos x="0" y="0"/>
          <wp:positionH relativeFrom="margin">
            <wp:posOffset>4438650</wp:posOffset>
          </wp:positionH>
          <wp:positionV relativeFrom="paragraph">
            <wp:posOffset>-448310</wp:posOffset>
          </wp:positionV>
          <wp:extent cx="1350000" cy="558000"/>
          <wp:effectExtent l="0" t="0" r="3175" b="0"/>
          <wp:wrapTight wrapText="bothSides">
            <wp:wrapPolygon edited="0">
              <wp:start x="0" y="0"/>
              <wp:lineTo x="0" y="20665"/>
              <wp:lineTo x="21346" y="20665"/>
              <wp:lineTo x="21346" y="0"/>
              <wp:lineTo x="0" y="0"/>
            </wp:wrapPolygon>
          </wp:wrapTight>
          <wp:docPr id="481657677" name="Obrázek 481657677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04543" name="Obrázek 4" descr="Obsah obrázku bílé, design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35"/>
                  <a:stretch/>
                </pic:blipFill>
                <pic:spPr bwMode="auto">
                  <a:xfrm>
                    <a:off x="0" y="0"/>
                    <a:ext cx="13500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0719E98" wp14:editId="21DDEEC8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3369600" cy="446400"/>
          <wp:effectExtent l="0" t="0" r="2540" b="0"/>
          <wp:wrapTight wrapText="bothSides">
            <wp:wrapPolygon edited="0">
              <wp:start x="0" y="0"/>
              <wp:lineTo x="0" y="20308"/>
              <wp:lineTo x="21494" y="20308"/>
              <wp:lineTo x="21494" y="0"/>
              <wp:lineTo x="0" y="0"/>
            </wp:wrapPolygon>
          </wp:wrapTight>
          <wp:docPr id="977413343" name="Obrázek 1" descr="Obsah obrázku text, Písmo, snímek obrazovky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034410" name="Obrázek 1" descr="Obsah obrázku text, Písmo, snímek obrazovky, řada/pruh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9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</w:t>
    </w:r>
  </w:p>
  <w:p w14:paraId="16CC594B" w14:textId="77777777" w:rsidR="00D31021" w:rsidRDefault="00D31021" w:rsidP="00D31021">
    <w:pPr>
      <w:pBdr>
        <w:top w:val="nil"/>
        <w:left w:val="nil"/>
        <w:bottom w:val="nil"/>
        <w:right w:val="nil"/>
        <w:between w:val="nil"/>
      </w:pBdr>
      <w:spacing w:after="0"/>
      <w:ind w:left="5040"/>
      <w:jc w:val="right"/>
      <w:rPr>
        <w:rFonts w:ascii="Century Gothic" w:hAnsi="Century Gothic"/>
        <w:color w:val="000000"/>
        <w:sz w:val="18"/>
        <w:szCs w:val="18"/>
      </w:rPr>
    </w:pPr>
    <w:r>
      <w:rPr>
        <w:rFonts w:ascii="Century Gothic" w:hAnsi="Century Gothic"/>
        <w:color w:val="000000"/>
        <w:sz w:val="18"/>
        <w:szCs w:val="18"/>
      </w:rPr>
      <w:t xml:space="preserve">    </w:t>
    </w:r>
  </w:p>
  <w:p w14:paraId="388A4520" w14:textId="788488E4" w:rsidR="00D31021" w:rsidRPr="00C75618" w:rsidRDefault="00D31021" w:rsidP="00D31021">
    <w:pPr>
      <w:pBdr>
        <w:top w:val="nil"/>
        <w:left w:val="nil"/>
        <w:bottom w:val="nil"/>
        <w:right w:val="nil"/>
        <w:between w:val="nil"/>
      </w:pBdr>
      <w:spacing w:after="0"/>
      <w:ind w:left="5040"/>
      <w:jc w:val="right"/>
      <w:rPr>
        <w:rFonts w:ascii="Century Gothic" w:hAnsi="Century Gothic"/>
        <w:color w:val="000000"/>
        <w:sz w:val="16"/>
        <w:szCs w:val="16"/>
      </w:rPr>
    </w:pPr>
    <w:r>
      <w:rPr>
        <w:rFonts w:ascii="Century Gothic" w:hAnsi="Century Gothic"/>
        <w:color w:val="000000"/>
        <w:sz w:val="18"/>
        <w:szCs w:val="18"/>
      </w:rPr>
      <w:t xml:space="preserve"> </w:t>
    </w:r>
    <w:r w:rsidRPr="00C75618">
      <w:rPr>
        <w:rFonts w:ascii="Century Gothic" w:hAnsi="Century Gothic"/>
        <w:color w:val="000000"/>
        <w:sz w:val="16"/>
        <w:szCs w:val="16"/>
      </w:rPr>
      <w:t>Č. projektu</w:t>
    </w:r>
    <w:r>
      <w:rPr>
        <w:rFonts w:ascii="Century Gothic" w:hAnsi="Century Gothic"/>
        <w:color w:val="000000"/>
        <w:sz w:val="16"/>
        <w:szCs w:val="16"/>
      </w:rPr>
      <w:t xml:space="preserve"> </w:t>
    </w:r>
    <w:r w:rsidRPr="00C75618">
      <w:rPr>
        <w:rFonts w:ascii="Century Gothic" w:hAnsi="Century Gothic"/>
        <w:color w:val="000000"/>
        <w:sz w:val="16"/>
        <w:szCs w:val="16"/>
      </w:rPr>
      <w:t xml:space="preserve">CZ.10.02.01/00/23_018/0000207 </w:t>
    </w:r>
  </w:p>
  <w:p w14:paraId="09B4698C" w14:textId="199835F6" w:rsidR="00550F32" w:rsidRPr="00F17022" w:rsidRDefault="00550F32" w:rsidP="00B74388">
    <w:pPr>
      <w:ind w:left="-567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A18"/>
    <w:multiLevelType w:val="hybridMultilevel"/>
    <w:tmpl w:val="8FEE2028"/>
    <w:lvl w:ilvl="0" w:tplc="286AB9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0DB2"/>
    <w:multiLevelType w:val="hybridMultilevel"/>
    <w:tmpl w:val="FFFFFFFF"/>
    <w:lvl w:ilvl="0" w:tplc="8DF2DF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DDA93AE">
      <w:start w:val="1"/>
      <w:numFmt w:val="lowerLetter"/>
      <w:lvlText w:val="%2."/>
      <w:lvlJc w:val="left"/>
      <w:pPr>
        <w:ind w:left="1440" w:hanging="360"/>
      </w:pPr>
    </w:lvl>
    <w:lvl w:ilvl="2" w:tplc="04CC43E0">
      <w:start w:val="1"/>
      <w:numFmt w:val="lowerRoman"/>
      <w:lvlText w:val="%3."/>
      <w:lvlJc w:val="right"/>
      <w:pPr>
        <w:ind w:left="2160" w:hanging="180"/>
      </w:pPr>
    </w:lvl>
    <w:lvl w:ilvl="3" w:tplc="50809DBA">
      <w:start w:val="1"/>
      <w:numFmt w:val="decimal"/>
      <w:lvlText w:val="%4."/>
      <w:lvlJc w:val="left"/>
      <w:pPr>
        <w:ind w:left="2880" w:hanging="360"/>
      </w:pPr>
    </w:lvl>
    <w:lvl w:ilvl="4" w:tplc="7368C7FE">
      <w:start w:val="1"/>
      <w:numFmt w:val="lowerLetter"/>
      <w:lvlText w:val="%5."/>
      <w:lvlJc w:val="left"/>
      <w:pPr>
        <w:ind w:left="3600" w:hanging="360"/>
      </w:pPr>
    </w:lvl>
    <w:lvl w:ilvl="5" w:tplc="DFD8DD1A">
      <w:start w:val="1"/>
      <w:numFmt w:val="lowerRoman"/>
      <w:lvlText w:val="%6."/>
      <w:lvlJc w:val="right"/>
      <w:pPr>
        <w:ind w:left="4320" w:hanging="180"/>
      </w:pPr>
    </w:lvl>
    <w:lvl w:ilvl="6" w:tplc="E340B9B6">
      <w:start w:val="1"/>
      <w:numFmt w:val="decimal"/>
      <w:lvlText w:val="%7."/>
      <w:lvlJc w:val="left"/>
      <w:pPr>
        <w:ind w:left="5040" w:hanging="360"/>
      </w:pPr>
    </w:lvl>
    <w:lvl w:ilvl="7" w:tplc="ED20A9B4">
      <w:start w:val="1"/>
      <w:numFmt w:val="lowerLetter"/>
      <w:lvlText w:val="%8."/>
      <w:lvlJc w:val="left"/>
      <w:pPr>
        <w:ind w:left="5760" w:hanging="360"/>
      </w:pPr>
    </w:lvl>
    <w:lvl w:ilvl="8" w:tplc="04D6D0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170A"/>
    <w:multiLevelType w:val="hybridMultilevel"/>
    <w:tmpl w:val="CFFCAFDE"/>
    <w:lvl w:ilvl="0" w:tplc="748C8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C48CD9"/>
    <w:multiLevelType w:val="hybridMultilevel"/>
    <w:tmpl w:val="5FA01A98"/>
    <w:lvl w:ilvl="0" w:tplc="8716B7FC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</w:rPr>
    </w:lvl>
    <w:lvl w:ilvl="1" w:tplc="0398605E">
      <w:start w:val="1"/>
      <w:numFmt w:val="lowerLetter"/>
      <w:lvlText w:val="%2."/>
      <w:lvlJc w:val="left"/>
      <w:pPr>
        <w:ind w:left="1440" w:hanging="360"/>
      </w:pPr>
    </w:lvl>
    <w:lvl w:ilvl="2" w:tplc="5C467B22">
      <w:start w:val="1"/>
      <w:numFmt w:val="lowerRoman"/>
      <w:lvlText w:val="%3."/>
      <w:lvlJc w:val="right"/>
      <w:pPr>
        <w:ind w:left="2160" w:hanging="180"/>
      </w:pPr>
    </w:lvl>
    <w:lvl w:ilvl="3" w:tplc="4FD614E4">
      <w:start w:val="1"/>
      <w:numFmt w:val="decimal"/>
      <w:lvlText w:val="%4."/>
      <w:lvlJc w:val="left"/>
      <w:pPr>
        <w:ind w:left="2880" w:hanging="360"/>
      </w:pPr>
    </w:lvl>
    <w:lvl w:ilvl="4" w:tplc="C41854C8">
      <w:start w:val="1"/>
      <w:numFmt w:val="lowerLetter"/>
      <w:lvlText w:val="%5."/>
      <w:lvlJc w:val="left"/>
      <w:pPr>
        <w:ind w:left="3600" w:hanging="360"/>
      </w:pPr>
    </w:lvl>
    <w:lvl w:ilvl="5" w:tplc="DAEE9276">
      <w:start w:val="1"/>
      <w:numFmt w:val="lowerRoman"/>
      <w:lvlText w:val="%6."/>
      <w:lvlJc w:val="right"/>
      <w:pPr>
        <w:ind w:left="4320" w:hanging="180"/>
      </w:pPr>
    </w:lvl>
    <w:lvl w:ilvl="6" w:tplc="488EC880">
      <w:start w:val="1"/>
      <w:numFmt w:val="decimal"/>
      <w:lvlText w:val="%7."/>
      <w:lvlJc w:val="left"/>
      <w:pPr>
        <w:ind w:left="5040" w:hanging="360"/>
      </w:pPr>
    </w:lvl>
    <w:lvl w:ilvl="7" w:tplc="4D261A7E">
      <w:start w:val="1"/>
      <w:numFmt w:val="lowerLetter"/>
      <w:lvlText w:val="%8."/>
      <w:lvlJc w:val="left"/>
      <w:pPr>
        <w:ind w:left="5760" w:hanging="360"/>
      </w:pPr>
    </w:lvl>
    <w:lvl w:ilvl="8" w:tplc="CE7611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B66F1"/>
    <w:multiLevelType w:val="hybridMultilevel"/>
    <w:tmpl w:val="0BE23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00B83"/>
    <w:multiLevelType w:val="hybridMultilevel"/>
    <w:tmpl w:val="855205F8"/>
    <w:lvl w:ilvl="0" w:tplc="5284F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3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3930D"/>
    <w:multiLevelType w:val="hybridMultilevel"/>
    <w:tmpl w:val="789ECE02"/>
    <w:lvl w:ilvl="0" w:tplc="C72ED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0C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A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5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2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A8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F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EF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3F52"/>
    <w:multiLevelType w:val="hybridMultilevel"/>
    <w:tmpl w:val="FFFFFFFF"/>
    <w:lvl w:ilvl="0" w:tplc="F508F09E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 w:tplc="8006C45C">
      <w:start w:val="1"/>
      <w:numFmt w:val="lowerLetter"/>
      <w:lvlText w:val="%2."/>
      <w:lvlJc w:val="left"/>
      <w:pPr>
        <w:ind w:left="1440" w:hanging="360"/>
      </w:pPr>
    </w:lvl>
    <w:lvl w:ilvl="2" w:tplc="B2E8224C">
      <w:start w:val="1"/>
      <w:numFmt w:val="lowerRoman"/>
      <w:lvlText w:val="%3."/>
      <w:lvlJc w:val="right"/>
      <w:pPr>
        <w:ind w:left="2160" w:hanging="180"/>
      </w:pPr>
    </w:lvl>
    <w:lvl w:ilvl="3" w:tplc="0ADCE152">
      <w:start w:val="1"/>
      <w:numFmt w:val="decimal"/>
      <w:lvlText w:val="%4."/>
      <w:lvlJc w:val="left"/>
      <w:pPr>
        <w:ind w:left="2880" w:hanging="360"/>
      </w:pPr>
    </w:lvl>
    <w:lvl w:ilvl="4" w:tplc="C130D3CA">
      <w:start w:val="1"/>
      <w:numFmt w:val="lowerLetter"/>
      <w:lvlText w:val="%5."/>
      <w:lvlJc w:val="left"/>
      <w:pPr>
        <w:ind w:left="3600" w:hanging="360"/>
      </w:pPr>
    </w:lvl>
    <w:lvl w:ilvl="5" w:tplc="7E9206F0">
      <w:start w:val="1"/>
      <w:numFmt w:val="lowerRoman"/>
      <w:lvlText w:val="%6."/>
      <w:lvlJc w:val="right"/>
      <w:pPr>
        <w:ind w:left="4320" w:hanging="180"/>
      </w:pPr>
    </w:lvl>
    <w:lvl w:ilvl="6" w:tplc="80F0F578">
      <w:start w:val="1"/>
      <w:numFmt w:val="decimal"/>
      <w:lvlText w:val="%7."/>
      <w:lvlJc w:val="left"/>
      <w:pPr>
        <w:ind w:left="5040" w:hanging="360"/>
      </w:pPr>
    </w:lvl>
    <w:lvl w:ilvl="7" w:tplc="95DC94F0">
      <w:start w:val="1"/>
      <w:numFmt w:val="lowerLetter"/>
      <w:lvlText w:val="%8."/>
      <w:lvlJc w:val="left"/>
      <w:pPr>
        <w:ind w:left="5760" w:hanging="360"/>
      </w:pPr>
    </w:lvl>
    <w:lvl w:ilvl="8" w:tplc="1FDEC7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06CFF"/>
    <w:multiLevelType w:val="hybridMultilevel"/>
    <w:tmpl w:val="ADD09224"/>
    <w:lvl w:ilvl="0" w:tplc="FA566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8F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A1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7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A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F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E2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4204"/>
    <w:multiLevelType w:val="hybridMultilevel"/>
    <w:tmpl w:val="49A84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85B63"/>
    <w:multiLevelType w:val="hybridMultilevel"/>
    <w:tmpl w:val="7842E356"/>
    <w:lvl w:ilvl="0" w:tplc="09A433CA">
      <w:start w:val="1"/>
      <w:numFmt w:val="lowerLetter"/>
      <w:lvlText w:val="%1)"/>
      <w:lvlJc w:val="left"/>
      <w:pPr>
        <w:ind w:left="70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3EDF2BD9"/>
    <w:multiLevelType w:val="hybridMultilevel"/>
    <w:tmpl w:val="AC108D9A"/>
    <w:lvl w:ilvl="0" w:tplc="D1509E7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Pepi Regular" w:eastAsia="Calibri" w:hAnsi="Pepi Regular" w:cs="Arial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02917"/>
    <w:multiLevelType w:val="hybridMultilevel"/>
    <w:tmpl w:val="0F4C2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7EF"/>
    <w:multiLevelType w:val="hybridMultilevel"/>
    <w:tmpl w:val="12547F24"/>
    <w:lvl w:ilvl="0" w:tplc="8B3AA5CA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377BA"/>
    <w:multiLevelType w:val="hybridMultilevel"/>
    <w:tmpl w:val="C2585ED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A63AB"/>
    <w:multiLevelType w:val="hybridMultilevel"/>
    <w:tmpl w:val="49A84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3A5CA"/>
    <w:multiLevelType w:val="hybridMultilevel"/>
    <w:tmpl w:val="FFFFFFFF"/>
    <w:lvl w:ilvl="0" w:tplc="F6DE6540">
      <w:start w:val="1"/>
      <w:numFmt w:val="decimal"/>
      <w:lvlText w:val="%1."/>
      <w:lvlJc w:val="left"/>
      <w:pPr>
        <w:ind w:left="720" w:hanging="360"/>
      </w:pPr>
    </w:lvl>
    <w:lvl w:ilvl="1" w:tplc="B71E6C54">
      <w:start w:val="1"/>
      <w:numFmt w:val="lowerLetter"/>
      <w:lvlText w:val="%2."/>
      <w:lvlJc w:val="left"/>
      <w:pPr>
        <w:ind w:left="1440" w:hanging="360"/>
      </w:pPr>
    </w:lvl>
    <w:lvl w:ilvl="2" w:tplc="29201658">
      <w:start w:val="1"/>
      <w:numFmt w:val="lowerRoman"/>
      <w:lvlText w:val="%3."/>
      <w:lvlJc w:val="right"/>
      <w:pPr>
        <w:ind w:left="2160" w:hanging="180"/>
      </w:pPr>
    </w:lvl>
    <w:lvl w:ilvl="3" w:tplc="97DC5FD0">
      <w:start w:val="1"/>
      <w:numFmt w:val="decimal"/>
      <w:lvlText w:val="%4."/>
      <w:lvlJc w:val="left"/>
      <w:pPr>
        <w:ind w:left="2880" w:hanging="360"/>
      </w:pPr>
    </w:lvl>
    <w:lvl w:ilvl="4" w:tplc="21145C50">
      <w:start w:val="1"/>
      <w:numFmt w:val="lowerLetter"/>
      <w:lvlText w:val="%5."/>
      <w:lvlJc w:val="left"/>
      <w:pPr>
        <w:ind w:left="3600" w:hanging="360"/>
      </w:pPr>
    </w:lvl>
    <w:lvl w:ilvl="5" w:tplc="EF84227C">
      <w:start w:val="1"/>
      <w:numFmt w:val="lowerRoman"/>
      <w:lvlText w:val="%6."/>
      <w:lvlJc w:val="right"/>
      <w:pPr>
        <w:ind w:left="4320" w:hanging="180"/>
      </w:pPr>
    </w:lvl>
    <w:lvl w:ilvl="6" w:tplc="322083B2">
      <w:start w:val="1"/>
      <w:numFmt w:val="decimal"/>
      <w:lvlText w:val="%7."/>
      <w:lvlJc w:val="left"/>
      <w:pPr>
        <w:ind w:left="5040" w:hanging="360"/>
      </w:pPr>
    </w:lvl>
    <w:lvl w:ilvl="7" w:tplc="B3BCC77C">
      <w:start w:val="1"/>
      <w:numFmt w:val="lowerLetter"/>
      <w:lvlText w:val="%8."/>
      <w:lvlJc w:val="left"/>
      <w:pPr>
        <w:ind w:left="5760" w:hanging="360"/>
      </w:pPr>
    </w:lvl>
    <w:lvl w:ilvl="8" w:tplc="7E8EB5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95691"/>
    <w:multiLevelType w:val="hybridMultilevel"/>
    <w:tmpl w:val="FFFFFFFF"/>
    <w:lvl w:ilvl="0" w:tplc="D58030B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0A67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8F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00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8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6E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62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A2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8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F53E"/>
    <w:multiLevelType w:val="hybridMultilevel"/>
    <w:tmpl w:val="EFF4EA34"/>
    <w:lvl w:ilvl="0" w:tplc="56E061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0105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67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6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06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4A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6D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6C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CC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66321"/>
    <w:multiLevelType w:val="hybridMultilevel"/>
    <w:tmpl w:val="DDDCE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30010">
    <w:abstractNumId w:val="7"/>
  </w:num>
  <w:num w:numId="2" w16cid:durableId="1785926938">
    <w:abstractNumId w:val="9"/>
  </w:num>
  <w:num w:numId="3" w16cid:durableId="540217159">
    <w:abstractNumId w:val="20"/>
  </w:num>
  <w:num w:numId="4" w16cid:durableId="602490870">
    <w:abstractNumId w:val="6"/>
  </w:num>
  <w:num w:numId="5" w16cid:durableId="1973825194">
    <w:abstractNumId w:val="12"/>
  </w:num>
  <w:num w:numId="6" w16cid:durableId="8647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8648145">
    <w:abstractNumId w:val="17"/>
  </w:num>
  <w:num w:numId="8" w16cid:durableId="1971588442">
    <w:abstractNumId w:val="21"/>
  </w:num>
  <w:num w:numId="9" w16cid:durableId="1764110368">
    <w:abstractNumId w:val="11"/>
  </w:num>
  <w:num w:numId="10" w16cid:durableId="374349931">
    <w:abstractNumId w:val="14"/>
  </w:num>
  <w:num w:numId="11" w16cid:durableId="1312490927">
    <w:abstractNumId w:val="2"/>
  </w:num>
  <w:num w:numId="12" w16cid:durableId="411851665">
    <w:abstractNumId w:val="5"/>
  </w:num>
  <w:num w:numId="13" w16cid:durableId="785583379">
    <w:abstractNumId w:val="4"/>
  </w:num>
  <w:num w:numId="14" w16cid:durableId="24254646">
    <w:abstractNumId w:val="15"/>
  </w:num>
  <w:num w:numId="15" w16cid:durableId="967081458">
    <w:abstractNumId w:val="18"/>
  </w:num>
  <w:num w:numId="16" w16cid:durableId="1487894779">
    <w:abstractNumId w:val="19"/>
  </w:num>
  <w:num w:numId="17" w16cid:durableId="1814910778">
    <w:abstractNumId w:val="8"/>
  </w:num>
  <w:num w:numId="18" w16cid:durableId="1594434108">
    <w:abstractNumId w:val="1"/>
  </w:num>
  <w:num w:numId="19" w16cid:durableId="969552935">
    <w:abstractNumId w:val="3"/>
  </w:num>
  <w:num w:numId="20" w16cid:durableId="261452140">
    <w:abstractNumId w:val="16"/>
  </w:num>
  <w:num w:numId="21" w16cid:durableId="955329923">
    <w:abstractNumId w:val="0"/>
  </w:num>
  <w:num w:numId="22" w16cid:durableId="174556635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000E9"/>
    <w:rsid w:val="00000E25"/>
    <w:rsid w:val="00001121"/>
    <w:rsid w:val="000017CD"/>
    <w:rsid w:val="00001D77"/>
    <w:rsid w:val="00002E16"/>
    <w:rsid w:val="000032EC"/>
    <w:rsid w:val="00004D7F"/>
    <w:rsid w:val="00004DDA"/>
    <w:rsid w:val="000051F8"/>
    <w:rsid w:val="00006A3A"/>
    <w:rsid w:val="00006FDB"/>
    <w:rsid w:val="0000710A"/>
    <w:rsid w:val="00007132"/>
    <w:rsid w:val="0000777D"/>
    <w:rsid w:val="00007AE7"/>
    <w:rsid w:val="00010B5C"/>
    <w:rsid w:val="00010D35"/>
    <w:rsid w:val="0001176D"/>
    <w:rsid w:val="00011A2D"/>
    <w:rsid w:val="00012594"/>
    <w:rsid w:val="0001272A"/>
    <w:rsid w:val="00012D85"/>
    <w:rsid w:val="000130E9"/>
    <w:rsid w:val="00013113"/>
    <w:rsid w:val="00013207"/>
    <w:rsid w:val="00013B5E"/>
    <w:rsid w:val="00014081"/>
    <w:rsid w:val="000153D8"/>
    <w:rsid w:val="00015ACD"/>
    <w:rsid w:val="00016795"/>
    <w:rsid w:val="00016C1B"/>
    <w:rsid w:val="0001722D"/>
    <w:rsid w:val="00017D1E"/>
    <w:rsid w:val="000209BA"/>
    <w:rsid w:val="00021184"/>
    <w:rsid w:val="000211D8"/>
    <w:rsid w:val="00021527"/>
    <w:rsid w:val="00022351"/>
    <w:rsid w:val="00022F7C"/>
    <w:rsid w:val="00022F8A"/>
    <w:rsid w:val="000234C9"/>
    <w:rsid w:val="00023E9B"/>
    <w:rsid w:val="000241FE"/>
    <w:rsid w:val="00024255"/>
    <w:rsid w:val="000244CD"/>
    <w:rsid w:val="00024817"/>
    <w:rsid w:val="000248EA"/>
    <w:rsid w:val="00025FE9"/>
    <w:rsid w:val="0002626D"/>
    <w:rsid w:val="0002658E"/>
    <w:rsid w:val="00030EE5"/>
    <w:rsid w:val="000310CC"/>
    <w:rsid w:val="0003176D"/>
    <w:rsid w:val="00031787"/>
    <w:rsid w:val="0003184A"/>
    <w:rsid w:val="000322D7"/>
    <w:rsid w:val="00032400"/>
    <w:rsid w:val="00032772"/>
    <w:rsid w:val="00033315"/>
    <w:rsid w:val="00033C07"/>
    <w:rsid w:val="00034760"/>
    <w:rsid w:val="00034F18"/>
    <w:rsid w:val="00034FA3"/>
    <w:rsid w:val="000356E2"/>
    <w:rsid w:val="000357A9"/>
    <w:rsid w:val="00035E67"/>
    <w:rsid w:val="00036F32"/>
    <w:rsid w:val="00037442"/>
    <w:rsid w:val="000418D2"/>
    <w:rsid w:val="00042EF7"/>
    <w:rsid w:val="0004327A"/>
    <w:rsid w:val="00043A5E"/>
    <w:rsid w:val="0004429E"/>
    <w:rsid w:val="000454E6"/>
    <w:rsid w:val="00045635"/>
    <w:rsid w:val="0004579D"/>
    <w:rsid w:val="00045800"/>
    <w:rsid w:val="00045A49"/>
    <w:rsid w:val="00045C91"/>
    <w:rsid w:val="00046284"/>
    <w:rsid w:val="0004637D"/>
    <w:rsid w:val="00046C27"/>
    <w:rsid w:val="00046DDF"/>
    <w:rsid w:val="000474D9"/>
    <w:rsid w:val="00047A3B"/>
    <w:rsid w:val="000509CF"/>
    <w:rsid w:val="000511C8"/>
    <w:rsid w:val="0005163C"/>
    <w:rsid w:val="00051986"/>
    <w:rsid w:val="00052F59"/>
    <w:rsid w:val="00054DAD"/>
    <w:rsid w:val="00054ED7"/>
    <w:rsid w:val="00055130"/>
    <w:rsid w:val="00056499"/>
    <w:rsid w:val="00056759"/>
    <w:rsid w:val="00057528"/>
    <w:rsid w:val="00057D32"/>
    <w:rsid w:val="0006007B"/>
    <w:rsid w:val="00060459"/>
    <w:rsid w:val="000610DD"/>
    <w:rsid w:val="00061759"/>
    <w:rsid w:val="00061D3A"/>
    <w:rsid w:val="00063ECA"/>
    <w:rsid w:val="00065EDB"/>
    <w:rsid w:val="0006633C"/>
    <w:rsid w:val="000665EE"/>
    <w:rsid w:val="0006787A"/>
    <w:rsid w:val="000706B7"/>
    <w:rsid w:val="00070D2B"/>
    <w:rsid w:val="00071734"/>
    <w:rsid w:val="00071EF7"/>
    <w:rsid w:val="00072902"/>
    <w:rsid w:val="00072DCC"/>
    <w:rsid w:val="00072F70"/>
    <w:rsid w:val="00073117"/>
    <w:rsid w:val="00073151"/>
    <w:rsid w:val="000740A8"/>
    <w:rsid w:val="0007717F"/>
    <w:rsid w:val="00077221"/>
    <w:rsid w:val="000774D8"/>
    <w:rsid w:val="000804F8"/>
    <w:rsid w:val="00080857"/>
    <w:rsid w:val="00080F04"/>
    <w:rsid w:val="0008120F"/>
    <w:rsid w:val="00081883"/>
    <w:rsid w:val="000843B7"/>
    <w:rsid w:val="00084931"/>
    <w:rsid w:val="00084FF2"/>
    <w:rsid w:val="00086EF4"/>
    <w:rsid w:val="00086FBF"/>
    <w:rsid w:val="0008708E"/>
    <w:rsid w:val="00087161"/>
    <w:rsid w:val="000874B9"/>
    <w:rsid w:val="00087BA6"/>
    <w:rsid w:val="00087CEA"/>
    <w:rsid w:val="00087F29"/>
    <w:rsid w:val="000901B0"/>
    <w:rsid w:val="0009030D"/>
    <w:rsid w:val="0009051E"/>
    <w:rsid w:val="0009075A"/>
    <w:rsid w:val="0009195B"/>
    <w:rsid w:val="00091F0F"/>
    <w:rsid w:val="000921D8"/>
    <w:rsid w:val="0009250F"/>
    <w:rsid w:val="00092911"/>
    <w:rsid w:val="00093B58"/>
    <w:rsid w:val="000941C5"/>
    <w:rsid w:val="000948B4"/>
    <w:rsid w:val="00095032"/>
    <w:rsid w:val="00095172"/>
    <w:rsid w:val="00095255"/>
    <w:rsid w:val="0009536B"/>
    <w:rsid w:val="0009580E"/>
    <w:rsid w:val="000958CB"/>
    <w:rsid w:val="00095D92"/>
    <w:rsid w:val="000967D8"/>
    <w:rsid w:val="00096D49"/>
    <w:rsid w:val="000971B1"/>
    <w:rsid w:val="000978D1"/>
    <w:rsid w:val="000A105B"/>
    <w:rsid w:val="000A1924"/>
    <w:rsid w:val="000A1D58"/>
    <w:rsid w:val="000A2C18"/>
    <w:rsid w:val="000A2DE2"/>
    <w:rsid w:val="000A38DB"/>
    <w:rsid w:val="000A4125"/>
    <w:rsid w:val="000A471C"/>
    <w:rsid w:val="000A533E"/>
    <w:rsid w:val="000A6298"/>
    <w:rsid w:val="000A75F3"/>
    <w:rsid w:val="000A7F1B"/>
    <w:rsid w:val="000B03A0"/>
    <w:rsid w:val="000B1798"/>
    <w:rsid w:val="000B186E"/>
    <w:rsid w:val="000B4908"/>
    <w:rsid w:val="000B54B1"/>
    <w:rsid w:val="000B6701"/>
    <w:rsid w:val="000B7662"/>
    <w:rsid w:val="000C0A46"/>
    <w:rsid w:val="000C0E44"/>
    <w:rsid w:val="000C1145"/>
    <w:rsid w:val="000C15A4"/>
    <w:rsid w:val="000C15EF"/>
    <w:rsid w:val="000C1FF3"/>
    <w:rsid w:val="000C21F4"/>
    <w:rsid w:val="000C2605"/>
    <w:rsid w:val="000C2AC5"/>
    <w:rsid w:val="000C2E66"/>
    <w:rsid w:val="000C3408"/>
    <w:rsid w:val="000C36A8"/>
    <w:rsid w:val="000C7A1E"/>
    <w:rsid w:val="000C7C65"/>
    <w:rsid w:val="000D0030"/>
    <w:rsid w:val="000D08E9"/>
    <w:rsid w:val="000D0AF6"/>
    <w:rsid w:val="000D234F"/>
    <w:rsid w:val="000D2549"/>
    <w:rsid w:val="000D2896"/>
    <w:rsid w:val="000D2B8F"/>
    <w:rsid w:val="000D32A6"/>
    <w:rsid w:val="000D33FE"/>
    <w:rsid w:val="000D5376"/>
    <w:rsid w:val="000D609C"/>
    <w:rsid w:val="000D6C16"/>
    <w:rsid w:val="000E2104"/>
    <w:rsid w:val="000E2410"/>
    <w:rsid w:val="000E28D3"/>
    <w:rsid w:val="000E2CE0"/>
    <w:rsid w:val="000E2F6F"/>
    <w:rsid w:val="000E3033"/>
    <w:rsid w:val="000E4591"/>
    <w:rsid w:val="000E4912"/>
    <w:rsid w:val="000E4A2F"/>
    <w:rsid w:val="000E4A7B"/>
    <w:rsid w:val="000E5252"/>
    <w:rsid w:val="000E5753"/>
    <w:rsid w:val="000E5A19"/>
    <w:rsid w:val="000E6214"/>
    <w:rsid w:val="000E6362"/>
    <w:rsid w:val="000E63D6"/>
    <w:rsid w:val="000E6D4E"/>
    <w:rsid w:val="000E72B9"/>
    <w:rsid w:val="000E7805"/>
    <w:rsid w:val="000EA511"/>
    <w:rsid w:val="000F00DC"/>
    <w:rsid w:val="000F0480"/>
    <w:rsid w:val="000F158B"/>
    <w:rsid w:val="000F24CF"/>
    <w:rsid w:val="000F2676"/>
    <w:rsid w:val="000F2683"/>
    <w:rsid w:val="000F2FBF"/>
    <w:rsid w:val="000F464E"/>
    <w:rsid w:val="000F55C9"/>
    <w:rsid w:val="000F5684"/>
    <w:rsid w:val="000F5CD2"/>
    <w:rsid w:val="000F62A0"/>
    <w:rsid w:val="000F66A2"/>
    <w:rsid w:val="000F689F"/>
    <w:rsid w:val="000F6AD3"/>
    <w:rsid w:val="000F745E"/>
    <w:rsid w:val="000F7E1F"/>
    <w:rsid w:val="00101379"/>
    <w:rsid w:val="00101903"/>
    <w:rsid w:val="00101A9C"/>
    <w:rsid w:val="00101FBF"/>
    <w:rsid w:val="001020A5"/>
    <w:rsid w:val="00103417"/>
    <w:rsid w:val="00103FC8"/>
    <w:rsid w:val="0010418D"/>
    <w:rsid w:val="00104B71"/>
    <w:rsid w:val="001051A1"/>
    <w:rsid w:val="001051C4"/>
    <w:rsid w:val="0010539C"/>
    <w:rsid w:val="00105F82"/>
    <w:rsid w:val="0011036B"/>
    <w:rsid w:val="001103A8"/>
    <w:rsid w:val="001107CC"/>
    <w:rsid w:val="00111605"/>
    <w:rsid w:val="001117D0"/>
    <w:rsid w:val="00111D84"/>
    <w:rsid w:val="00112418"/>
    <w:rsid w:val="001126D9"/>
    <w:rsid w:val="00112A8F"/>
    <w:rsid w:val="001131B6"/>
    <w:rsid w:val="00113C2B"/>
    <w:rsid w:val="00113CA1"/>
    <w:rsid w:val="00113E47"/>
    <w:rsid w:val="00114BE2"/>
    <w:rsid w:val="0011519A"/>
    <w:rsid w:val="00115431"/>
    <w:rsid w:val="00115B12"/>
    <w:rsid w:val="001167BA"/>
    <w:rsid w:val="00116A17"/>
    <w:rsid w:val="001175BE"/>
    <w:rsid w:val="00121A0C"/>
    <w:rsid w:val="00121DE5"/>
    <w:rsid w:val="00122FF3"/>
    <w:rsid w:val="001245EF"/>
    <w:rsid w:val="0012497E"/>
    <w:rsid w:val="00124FB4"/>
    <w:rsid w:val="00125BFF"/>
    <w:rsid w:val="00125F4A"/>
    <w:rsid w:val="001302A9"/>
    <w:rsid w:val="00130311"/>
    <w:rsid w:val="001306B8"/>
    <w:rsid w:val="00133E1B"/>
    <w:rsid w:val="001343C4"/>
    <w:rsid w:val="001344D1"/>
    <w:rsid w:val="00134EE1"/>
    <w:rsid w:val="00136192"/>
    <w:rsid w:val="001404BF"/>
    <w:rsid w:val="0014134C"/>
    <w:rsid w:val="00142186"/>
    <w:rsid w:val="0014220C"/>
    <w:rsid w:val="001428F3"/>
    <w:rsid w:val="00142F01"/>
    <w:rsid w:val="0014535B"/>
    <w:rsid w:val="0014555C"/>
    <w:rsid w:val="00146C64"/>
    <w:rsid w:val="00146DDD"/>
    <w:rsid w:val="00147020"/>
    <w:rsid w:val="0014727D"/>
    <w:rsid w:val="001477DD"/>
    <w:rsid w:val="00147A7E"/>
    <w:rsid w:val="00147D09"/>
    <w:rsid w:val="00151068"/>
    <w:rsid w:val="0015179E"/>
    <w:rsid w:val="001518BE"/>
    <w:rsid w:val="00151F39"/>
    <w:rsid w:val="001520E0"/>
    <w:rsid w:val="0015251F"/>
    <w:rsid w:val="001536CC"/>
    <w:rsid w:val="00153CFD"/>
    <w:rsid w:val="00154734"/>
    <w:rsid w:val="001547FC"/>
    <w:rsid w:val="001549E8"/>
    <w:rsid w:val="00154A29"/>
    <w:rsid w:val="00155B7D"/>
    <w:rsid w:val="00155E69"/>
    <w:rsid w:val="0015640F"/>
    <w:rsid w:val="00156BA3"/>
    <w:rsid w:val="001600EE"/>
    <w:rsid w:val="00160440"/>
    <w:rsid w:val="00161336"/>
    <w:rsid w:val="001619DD"/>
    <w:rsid w:val="0016232E"/>
    <w:rsid w:val="001632E8"/>
    <w:rsid w:val="001641A8"/>
    <w:rsid w:val="00164497"/>
    <w:rsid w:val="00166DA1"/>
    <w:rsid w:val="0016725C"/>
    <w:rsid w:val="00170D94"/>
    <w:rsid w:val="00170ECF"/>
    <w:rsid w:val="00171C37"/>
    <w:rsid w:val="00172B13"/>
    <w:rsid w:val="00173253"/>
    <w:rsid w:val="0017419B"/>
    <w:rsid w:val="00174554"/>
    <w:rsid w:val="00175089"/>
    <w:rsid w:val="001753EA"/>
    <w:rsid w:val="001758F9"/>
    <w:rsid w:val="00175987"/>
    <w:rsid w:val="0017699A"/>
    <w:rsid w:val="0017700E"/>
    <w:rsid w:val="001779DA"/>
    <w:rsid w:val="00180437"/>
    <w:rsid w:val="00180658"/>
    <w:rsid w:val="00181CE3"/>
    <w:rsid w:val="00182271"/>
    <w:rsid w:val="001824BE"/>
    <w:rsid w:val="00182574"/>
    <w:rsid w:val="00182766"/>
    <w:rsid w:val="001828C0"/>
    <w:rsid w:val="001828E3"/>
    <w:rsid w:val="00182E1B"/>
    <w:rsid w:val="00183347"/>
    <w:rsid w:val="00183421"/>
    <w:rsid w:val="001837D2"/>
    <w:rsid w:val="001839EB"/>
    <w:rsid w:val="00183BB6"/>
    <w:rsid w:val="0018451F"/>
    <w:rsid w:val="00184695"/>
    <w:rsid w:val="001848EE"/>
    <w:rsid w:val="00184A6B"/>
    <w:rsid w:val="001851F0"/>
    <w:rsid w:val="001857E9"/>
    <w:rsid w:val="0018586E"/>
    <w:rsid w:val="00185A25"/>
    <w:rsid w:val="001861E7"/>
    <w:rsid w:val="001862AE"/>
    <w:rsid w:val="001863F6"/>
    <w:rsid w:val="00187A55"/>
    <w:rsid w:val="00190A56"/>
    <w:rsid w:val="0019148A"/>
    <w:rsid w:val="00191FAF"/>
    <w:rsid w:val="00192259"/>
    <w:rsid w:val="001944C8"/>
    <w:rsid w:val="00194804"/>
    <w:rsid w:val="001950AF"/>
    <w:rsid w:val="001950BD"/>
    <w:rsid w:val="0019590A"/>
    <w:rsid w:val="00195B4E"/>
    <w:rsid w:val="0019673C"/>
    <w:rsid w:val="00196A12"/>
    <w:rsid w:val="00197100"/>
    <w:rsid w:val="00197703"/>
    <w:rsid w:val="00197A69"/>
    <w:rsid w:val="00197DAE"/>
    <w:rsid w:val="001A0EC3"/>
    <w:rsid w:val="001A102B"/>
    <w:rsid w:val="001A205D"/>
    <w:rsid w:val="001A22AA"/>
    <w:rsid w:val="001A28AA"/>
    <w:rsid w:val="001A2D4D"/>
    <w:rsid w:val="001A3666"/>
    <w:rsid w:val="001A3E4D"/>
    <w:rsid w:val="001A43C7"/>
    <w:rsid w:val="001A50A3"/>
    <w:rsid w:val="001A58B4"/>
    <w:rsid w:val="001A6590"/>
    <w:rsid w:val="001A67CE"/>
    <w:rsid w:val="001A6DA1"/>
    <w:rsid w:val="001A7631"/>
    <w:rsid w:val="001A7743"/>
    <w:rsid w:val="001A77AF"/>
    <w:rsid w:val="001A7983"/>
    <w:rsid w:val="001A7E24"/>
    <w:rsid w:val="001B0B58"/>
    <w:rsid w:val="001B2531"/>
    <w:rsid w:val="001B2907"/>
    <w:rsid w:val="001B3C2A"/>
    <w:rsid w:val="001B5A02"/>
    <w:rsid w:val="001B6495"/>
    <w:rsid w:val="001B6CFD"/>
    <w:rsid w:val="001B6D11"/>
    <w:rsid w:val="001B7615"/>
    <w:rsid w:val="001B7A87"/>
    <w:rsid w:val="001B7CC3"/>
    <w:rsid w:val="001C138E"/>
    <w:rsid w:val="001C16B6"/>
    <w:rsid w:val="001C19B6"/>
    <w:rsid w:val="001C2107"/>
    <w:rsid w:val="001C293E"/>
    <w:rsid w:val="001C2991"/>
    <w:rsid w:val="001C2B7F"/>
    <w:rsid w:val="001C2D50"/>
    <w:rsid w:val="001C365F"/>
    <w:rsid w:val="001C4056"/>
    <w:rsid w:val="001C466C"/>
    <w:rsid w:val="001C47CC"/>
    <w:rsid w:val="001C4889"/>
    <w:rsid w:val="001C50E9"/>
    <w:rsid w:val="001C5B8F"/>
    <w:rsid w:val="001C5BBA"/>
    <w:rsid w:val="001C6930"/>
    <w:rsid w:val="001C75D9"/>
    <w:rsid w:val="001C7DA3"/>
    <w:rsid w:val="001C7DCE"/>
    <w:rsid w:val="001C7E3B"/>
    <w:rsid w:val="001D02B1"/>
    <w:rsid w:val="001D15B6"/>
    <w:rsid w:val="001D2186"/>
    <w:rsid w:val="001D3138"/>
    <w:rsid w:val="001D3B78"/>
    <w:rsid w:val="001D41E6"/>
    <w:rsid w:val="001D4614"/>
    <w:rsid w:val="001D58D8"/>
    <w:rsid w:val="001D5B6E"/>
    <w:rsid w:val="001D6590"/>
    <w:rsid w:val="001D6B33"/>
    <w:rsid w:val="001D6DD3"/>
    <w:rsid w:val="001D70C5"/>
    <w:rsid w:val="001D77A9"/>
    <w:rsid w:val="001D77BE"/>
    <w:rsid w:val="001E08A1"/>
    <w:rsid w:val="001E1B5C"/>
    <w:rsid w:val="001E2074"/>
    <w:rsid w:val="001E241B"/>
    <w:rsid w:val="001E2571"/>
    <w:rsid w:val="001E3A32"/>
    <w:rsid w:val="001E41C5"/>
    <w:rsid w:val="001E4595"/>
    <w:rsid w:val="001E4715"/>
    <w:rsid w:val="001E5A63"/>
    <w:rsid w:val="001E5B77"/>
    <w:rsid w:val="001E702E"/>
    <w:rsid w:val="001E7CE9"/>
    <w:rsid w:val="001F0172"/>
    <w:rsid w:val="001F1471"/>
    <w:rsid w:val="001F1527"/>
    <w:rsid w:val="001F2C32"/>
    <w:rsid w:val="001F37CD"/>
    <w:rsid w:val="001F43D0"/>
    <w:rsid w:val="001F4CA3"/>
    <w:rsid w:val="001F4E5D"/>
    <w:rsid w:val="001F4E88"/>
    <w:rsid w:val="001F6E22"/>
    <w:rsid w:val="001F753B"/>
    <w:rsid w:val="001F7986"/>
    <w:rsid w:val="0020060E"/>
    <w:rsid w:val="0020078E"/>
    <w:rsid w:val="002023D4"/>
    <w:rsid w:val="00202895"/>
    <w:rsid w:val="00202C2F"/>
    <w:rsid w:val="00202FE0"/>
    <w:rsid w:val="00203263"/>
    <w:rsid w:val="00203A99"/>
    <w:rsid w:val="00204785"/>
    <w:rsid w:val="0020493D"/>
    <w:rsid w:val="002056AB"/>
    <w:rsid w:val="00205AF5"/>
    <w:rsid w:val="00205C03"/>
    <w:rsid w:val="00205F5D"/>
    <w:rsid w:val="00206163"/>
    <w:rsid w:val="002065A7"/>
    <w:rsid w:val="00206783"/>
    <w:rsid w:val="00206ACA"/>
    <w:rsid w:val="00206C19"/>
    <w:rsid w:val="00207C12"/>
    <w:rsid w:val="002110C7"/>
    <w:rsid w:val="00213307"/>
    <w:rsid w:val="0021426E"/>
    <w:rsid w:val="00215294"/>
    <w:rsid w:val="00215815"/>
    <w:rsid w:val="00216113"/>
    <w:rsid w:val="0021644C"/>
    <w:rsid w:val="00216AB0"/>
    <w:rsid w:val="00216E54"/>
    <w:rsid w:val="00220607"/>
    <w:rsid w:val="002209D8"/>
    <w:rsid w:val="002210C6"/>
    <w:rsid w:val="00221474"/>
    <w:rsid w:val="00221608"/>
    <w:rsid w:val="00221617"/>
    <w:rsid w:val="0022216B"/>
    <w:rsid w:val="002221C6"/>
    <w:rsid w:val="002227D0"/>
    <w:rsid w:val="002230EF"/>
    <w:rsid w:val="002236B9"/>
    <w:rsid w:val="00223AD0"/>
    <w:rsid w:val="00223B3A"/>
    <w:rsid w:val="002251D9"/>
    <w:rsid w:val="00225697"/>
    <w:rsid w:val="00225981"/>
    <w:rsid w:val="00226060"/>
    <w:rsid w:val="0022642E"/>
    <w:rsid w:val="002268C3"/>
    <w:rsid w:val="00227C47"/>
    <w:rsid w:val="0023055B"/>
    <w:rsid w:val="002309B5"/>
    <w:rsid w:val="00230A26"/>
    <w:rsid w:val="00231A49"/>
    <w:rsid w:val="00231F66"/>
    <w:rsid w:val="00231FF2"/>
    <w:rsid w:val="00232244"/>
    <w:rsid w:val="00232ED4"/>
    <w:rsid w:val="00232EF1"/>
    <w:rsid w:val="002332CE"/>
    <w:rsid w:val="002337DC"/>
    <w:rsid w:val="00234CEF"/>
    <w:rsid w:val="00234DF5"/>
    <w:rsid w:val="00235A05"/>
    <w:rsid w:val="00236503"/>
    <w:rsid w:val="002365DB"/>
    <w:rsid w:val="00236EAA"/>
    <w:rsid w:val="00237B5F"/>
    <w:rsid w:val="00237CA4"/>
    <w:rsid w:val="00240076"/>
    <w:rsid w:val="002400C9"/>
    <w:rsid w:val="00240F23"/>
    <w:rsid w:val="0024290C"/>
    <w:rsid w:val="00242A0E"/>
    <w:rsid w:val="002438F8"/>
    <w:rsid w:val="00245334"/>
    <w:rsid w:val="00245CA7"/>
    <w:rsid w:val="0024639D"/>
    <w:rsid w:val="002468AE"/>
    <w:rsid w:val="00246B08"/>
    <w:rsid w:val="00246CF9"/>
    <w:rsid w:val="00246E48"/>
    <w:rsid w:val="002470C1"/>
    <w:rsid w:val="00247765"/>
    <w:rsid w:val="00250260"/>
    <w:rsid w:val="0025042F"/>
    <w:rsid w:val="00251B41"/>
    <w:rsid w:val="00251C27"/>
    <w:rsid w:val="002530A7"/>
    <w:rsid w:val="00253A09"/>
    <w:rsid w:val="002541CA"/>
    <w:rsid w:val="0025444F"/>
    <w:rsid w:val="002547BB"/>
    <w:rsid w:val="002549C9"/>
    <w:rsid w:val="00255310"/>
    <w:rsid w:val="0025537C"/>
    <w:rsid w:val="00255AD4"/>
    <w:rsid w:val="00255D19"/>
    <w:rsid w:val="00256981"/>
    <w:rsid w:val="00256DD5"/>
    <w:rsid w:val="0025712B"/>
    <w:rsid w:val="002605A4"/>
    <w:rsid w:val="0026060D"/>
    <w:rsid w:val="00260CA6"/>
    <w:rsid w:val="00261130"/>
    <w:rsid w:val="00261A16"/>
    <w:rsid w:val="00261D54"/>
    <w:rsid w:val="00261E19"/>
    <w:rsid w:val="002623A7"/>
    <w:rsid w:val="00262F79"/>
    <w:rsid w:val="00263E6A"/>
    <w:rsid w:val="00264342"/>
    <w:rsid w:val="00264522"/>
    <w:rsid w:val="00264769"/>
    <w:rsid w:val="00265310"/>
    <w:rsid w:val="002655E7"/>
    <w:rsid w:val="00265916"/>
    <w:rsid w:val="00265E45"/>
    <w:rsid w:val="00265FE4"/>
    <w:rsid w:val="00266B32"/>
    <w:rsid w:val="00267ECB"/>
    <w:rsid w:val="0026FCEB"/>
    <w:rsid w:val="00270B2F"/>
    <w:rsid w:val="00271247"/>
    <w:rsid w:val="002719A7"/>
    <w:rsid w:val="00271B57"/>
    <w:rsid w:val="002727E0"/>
    <w:rsid w:val="00273356"/>
    <w:rsid w:val="0027383C"/>
    <w:rsid w:val="0027494A"/>
    <w:rsid w:val="00274BD1"/>
    <w:rsid w:val="002752AB"/>
    <w:rsid w:val="0027557A"/>
    <w:rsid w:val="00275AF7"/>
    <w:rsid w:val="00275D16"/>
    <w:rsid w:val="00275F27"/>
    <w:rsid w:val="0027619D"/>
    <w:rsid w:val="0028045B"/>
    <w:rsid w:val="00280474"/>
    <w:rsid w:val="002804C4"/>
    <w:rsid w:val="00280815"/>
    <w:rsid w:val="00281DED"/>
    <w:rsid w:val="00282EA6"/>
    <w:rsid w:val="00283328"/>
    <w:rsid w:val="00283EB1"/>
    <w:rsid w:val="002846CC"/>
    <w:rsid w:val="00285A2A"/>
    <w:rsid w:val="00285BCF"/>
    <w:rsid w:val="00286189"/>
    <w:rsid w:val="00286476"/>
    <w:rsid w:val="00286616"/>
    <w:rsid w:val="0028663B"/>
    <w:rsid w:val="00286CF2"/>
    <w:rsid w:val="00286D71"/>
    <w:rsid w:val="002874E8"/>
    <w:rsid w:val="00287891"/>
    <w:rsid w:val="00287E94"/>
    <w:rsid w:val="002901FB"/>
    <w:rsid w:val="002902DC"/>
    <w:rsid w:val="002915FF"/>
    <w:rsid w:val="00291933"/>
    <w:rsid w:val="0029196E"/>
    <w:rsid w:val="00291AE9"/>
    <w:rsid w:val="002926E8"/>
    <w:rsid w:val="002927C7"/>
    <w:rsid w:val="00292F09"/>
    <w:rsid w:val="0029378A"/>
    <w:rsid w:val="002937DF"/>
    <w:rsid w:val="00294210"/>
    <w:rsid w:val="00294945"/>
    <w:rsid w:val="00295314"/>
    <w:rsid w:val="0029536F"/>
    <w:rsid w:val="002967EF"/>
    <w:rsid w:val="002969BA"/>
    <w:rsid w:val="00296D5B"/>
    <w:rsid w:val="00296E4D"/>
    <w:rsid w:val="00297630"/>
    <w:rsid w:val="00297861"/>
    <w:rsid w:val="002A000A"/>
    <w:rsid w:val="002A01D0"/>
    <w:rsid w:val="002A06F5"/>
    <w:rsid w:val="002A1805"/>
    <w:rsid w:val="002A20DC"/>
    <w:rsid w:val="002A387D"/>
    <w:rsid w:val="002A3985"/>
    <w:rsid w:val="002A3B5A"/>
    <w:rsid w:val="002A3D78"/>
    <w:rsid w:val="002A48C8"/>
    <w:rsid w:val="002A72DF"/>
    <w:rsid w:val="002A7F35"/>
    <w:rsid w:val="002B1530"/>
    <w:rsid w:val="002B155F"/>
    <w:rsid w:val="002B1AEB"/>
    <w:rsid w:val="002B224D"/>
    <w:rsid w:val="002B2451"/>
    <w:rsid w:val="002B362E"/>
    <w:rsid w:val="002B3E1B"/>
    <w:rsid w:val="002B40D6"/>
    <w:rsid w:val="002B4806"/>
    <w:rsid w:val="002B5418"/>
    <w:rsid w:val="002B5B2F"/>
    <w:rsid w:val="002B5FF0"/>
    <w:rsid w:val="002B7C65"/>
    <w:rsid w:val="002C0844"/>
    <w:rsid w:val="002C0DC3"/>
    <w:rsid w:val="002C196A"/>
    <w:rsid w:val="002C19D2"/>
    <w:rsid w:val="002C1C33"/>
    <w:rsid w:val="002C1FB8"/>
    <w:rsid w:val="002C260F"/>
    <w:rsid w:val="002C27BD"/>
    <w:rsid w:val="002C36C4"/>
    <w:rsid w:val="002C4B4D"/>
    <w:rsid w:val="002C4F43"/>
    <w:rsid w:val="002C5096"/>
    <w:rsid w:val="002C52F0"/>
    <w:rsid w:val="002C5969"/>
    <w:rsid w:val="002D0878"/>
    <w:rsid w:val="002D0D3D"/>
    <w:rsid w:val="002D200C"/>
    <w:rsid w:val="002D402A"/>
    <w:rsid w:val="002D454D"/>
    <w:rsid w:val="002D558E"/>
    <w:rsid w:val="002D6738"/>
    <w:rsid w:val="002D6BAD"/>
    <w:rsid w:val="002D7602"/>
    <w:rsid w:val="002E1791"/>
    <w:rsid w:val="002E18E3"/>
    <w:rsid w:val="002E258F"/>
    <w:rsid w:val="002E3DC5"/>
    <w:rsid w:val="002E4D5F"/>
    <w:rsid w:val="002E56C7"/>
    <w:rsid w:val="002E6049"/>
    <w:rsid w:val="002E6661"/>
    <w:rsid w:val="002E74C6"/>
    <w:rsid w:val="002F005B"/>
    <w:rsid w:val="002F0572"/>
    <w:rsid w:val="002F0D50"/>
    <w:rsid w:val="002F1C7E"/>
    <w:rsid w:val="002F1E74"/>
    <w:rsid w:val="002F20BD"/>
    <w:rsid w:val="002F2B72"/>
    <w:rsid w:val="002F389E"/>
    <w:rsid w:val="002F4076"/>
    <w:rsid w:val="002F4AC3"/>
    <w:rsid w:val="002F4E74"/>
    <w:rsid w:val="002F5201"/>
    <w:rsid w:val="002F5F8D"/>
    <w:rsid w:val="002F603D"/>
    <w:rsid w:val="002F6468"/>
    <w:rsid w:val="002F6E22"/>
    <w:rsid w:val="002F740D"/>
    <w:rsid w:val="002F760F"/>
    <w:rsid w:val="002F7640"/>
    <w:rsid w:val="00300026"/>
    <w:rsid w:val="0030034D"/>
    <w:rsid w:val="0030069D"/>
    <w:rsid w:val="0030074A"/>
    <w:rsid w:val="00300CDD"/>
    <w:rsid w:val="00301206"/>
    <w:rsid w:val="003035B1"/>
    <w:rsid w:val="0030360E"/>
    <w:rsid w:val="003064CD"/>
    <w:rsid w:val="0030703D"/>
    <w:rsid w:val="003074AE"/>
    <w:rsid w:val="00307568"/>
    <w:rsid w:val="00307609"/>
    <w:rsid w:val="00307B7E"/>
    <w:rsid w:val="0031161A"/>
    <w:rsid w:val="0031234B"/>
    <w:rsid w:val="0031279B"/>
    <w:rsid w:val="00314087"/>
    <w:rsid w:val="00314216"/>
    <w:rsid w:val="00314992"/>
    <w:rsid w:val="00314DEC"/>
    <w:rsid w:val="0031557A"/>
    <w:rsid w:val="00315E04"/>
    <w:rsid w:val="0031696D"/>
    <w:rsid w:val="00316C8B"/>
    <w:rsid w:val="00317009"/>
    <w:rsid w:val="003171F7"/>
    <w:rsid w:val="00317794"/>
    <w:rsid w:val="0031797E"/>
    <w:rsid w:val="003201A6"/>
    <w:rsid w:val="003207D5"/>
    <w:rsid w:val="00320A6A"/>
    <w:rsid w:val="0032117D"/>
    <w:rsid w:val="003215D1"/>
    <w:rsid w:val="0032183C"/>
    <w:rsid w:val="003222CE"/>
    <w:rsid w:val="003225A2"/>
    <w:rsid w:val="0032278E"/>
    <w:rsid w:val="00322C63"/>
    <w:rsid w:val="0032331F"/>
    <w:rsid w:val="00323590"/>
    <w:rsid w:val="003250D3"/>
    <w:rsid w:val="00330889"/>
    <w:rsid w:val="00332833"/>
    <w:rsid w:val="00332889"/>
    <w:rsid w:val="00333386"/>
    <w:rsid w:val="003334DA"/>
    <w:rsid w:val="00335113"/>
    <w:rsid w:val="00335A73"/>
    <w:rsid w:val="00335C8A"/>
    <w:rsid w:val="0033683C"/>
    <w:rsid w:val="00336F58"/>
    <w:rsid w:val="003400FF"/>
    <w:rsid w:val="00340B39"/>
    <w:rsid w:val="00341147"/>
    <w:rsid w:val="0034118B"/>
    <w:rsid w:val="00341DC0"/>
    <w:rsid w:val="00341DEC"/>
    <w:rsid w:val="00343DBD"/>
    <w:rsid w:val="00344292"/>
    <w:rsid w:val="003450CD"/>
    <w:rsid w:val="00345E88"/>
    <w:rsid w:val="00346357"/>
    <w:rsid w:val="00346EC1"/>
    <w:rsid w:val="00347739"/>
    <w:rsid w:val="00350321"/>
    <w:rsid w:val="00350608"/>
    <w:rsid w:val="00350C12"/>
    <w:rsid w:val="003514CC"/>
    <w:rsid w:val="0035180E"/>
    <w:rsid w:val="0035289C"/>
    <w:rsid w:val="0035310A"/>
    <w:rsid w:val="003546DE"/>
    <w:rsid w:val="0035473D"/>
    <w:rsid w:val="00354C78"/>
    <w:rsid w:val="0035518D"/>
    <w:rsid w:val="00355738"/>
    <w:rsid w:val="00355B17"/>
    <w:rsid w:val="00355E5A"/>
    <w:rsid w:val="00355F2B"/>
    <w:rsid w:val="00356394"/>
    <w:rsid w:val="003563DB"/>
    <w:rsid w:val="00357CD2"/>
    <w:rsid w:val="003617E5"/>
    <w:rsid w:val="00362980"/>
    <w:rsid w:val="00363015"/>
    <w:rsid w:val="0036302A"/>
    <w:rsid w:val="00363369"/>
    <w:rsid w:val="00363441"/>
    <w:rsid w:val="003638C1"/>
    <w:rsid w:val="00363AC4"/>
    <w:rsid w:val="00363DC5"/>
    <w:rsid w:val="00364399"/>
    <w:rsid w:val="00364679"/>
    <w:rsid w:val="00364B07"/>
    <w:rsid w:val="00366034"/>
    <w:rsid w:val="003679C1"/>
    <w:rsid w:val="003702E2"/>
    <w:rsid w:val="00371131"/>
    <w:rsid w:val="0037117A"/>
    <w:rsid w:val="0037140A"/>
    <w:rsid w:val="0037211A"/>
    <w:rsid w:val="003740DB"/>
    <w:rsid w:val="0037415B"/>
    <w:rsid w:val="0037461C"/>
    <w:rsid w:val="00374A8C"/>
    <w:rsid w:val="003759BC"/>
    <w:rsid w:val="00375A59"/>
    <w:rsid w:val="00377437"/>
    <w:rsid w:val="00377814"/>
    <w:rsid w:val="003803AE"/>
    <w:rsid w:val="0038089F"/>
    <w:rsid w:val="00380A31"/>
    <w:rsid w:val="00380A92"/>
    <w:rsid w:val="00380D29"/>
    <w:rsid w:val="00381F07"/>
    <w:rsid w:val="003821B5"/>
    <w:rsid w:val="003823AC"/>
    <w:rsid w:val="0038275C"/>
    <w:rsid w:val="003827BD"/>
    <w:rsid w:val="0038282F"/>
    <w:rsid w:val="00382C86"/>
    <w:rsid w:val="00383E2E"/>
    <w:rsid w:val="00383E44"/>
    <w:rsid w:val="0038400A"/>
    <w:rsid w:val="00384856"/>
    <w:rsid w:val="00385438"/>
    <w:rsid w:val="00385752"/>
    <w:rsid w:val="00385CBB"/>
    <w:rsid w:val="00385EAC"/>
    <w:rsid w:val="003861AA"/>
    <w:rsid w:val="0039110E"/>
    <w:rsid w:val="00391C3F"/>
    <w:rsid w:val="00392150"/>
    <w:rsid w:val="003933D0"/>
    <w:rsid w:val="00393D38"/>
    <w:rsid w:val="00393E31"/>
    <w:rsid w:val="00395E8E"/>
    <w:rsid w:val="00395ED0"/>
    <w:rsid w:val="00395FC8"/>
    <w:rsid w:val="00396017"/>
    <w:rsid w:val="0039648A"/>
    <w:rsid w:val="003965C4"/>
    <w:rsid w:val="00396DA0"/>
    <w:rsid w:val="003A19DF"/>
    <w:rsid w:val="003A1F24"/>
    <w:rsid w:val="003A34A1"/>
    <w:rsid w:val="003A366E"/>
    <w:rsid w:val="003A4419"/>
    <w:rsid w:val="003A531C"/>
    <w:rsid w:val="003A579D"/>
    <w:rsid w:val="003A5A4E"/>
    <w:rsid w:val="003A5CAB"/>
    <w:rsid w:val="003A725B"/>
    <w:rsid w:val="003B03EC"/>
    <w:rsid w:val="003B0902"/>
    <w:rsid w:val="003B1051"/>
    <w:rsid w:val="003B138F"/>
    <w:rsid w:val="003B2347"/>
    <w:rsid w:val="003B2B6B"/>
    <w:rsid w:val="003B2BA5"/>
    <w:rsid w:val="003B3405"/>
    <w:rsid w:val="003B3742"/>
    <w:rsid w:val="003B43E7"/>
    <w:rsid w:val="003B59B6"/>
    <w:rsid w:val="003B6538"/>
    <w:rsid w:val="003B69DF"/>
    <w:rsid w:val="003B6B3C"/>
    <w:rsid w:val="003B6BE7"/>
    <w:rsid w:val="003B71F1"/>
    <w:rsid w:val="003B74BA"/>
    <w:rsid w:val="003C2874"/>
    <w:rsid w:val="003C3F9A"/>
    <w:rsid w:val="003C43A3"/>
    <w:rsid w:val="003C44BE"/>
    <w:rsid w:val="003C54C2"/>
    <w:rsid w:val="003C55E7"/>
    <w:rsid w:val="003C5A7A"/>
    <w:rsid w:val="003C6529"/>
    <w:rsid w:val="003C6C55"/>
    <w:rsid w:val="003C6CA2"/>
    <w:rsid w:val="003C6D15"/>
    <w:rsid w:val="003C75D2"/>
    <w:rsid w:val="003D11C0"/>
    <w:rsid w:val="003D1747"/>
    <w:rsid w:val="003D17C4"/>
    <w:rsid w:val="003D1A5A"/>
    <w:rsid w:val="003D2151"/>
    <w:rsid w:val="003D21EF"/>
    <w:rsid w:val="003D32F6"/>
    <w:rsid w:val="003D3492"/>
    <w:rsid w:val="003D3B13"/>
    <w:rsid w:val="003D448B"/>
    <w:rsid w:val="003D45DC"/>
    <w:rsid w:val="003D4941"/>
    <w:rsid w:val="003D50E3"/>
    <w:rsid w:val="003D635C"/>
    <w:rsid w:val="003D79B2"/>
    <w:rsid w:val="003E009F"/>
    <w:rsid w:val="003E1018"/>
    <w:rsid w:val="003E11A5"/>
    <w:rsid w:val="003E198A"/>
    <w:rsid w:val="003E1C5E"/>
    <w:rsid w:val="003E263C"/>
    <w:rsid w:val="003E2EE4"/>
    <w:rsid w:val="003E33C8"/>
    <w:rsid w:val="003E3929"/>
    <w:rsid w:val="003E39A5"/>
    <w:rsid w:val="003E47ED"/>
    <w:rsid w:val="003E594D"/>
    <w:rsid w:val="003E6E4D"/>
    <w:rsid w:val="003E70A4"/>
    <w:rsid w:val="003E70B0"/>
    <w:rsid w:val="003E786B"/>
    <w:rsid w:val="003E78C8"/>
    <w:rsid w:val="003F06FE"/>
    <w:rsid w:val="003F27D5"/>
    <w:rsid w:val="003F2CA3"/>
    <w:rsid w:val="003F2E0D"/>
    <w:rsid w:val="003F2F78"/>
    <w:rsid w:val="003F301A"/>
    <w:rsid w:val="003F4D65"/>
    <w:rsid w:val="003F54AB"/>
    <w:rsid w:val="003F5550"/>
    <w:rsid w:val="003F6168"/>
    <w:rsid w:val="003F6ADB"/>
    <w:rsid w:val="003F75F8"/>
    <w:rsid w:val="003F77B4"/>
    <w:rsid w:val="003F7B28"/>
    <w:rsid w:val="0040027F"/>
    <w:rsid w:val="00400905"/>
    <w:rsid w:val="00401C95"/>
    <w:rsid w:val="0040219D"/>
    <w:rsid w:val="0040549C"/>
    <w:rsid w:val="00405BE0"/>
    <w:rsid w:val="00405DD5"/>
    <w:rsid w:val="00406096"/>
    <w:rsid w:val="0040626A"/>
    <w:rsid w:val="00407111"/>
    <w:rsid w:val="00407421"/>
    <w:rsid w:val="00407734"/>
    <w:rsid w:val="004078EA"/>
    <w:rsid w:val="00407FB6"/>
    <w:rsid w:val="0041020E"/>
    <w:rsid w:val="004104BA"/>
    <w:rsid w:val="00411141"/>
    <w:rsid w:val="00411C0E"/>
    <w:rsid w:val="0041201A"/>
    <w:rsid w:val="00413900"/>
    <w:rsid w:val="00413A18"/>
    <w:rsid w:val="00413CD1"/>
    <w:rsid w:val="004142F9"/>
    <w:rsid w:val="00414434"/>
    <w:rsid w:val="00414AA6"/>
    <w:rsid w:val="004150E1"/>
    <w:rsid w:val="004159C2"/>
    <w:rsid w:val="00417B37"/>
    <w:rsid w:val="00420B0C"/>
    <w:rsid w:val="00420B21"/>
    <w:rsid w:val="00421CB9"/>
    <w:rsid w:val="00422778"/>
    <w:rsid w:val="004229ED"/>
    <w:rsid w:val="00422D3B"/>
    <w:rsid w:val="00422F1A"/>
    <w:rsid w:val="0042373A"/>
    <w:rsid w:val="00423DF2"/>
    <w:rsid w:val="00424890"/>
    <w:rsid w:val="00424D2A"/>
    <w:rsid w:val="00425AEE"/>
    <w:rsid w:val="00425FD7"/>
    <w:rsid w:val="00430085"/>
    <w:rsid w:val="0043018C"/>
    <w:rsid w:val="0043034A"/>
    <w:rsid w:val="00430F4D"/>
    <w:rsid w:val="00431C92"/>
    <w:rsid w:val="004324C8"/>
    <w:rsid w:val="00432668"/>
    <w:rsid w:val="00433288"/>
    <w:rsid w:val="00434389"/>
    <w:rsid w:val="004346DF"/>
    <w:rsid w:val="004356D0"/>
    <w:rsid w:val="00435F18"/>
    <w:rsid w:val="004362A6"/>
    <w:rsid w:val="00436481"/>
    <w:rsid w:val="0043656E"/>
    <w:rsid w:val="0043673E"/>
    <w:rsid w:val="00437190"/>
    <w:rsid w:val="004372D2"/>
    <w:rsid w:val="00437F92"/>
    <w:rsid w:val="004401B8"/>
    <w:rsid w:val="00440DF4"/>
    <w:rsid w:val="00441389"/>
    <w:rsid w:val="00441BF7"/>
    <w:rsid w:val="00441C0C"/>
    <w:rsid w:val="00442AC3"/>
    <w:rsid w:val="00442CC3"/>
    <w:rsid w:val="004431BF"/>
    <w:rsid w:val="00444C80"/>
    <w:rsid w:val="00445BAA"/>
    <w:rsid w:val="00445C3B"/>
    <w:rsid w:val="00446621"/>
    <w:rsid w:val="00450FBD"/>
    <w:rsid w:val="004516DC"/>
    <w:rsid w:val="00452337"/>
    <w:rsid w:val="00452850"/>
    <w:rsid w:val="00452B89"/>
    <w:rsid w:val="004540E0"/>
    <w:rsid w:val="004547D0"/>
    <w:rsid w:val="00455158"/>
    <w:rsid w:val="00455775"/>
    <w:rsid w:val="00457936"/>
    <w:rsid w:val="0045EAA0"/>
    <w:rsid w:val="00460BB4"/>
    <w:rsid w:val="004611F6"/>
    <w:rsid w:val="00461846"/>
    <w:rsid w:val="0046270E"/>
    <w:rsid w:val="00462AC1"/>
    <w:rsid w:val="00462D3A"/>
    <w:rsid w:val="00463119"/>
    <w:rsid w:val="004631B4"/>
    <w:rsid w:val="00463638"/>
    <w:rsid w:val="00463CFF"/>
    <w:rsid w:val="00463E62"/>
    <w:rsid w:val="00464EB4"/>
    <w:rsid w:val="0046772C"/>
    <w:rsid w:val="004700C1"/>
    <w:rsid w:val="004700F5"/>
    <w:rsid w:val="00470964"/>
    <w:rsid w:val="00471589"/>
    <w:rsid w:val="004717FB"/>
    <w:rsid w:val="00471BBF"/>
    <w:rsid w:val="00471DB7"/>
    <w:rsid w:val="00472C4B"/>
    <w:rsid w:val="00474254"/>
    <w:rsid w:val="00474723"/>
    <w:rsid w:val="004769CA"/>
    <w:rsid w:val="00477FCF"/>
    <w:rsid w:val="004800B2"/>
    <w:rsid w:val="00480D0C"/>
    <w:rsid w:val="004813FD"/>
    <w:rsid w:val="0048144D"/>
    <w:rsid w:val="004822CC"/>
    <w:rsid w:val="00482739"/>
    <w:rsid w:val="00482750"/>
    <w:rsid w:val="00482C06"/>
    <w:rsid w:val="0048456A"/>
    <w:rsid w:val="00484A85"/>
    <w:rsid w:val="00484B6B"/>
    <w:rsid w:val="00485BA6"/>
    <w:rsid w:val="00486365"/>
    <w:rsid w:val="0049027F"/>
    <w:rsid w:val="00490D74"/>
    <w:rsid w:val="00491069"/>
    <w:rsid w:val="004918A6"/>
    <w:rsid w:val="00491C80"/>
    <w:rsid w:val="00493114"/>
    <w:rsid w:val="00493608"/>
    <w:rsid w:val="00494A29"/>
    <w:rsid w:val="0049522A"/>
    <w:rsid w:val="00495D5D"/>
    <w:rsid w:val="004977FA"/>
    <w:rsid w:val="00497DD3"/>
    <w:rsid w:val="004A07E7"/>
    <w:rsid w:val="004A1515"/>
    <w:rsid w:val="004A3D00"/>
    <w:rsid w:val="004A3FC0"/>
    <w:rsid w:val="004A4373"/>
    <w:rsid w:val="004A4958"/>
    <w:rsid w:val="004A56B6"/>
    <w:rsid w:val="004A7212"/>
    <w:rsid w:val="004A72A8"/>
    <w:rsid w:val="004B0278"/>
    <w:rsid w:val="004B03A0"/>
    <w:rsid w:val="004B1346"/>
    <w:rsid w:val="004B21ED"/>
    <w:rsid w:val="004B242A"/>
    <w:rsid w:val="004B25B5"/>
    <w:rsid w:val="004B2970"/>
    <w:rsid w:val="004B2E45"/>
    <w:rsid w:val="004B33F1"/>
    <w:rsid w:val="004B36AF"/>
    <w:rsid w:val="004B52C5"/>
    <w:rsid w:val="004B52FD"/>
    <w:rsid w:val="004B53AF"/>
    <w:rsid w:val="004B55CE"/>
    <w:rsid w:val="004B56B0"/>
    <w:rsid w:val="004B5F24"/>
    <w:rsid w:val="004B6DE7"/>
    <w:rsid w:val="004B6F64"/>
    <w:rsid w:val="004B70B7"/>
    <w:rsid w:val="004B7643"/>
    <w:rsid w:val="004B7725"/>
    <w:rsid w:val="004C0FB5"/>
    <w:rsid w:val="004C10A6"/>
    <w:rsid w:val="004C17CF"/>
    <w:rsid w:val="004C1EFC"/>
    <w:rsid w:val="004C3F78"/>
    <w:rsid w:val="004C4B45"/>
    <w:rsid w:val="004C4B70"/>
    <w:rsid w:val="004C5256"/>
    <w:rsid w:val="004C5D33"/>
    <w:rsid w:val="004C6005"/>
    <w:rsid w:val="004C6B67"/>
    <w:rsid w:val="004C6B71"/>
    <w:rsid w:val="004D072D"/>
    <w:rsid w:val="004D0A67"/>
    <w:rsid w:val="004D0E31"/>
    <w:rsid w:val="004D134E"/>
    <w:rsid w:val="004D1ADE"/>
    <w:rsid w:val="004D1ED9"/>
    <w:rsid w:val="004D21DF"/>
    <w:rsid w:val="004D2B01"/>
    <w:rsid w:val="004D348A"/>
    <w:rsid w:val="004D3884"/>
    <w:rsid w:val="004D3A90"/>
    <w:rsid w:val="004D3E72"/>
    <w:rsid w:val="004D40B6"/>
    <w:rsid w:val="004D45CE"/>
    <w:rsid w:val="004D4BC3"/>
    <w:rsid w:val="004D4F00"/>
    <w:rsid w:val="004D52B7"/>
    <w:rsid w:val="004D5E68"/>
    <w:rsid w:val="004D5FAA"/>
    <w:rsid w:val="004D60F2"/>
    <w:rsid w:val="004D6274"/>
    <w:rsid w:val="004D6B19"/>
    <w:rsid w:val="004D6C4C"/>
    <w:rsid w:val="004D71D6"/>
    <w:rsid w:val="004E21F0"/>
    <w:rsid w:val="004E2785"/>
    <w:rsid w:val="004E2964"/>
    <w:rsid w:val="004E3016"/>
    <w:rsid w:val="004E3E0E"/>
    <w:rsid w:val="004E3E76"/>
    <w:rsid w:val="004E40FF"/>
    <w:rsid w:val="004E4311"/>
    <w:rsid w:val="004E4E2D"/>
    <w:rsid w:val="004E595B"/>
    <w:rsid w:val="004E5E53"/>
    <w:rsid w:val="004E5ED2"/>
    <w:rsid w:val="004E60C9"/>
    <w:rsid w:val="004E6A43"/>
    <w:rsid w:val="004E6AC7"/>
    <w:rsid w:val="004E7059"/>
    <w:rsid w:val="004E71D8"/>
    <w:rsid w:val="004E77A7"/>
    <w:rsid w:val="004F158C"/>
    <w:rsid w:val="004F1996"/>
    <w:rsid w:val="004F3A82"/>
    <w:rsid w:val="004F3E94"/>
    <w:rsid w:val="004F43C5"/>
    <w:rsid w:val="004F4D4E"/>
    <w:rsid w:val="004F5053"/>
    <w:rsid w:val="004F50BB"/>
    <w:rsid w:val="004F540D"/>
    <w:rsid w:val="004F57A5"/>
    <w:rsid w:val="004F5C91"/>
    <w:rsid w:val="004F6201"/>
    <w:rsid w:val="004F623B"/>
    <w:rsid w:val="004F6A11"/>
    <w:rsid w:val="004F6CF3"/>
    <w:rsid w:val="004F6E5D"/>
    <w:rsid w:val="00500AEE"/>
    <w:rsid w:val="00500E1E"/>
    <w:rsid w:val="00501998"/>
    <w:rsid w:val="00501C24"/>
    <w:rsid w:val="00501D24"/>
    <w:rsid w:val="00501E94"/>
    <w:rsid w:val="0050292B"/>
    <w:rsid w:val="00502DE7"/>
    <w:rsid w:val="0050359E"/>
    <w:rsid w:val="0050483C"/>
    <w:rsid w:val="00505F87"/>
    <w:rsid w:val="005069E8"/>
    <w:rsid w:val="00507370"/>
    <w:rsid w:val="0051022D"/>
    <w:rsid w:val="005104F0"/>
    <w:rsid w:val="005112C9"/>
    <w:rsid w:val="0051145C"/>
    <w:rsid w:val="00511620"/>
    <w:rsid w:val="005127F1"/>
    <w:rsid w:val="00512987"/>
    <w:rsid w:val="00512DE5"/>
    <w:rsid w:val="00512F30"/>
    <w:rsid w:val="0051300F"/>
    <w:rsid w:val="00513F82"/>
    <w:rsid w:val="0051406B"/>
    <w:rsid w:val="0051454B"/>
    <w:rsid w:val="0051467B"/>
    <w:rsid w:val="00514B43"/>
    <w:rsid w:val="00516F9B"/>
    <w:rsid w:val="00517188"/>
    <w:rsid w:val="00517DAA"/>
    <w:rsid w:val="005200A6"/>
    <w:rsid w:val="00521811"/>
    <w:rsid w:val="00521953"/>
    <w:rsid w:val="00521B32"/>
    <w:rsid w:val="00522C17"/>
    <w:rsid w:val="00522D45"/>
    <w:rsid w:val="0052374A"/>
    <w:rsid w:val="00524D3F"/>
    <w:rsid w:val="00524EFC"/>
    <w:rsid w:val="00525139"/>
    <w:rsid w:val="005251CE"/>
    <w:rsid w:val="005252D7"/>
    <w:rsid w:val="00525364"/>
    <w:rsid w:val="0052672F"/>
    <w:rsid w:val="0052680E"/>
    <w:rsid w:val="0052692D"/>
    <w:rsid w:val="00526A93"/>
    <w:rsid w:val="00526B4B"/>
    <w:rsid w:val="00526F94"/>
    <w:rsid w:val="00527BDF"/>
    <w:rsid w:val="005300A3"/>
    <w:rsid w:val="005301CA"/>
    <w:rsid w:val="00530914"/>
    <w:rsid w:val="00531092"/>
    <w:rsid w:val="005326F2"/>
    <w:rsid w:val="00532D76"/>
    <w:rsid w:val="00532E17"/>
    <w:rsid w:val="0053458E"/>
    <w:rsid w:val="0053483B"/>
    <w:rsid w:val="005355DA"/>
    <w:rsid w:val="005356FF"/>
    <w:rsid w:val="0053619E"/>
    <w:rsid w:val="005364CF"/>
    <w:rsid w:val="005367BD"/>
    <w:rsid w:val="00536E17"/>
    <w:rsid w:val="0053764E"/>
    <w:rsid w:val="00537722"/>
    <w:rsid w:val="00537B69"/>
    <w:rsid w:val="00537B8F"/>
    <w:rsid w:val="0054044C"/>
    <w:rsid w:val="0054074F"/>
    <w:rsid w:val="00541439"/>
    <w:rsid w:val="00541D6C"/>
    <w:rsid w:val="005429E4"/>
    <w:rsid w:val="00544C6D"/>
    <w:rsid w:val="00544D8F"/>
    <w:rsid w:val="005456DC"/>
    <w:rsid w:val="00547169"/>
    <w:rsid w:val="005471F3"/>
    <w:rsid w:val="005474A4"/>
    <w:rsid w:val="00550403"/>
    <w:rsid w:val="0055080A"/>
    <w:rsid w:val="00550F32"/>
    <w:rsid w:val="00551190"/>
    <w:rsid w:val="00551781"/>
    <w:rsid w:val="00551946"/>
    <w:rsid w:val="00551D8D"/>
    <w:rsid w:val="00552444"/>
    <w:rsid w:val="0055385F"/>
    <w:rsid w:val="00553D70"/>
    <w:rsid w:val="00554098"/>
    <w:rsid w:val="00554460"/>
    <w:rsid w:val="0055476F"/>
    <w:rsid w:val="00554AAC"/>
    <w:rsid w:val="00554AD1"/>
    <w:rsid w:val="00554B8F"/>
    <w:rsid w:val="00554BA5"/>
    <w:rsid w:val="005554AE"/>
    <w:rsid w:val="00555508"/>
    <w:rsid w:val="00555D55"/>
    <w:rsid w:val="005560E5"/>
    <w:rsid w:val="00556183"/>
    <w:rsid w:val="005561AD"/>
    <w:rsid w:val="005569F4"/>
    <w:rsid w:val="00556C90"/>
    <w:rsid w:val="0055705B"/>
    <w:rsid w:val="005570BC"/>
    <w:rsid w:val="00557847"/>
    <w:rsid w:val="005602F8"/>
    <w:rsid w:val="00560356"/>
    <w:rsid w:val="005604C0"/>
    <w:rsid w:val="00560FF0"/>
    <w:rsid w:val="00561837"/>
    <w:rsid w:val="00561936"/>
    <w:rsid w:val="00561E5A"/>
    <w:rsid w:val="00561F0C"/>
    <w:rsid w:val="005637FB"/>
    <w:rsid w:val="00566416"/>
    <w:rsid w:val="0056662E"/>
    <w:rsid w:val="0056670D"/>
    <w:rsid w:val="00567184"/>
    <w:rsid w:val="005679C5"/>
    <w:rsid w:val="00570059"/>
    <w:rsid w:val="0057009E"/>
    <w:rsid w:val="0057049B"/>
    <w:rsid w:val="00570547"/>
    <w:rsid w:val="00570D4E"/>
    <w:rsid w:val="005721FD"/>
    <w:rsid w:val="005724F1"/>
    <w:rsid w:val="005725F0"/>
    <w:rsid w:val="005726B1"/>
    <w:rsid w:val="00572838"/>
    <w:rsid w:val="00573625"/>
    <w:rsid w:val="0057401C"/>
    <w:rsid w:val="00574023"/>
    <w:rsid w:val="0057406D"/>
    <w:rsid w:val="0057466F"/>
    <w:rsid w:val="005759C2"/>
    <w:rsid w:val="00576F06"/>
    <w:rsid w:val="00577FCA"/>
    <w:rsid w:val="00577FCB"/>
    <w:rsid w:val="00580D22"/>
    <w:rsid w:val="00581D13"/>
    <w:rsid w:val="005824B7"/>
    <w:rsid w:val="0058260C"/>
    <w:rsid w:val="00582802"/>
    <w:rsid w:val="005831BB"/>
    <w:rsid w:val="005832C5"/>
    <w:rsid w:val="005846AA"/>
    <w:rsid w:val="00584BE9"/>
    <w:rsid w:val="00584D8D"/>
    <w:rsid w:val="005855A6"/>
    <w:rsid w:val="00586CED"/>
    <w:rsid w:val="00586E56"/>
    <w:rsid w:val="00587112"/>
    <w:rsid w:val="005873F0"/>
    <w:rsid w:val="005878AE"/>
    <w:rsid w:val="0059127D"/>
    <w:rsid w:val="005915AD"/>
    <w:rsid w:val="005915B9"/>
    <w:rsid w:val="00591B1C"/>
    <w:rsid w:val="005937A0"/>
    <w:rsid w:val="0059393C"/>
    <w:rsid w:val="00593D83"/>
    <w:rsid w:val="00593F82"/>
    <w:rsid w:val="00595191"/>
    <w:rsid w:val="0059541B"/>
    <w:rsid w:val="00596763"/>
    <w:rsid w:val="0059688D"/>
    <w:rsid w:val="005968D5"/>
    <w:rsid w:val="00596947"/>
    <w:rsid w:val="0059748F"/>
    <w:rsid w:val="005975F5"/>
    <w:rsid w:val="005A0CD1"/>
    <w:rsid w:val="005A112D"/>
    <w:rsid w:val="005A13ED"/>
    <w:rsid w:val="005A232E"/>
    <w:rsid w:val="005A249C"/>
    <w:rsid w:val="005A25D1"/>
    <w:rsid w:val="005A2755"/>
    <w:rsid w:val="005A28B6"/>
    <w:rsid w:val="005A339D"/>
    <w:rsid w:val="005A3843"/>
    <w:rsid w:val="005A3A16"/>
    <w:rsid w:val="005A3BC6"/>
    <w:rsid w:val="005A412B"/>
    <w:rsid w:val="005A4374"/>
    <w:rsid w:val="005A4852"/>
    <w:rsid w:val="005A4B25"/>
    <w:rsid w:val="005A4E0A"/>
    <w:rsid w:val="005A4E95"/>
    <w:rsid w:val="005A568F"/>
    <w:rsid w:val="005A5E4A"/>
    <w:rsid w:val="005A6D65"/>
    <w:rsid w:val="005A7C3F"/>
    <w:rsid w:val="005B08EB"/>
    <w:rsid w:val="005B14AA"/>
    <w:rsid w:val="005B32C0"/>
    <w:rsid w:val="005B3F00"/>
    <w:rsid w:val="005B43D9"/>
    <w:rsid w:val="005B49BC"/>
    <w:rsid w:val="005B4F44"/>
    <w:rsid w:val="005B528C"/>
    <w:rsid w:val="005B6855"/>
    <w:rsid w:val="005B6C22"/>
    <w:rsid w:val="005B6EF3"/>
    <w:rsid w:val="005B703D"/>
    <w:rsid w:val="005B7C3A"/>
    <w:rsid w:val="005B7F4A"/>
    <w:rsid w:val="005B7FFD"/>
    <w:rsid w:val="005C0201"/>
    <w:rsid w:val="005C12DE"/>
    <w:rsid w:val="005C2977"/>
    <w:rsid w:val="005C33D2"/>
    <w:rsid w:val="005C354D"/>
    <w:rsid w:val="005C5CB8"/>
    <w:rsid w:val="005C60C9"/>
    <w:rsid w:val="005C61B3"/>
    <w:rsid w:val="005C61D7"/>
    <w:rsid w:val="005C68E6"/>
    <w:rsid w:val="005C72BE"/>
    <w:rsid w:val="005C758A"/>
    <w:rsid w:val="005C7D46"/>
    <w:rsid w:val="005D0929"/>
    <w:rsid w:val="005D13E2"/>
    <w:rsid w:val="005D20F7"/>
    <w:rsid w:val="005D2268"/>
    <w:rsid w:val="005D32D7"/>
    <w:rsid w:val="005D33EA"/>
    <w:rsid w:val="005D40C8"/>
    <w:rsid w:val="005D4438"/>
    <w:rsid w:val="005D4F8E"/>
    <w:rsid w:val="005D52CE"/>
    <w:rsid w:val="005D5650"/>
    <w:rsid w:val="005D5DE6"/>
    <w:rsid w:val="005D60C1"/>
    <w:rsid w:val="005D6308"/>
    <w:rsid w:val="005D6F2D"/>
    <w:rsid w:val="005D7A2C"/>
    <w:rsid w:val="005E0B03"/>
    <w:rsid w:val="005E0DB1"/>
    <w:rsid w:val="005E2F5D"/>
    <w:rsid w:val="005E318C"/>
    <w:rsid w:val="005E4162"/>
    <w:rsid w:val="005E47A2"/>
    <w:rsid w:val="005E4F59"/>
    <w:rsid w:val="005E596F"/>
    <w:rsid w:val="005E6BA6"/>
    <w:rsid w:val="005E6EFF"/>
    <w:rsid w:val="005E76D8"/>
    <w:rsid w:val="005E7DD2"/>
    <w:rsid w:val="005F03BC"/>
    <w:rsid w:val="005F11F2"/>
    <w:rsid w:val="005F139C"/>
    <w:rsid w:val="005F217C"/>
    <w:rsid w:val="005F3102"/>
    <w:rsid w:val="005F357A"/>
    <w:rsid w:val="005F361C"/>
    <w:rsid w:val="005F361D"/>
    <w:rsid w:val="005F4E81"/>
    <w:rsid w:val="005F4FE8"/>
    <w:rsid w:val="005F5179"/>
    <w:rsid w:val="005F61E4"/>
    <w:rsid w:val="005F65C5"/>
    <w:rsid w:val="005F6A80"/>
    <w:rsid w:val="005F6ECB"/>
    <w:rsid w:val="005F7D28"/>
    <w:rsid w:val="005F7F96"/>
    <w:rsid w:val="00600178"/>
    <w:rsid w:val="00600EC1"/>
    <w:rsid w:val="00601A6D"/>
    <w:rsid w:val="00601AF2"/>
    <w:rsid w:val="00601CF1"/>
    <w:rsid w:val="00602CA1"/>
    <w:rsid w:val="00602E50"/>
    <w:rsid w:val="006034B8"/>
    <w:rsid w:val="0060352C"/>
    <w:rsid w:val="006036D3"/>
    <w:rsid w:val="00604464"/>
    <w:rsid w:val="00604749"/>
    <w:rsid w:val="00606A09"/>
    <w:rsid w:val="00606A47"/>
    <w:rsid w:val="00606D80"/>
    <w:rsid w:val="0060789B"/>
    <w:rsid w:val="00607FD8"/>
    <w:rsid w:val="006110FA"/>
    <w:rsid w:val="006121AA"/>
    <w:rsid w:val="00613470"/>
    <w:rsid w:val="006148D2"/>
    <w:rsid w:val="00615E82"/>
    <w:rsid w:val="00616156"/>
    <w:rsid w:val="00616AD2"/>
    <w:rsid w:val="00616D4F"/>
    <w:rsid w:val="006170A7"/>
    <w:rsid w:val="00617CB9"/>
    <w:rsid w:val="006200C2"/>
    <w:rsid w:val="00620E11"/>
    <w:rsid w:val="00620E75"/>
    <w:rsid w:val="006212FC"/>
    <w:rsid w:val="00621513"/>
    <w:rsid w:val="00621601"/>
    <w:rsid w:val="006218FB"/>
    <w:rsid w:val="00624376"/>
    <w:rsid w:val="00624747"/>
    <w:rsid w:val="006250B6"/>
    <w:rsid w:val="00625768"/>
    <w:rsid w:val="006262FA"/>
    <w:rsid w:val="00626AC9"/>
    <w:rsid w:val="00626FFF"/>
    <w:rsid w:val="0062768C"/>
    <w:rsid w:val="00627D21"/>
    <w:rsid w:val="00627D5E"/>
    <w:rsid w:val="0063002C"/>
    <w:rsid w:val="006304E0"/>
    <w:rsid w:val="00631AB6"/>
    <w:rsid w:val="0063253D"/>
    <w:rsid w:val="00633A33"/>
    <w:rsid w:val="00633A7C"/>
    <w:rsid w:val="00633CBB"/>
    <w:rsid w:val="00635DF1"/>
    <w:rsid w:val="00636264"/>
    <w:rsid w:val="006367DD"/>
    <w:rsid w:val="00636A99"/>
    <w:rsid w:val="00636B2D"/>
    <w:rsid w:val="00637134"/>
    <w:rsid w:val="00637155"/>
    <w:rsid w:val="006374B9"/>
    <w:rsid w:val="00637C3E"/>
    <w:rsid w:val="0064060C"/>
    <w:rsid w:val="00640A86"/>
    <w:rsid w:val="0064116A"/>
    <w:rsid w:val="006419B5"/>
    <w:rsid w:val="00641DE3"/>
    <w:rsid w:val="00642E32"/>
    <w:rsid w:val="006432BC"/>
    <w:rsid w:val="00643389"/>
    <w:rsid w:val="006436E1"/>
    <w:rsid w:val="00644886"/>
    <w:rsid w:val="00644CF0"/>
    <w:rsid w:val="00645852"/>
    <w:rsid w:val="00646726"/>
    <w:rsid w:val="006472EB"/>
    <w:rsid w:val="006518A5"/>
    <w:rsid w:val="00652188"/>
    <w:rsid w:val="0065262C"/>
    <w:rsid w:val="006526EC"/>
    <w:rsid w:val="00653A78"/>
    <w:rsid w:val="00655B3D"/>
    <w:rsid w:val="00655F78"/>
    <w:rsid w:val="00656057"/>
    <w:rsid w:val="00656622"/>
    <w:rsid w:val="00656E72"/>
    <w:rsid w:val="00656F8C"/>
    <w:rsid w:val="006577F0"/>
    <w:rsid w:val="00657D8F"/>
    <w:rsid w:val="00657DE2"/>
    <w:rsid w:val="00660939"/>
    <w:rsid w:val="00660E9B"/>
    <w:rsid w:val="006611D0"/>
    <w:rsid w:val="00661604"/>
    <w:rsid w:val="00661EAF"/>
    <w:rsid w:val="0066218B"/>
    <w:rsid w:val="0066270C"/>
    <w:rsid w:val="00662DF3"/>
    <w:rsid w:val="00663611"/>
    <w:rsid w:val="006646D0"/>
    <w:rsid w:val="00664AC9"/>
    <w:rsid w:val="00664F46"/>
    <w:rsid w:val="00665621"/>
    <w:rsid w:val="00665895"/>
    <w:rsid w:val="00665D73"/>
    <w:rsid w:val="00665EDB"/>
    <w:rsid w:val="00666775"/>
    <w:rsid w:val="0066721F"/>
    <w:rsid w:val="006706DE"/>
    <w:rsid w:val="006713CC"/>
    <w:rsid w:val="00672465"/>
    <w:rsid w:val="0067281A"/>
    <w:rsid w:val="0067321B"/>
    <w:rsid w:val="0067384B"/>
    <w:rsid w:val="006739BB"/>
    <w:rsid w:val="0067460C"/>
    <w:rsid w:val="0067480C"/>
    <w:rsid w:val="006766BF"/>
    <w:rsid w:val="006770AB"/>
    <w:rsid w:val="00677493"/>
    <w:rsid w:val="0067780F"/>
    <w:rsid w:val="006800F3"/>
    <w:rsid w:val="006805D0"/>
    <w:rsid w:val="0068084D"/>
    <w:rsid w:val="006811D9"/>
    <w:rsid w:val="006812CF"/>
    <w:rsid w:val="00681392"/>
    <w:rsid w:val="00681E76"/>
    <w:rsid w:val="00681EFC"/>
    <w:rsid w:val="0068272F"/>
    <w:rsid w:val="00682A45"/>
    <w:rsid w:val="00683139"/>
    <w:rsid w:val="00684979"/>
    <w:rsid w:val="00686681"/>
    <w:rsid w:val="0068683A"/>
    <w:rsid w:val="0068726C"/>
    <w:rsid w:val="00690AC2"/>
    <w:rsid w:val="006926BB"/>
    <w:rsid w:val="00692766"/>
    <w:rsid w:val="00692D9D"/>
    <w:rsid w:val="00693107"/>
    <w:rsid w:val="0069361B"/>
    <w:rsid w:val="00693FE8"/>
    <w:rsid w:val="006943D2"/>
    <w:rsid w:val="0069599B"/>
    <w:rsid w:val="00695A51"/>
    <w:rsid w:val="00695F36"/>
    <w:rsid w:val="00697680"/>
    <w:rsid w:val="00697A90"/>
    <w:rsid w:val="00697AD3"/>
    <w:rsid w:val="00697E2A"/>
    <w:rsid w:val="006A04FB"/>
    <w:rsid w:val="006A0709"/>
    <w:rsid w:val="006A0E94"/>
    <w:rsid w:val="006A16F3"/>
    <w:rsid w:val="006A2064"/>
    <w:rsid w:val="006A2AB7"/>
    <w:rsid w:val="006A3149"/>
    <w:rsid w:val="006A4EED"/>
    <w:rsid w:val="006A56C0"/>
    <w:rsid w:val="006A5E6A"/>
    <w:rsid w:val="006A5F89"/>
    <w:rsid w:val="006A61AF"/>
    <w:rsid w:val="006A6648"/>
    <w:rsid w:val="006A7587"/>
    <w:rsid w:val="006A7B6F"/>
    <w:rsid w:val="006B071D"/>
    <w:rsid w:val="006B0F14"/>
    <w:rsid w:val="006B1570"/>
    <w:rsid w:val="006B1F0A"/>
    <w:rsid w:val="006B21D8"/>
    <w:rsid w:val="006B3679"/>
    <w:rsid w:val="006B39A6"/>
    <w:rsid w:val="006B3F24"/>
    <w:rsid w:val="006B43E9"/>
    <w:rsid w:val="006B4A21"/>
    <w:rsid w:val="006B5875"/>
    <w:rsid w:val="006B62B4"/>
    <w:rsid w:val="006B6B63"/>
    <w:rsid w:val="006B6C08"/>
    <w:rsid w:val="006B70CD"/>
    <w:rsid w:val="006B71F0"/>
    <w:rsid w:val="006C0A83"/>
    <w:rsid w:val="006C1124"/>
    <w:rsid w:val="006C1F1B"/>
    <w:rsid w:val="006C2571"/>
    <w:rsid w:val="006C29C9"/>
    <w:rsid w:val="006C3585"/>
    <w:rsid w:val="006C3740"/>
    <w:rsid w:val="006C3E2E"/>
    <w:rsid w:val="006C4385"/>
    <w:rsid w:val="006C4435"/>
    <w:rsid w:val="006C47E7"/>
    <w:rsid w:val="006C4B01"/>
    <w:rsid w:val="006C4D73"/>
    <w:rsid w:val="006C5064"/>
    <w:rsid w:val="006C53FD"/>
    <w:rsid w:val="006C5486"/>
    <w:rsid w:val="006C5B23"/>
    <w:rsid w:val="006C68E2"/>
    <w:rsid w:val="006C69FB"/>
    <w:rsid w:val="006C6D3E"/>
    <w:rsid w:val="006C6E19"/>
    <w:rsid w:val="006C70ED"/>
    <w:rsid w:val="006C7A79"/>
    <w:rsid w:val="006C7DDC"/>
    <w:rsid w:val="006D0988"/>
    <w:rsid w:val="006D0B4B"/>
    <w:rsid w:val="006D112E"/>
    <w:rsid w:val="006D11F2"/>
    <w:rsid w:val="006D2247"/>
    <w:rsid w:val="006D29DD"/>
    <w:rsid w:val="006D3675"/>
    <w:rsid w:val="006D3A40"/>
    <w:rsid w:val="006D487A"/>
    <w:rsid w:val="006D4A14"/>
    <w:rsid w:val="006D4CD4"/>
    <w:rsid w:val="006D5394"/>
    <w:rsid w:val="006D5950"/>
    <w:rsid w:val="006D61CD"/>
    <w:rsid w:val="006D665A"/>
    <w:rsid w:val="006D6BA0"/>
    <w:rsid w:val="006D6D2C"/>
    <w:rsid w:val="006D746A"/>
    <w:rsid w:val="006D7B42"/>
    <w:rsid w:val="006E0D9C"/>
    <w:rsid w:val="006E2A4D"/>
    <w:rsid w:val="006E3585"/>
    <w:rsid w:val="006E3918"/>
    <w:rsid w:val="006E4331"/>
    <w:rsid w:val="006E4351"/>
    <w:rsid w:val="006E4576"/>
    <w:rsid w:val="006E4C20"/>
    <w:rsid w:val="006E5664"/>
    <w:rsid w:val="006E613E"/>
    <w:rsid w:val="006E6D22"/>
    <w:rsid w:val="006E732E"/>
    <w:rsid w:val="006E7F8F"/>
    <w:rsid w:val="006F03BB"/>
    <w:rsid w:val="006F10CC"/>
    <w:rsid w:val="006F1DDE"/>
    <w:rsid w:val="006F344A"/>
    <w:rsid w:val="006F390B"/>
    <w:rsid w:val="006F3F0E"/>
    <w:rsid w:val="006F51A3"/>
    <w:rsid w:val="006F573B"/>
    <w:rsid w:val="006F61CC"/>
    <w:rsid w:val="006F6A09"/>
    <w:rsid w:val="006F6A4C"/>
    <w:rsid w:val="006F6D69"/>
    <w:rsid w:val="00700763"/>
    <w:rsid w:val="00701B12"/>
    <w:rsid w:val="00702200"/>
    <w:rsid w:val="0070231A"/>
    <w:rsid w:val="007025E1"/>
    <w:rsid w:val="00702D54"/>
    <w:rsid w:val="00702D8E"/>
    <w:rsid w:val="00703C3E"/>
    <w:rsid w:val="00703D96"/>
    <w:rsid w:val="007057C0"/>
    <w:rsid w:val="007064D1"/>
    <w:rsid w:val="00706561"/>
    <w:rsid w:val="00706AAC"/>
    <w:rsid w:val="00706CB5"/>
    <w:rsid w:val="00707A4B"/>
    <w:rsid w:val="00710596"/>
    <w:rsid w:val="007108DB"/>
    <w:rsid w:val="0071327A"/>
    <w:rsid w:val="007157ED"/>
    <w:rsid w:val="0071612E"/>
    <w:rsid w:val="00716AF8"/>
    <w:rsid w:val="00717D67"/>
    <w:rsid w:val="00717DE2"/>
    <w:rsid w:val="00721655"/>
    <w:rsid w:val="00722C75"/>
    <w:rsid w:val="00724398"/>
    <w:rsid w:val="00724ABC"/>
    <w:rsid w:val="00724D83"/>
    <w:rsid w:val="00724DB9"/>
    <w:rsid w:val="00725D5A"/>
    <w:rsid w:val="00725E69"/>
    <w:rsid w:val="00726052"/>
    <w:rsid w:val="00726F34"/>
    <w:rsid w:val="00727759"/>
    <w:rsid w:val="0073068F"/>
    <w:rsid w:val="00730C0D"/>
    <w:rsid w:val="00730CCF"/>
    <w:rsid w:val="007312DF"/>
    <w:rsid w:val="007315FC"/>
    <w:rsid w:val="0073220C"/>
    <w:rsid w:val="00733392"/>
    <w:rsid w:val="00733A2B"/>
    <w:rsid w:val="00733E37"/>
    <w:rsid w:val="00734D8C"/>
    <w:rsid w:val="00736AF8"/>
    <w:rsid w:val="00736CB9"/>
    <w:rsid w:val="007378F7"/>
    <w:rsid w:val="00737BDA"/>
    <w:rsid w:val="00737EF0"/>
    <w:rsid w:val="007409C1"/>
    <w:rsid w:val="00740C69"/>
    <w:rsid w:val="007410BA"/>
    <w:rsid w:val="0074193B"/>
    <w:rsid w:val="00741F30"/>
    <w:rsid w:val="0074240D"/>
    <w:rsid w:val="00742C77"/>
    <w:rsid w:val="00742C9C"/>
    <w:rsid w:val="00742F7D"/>
    <w:rsid w:val="00743681"/>
    <w:rsid w:val="00743E32"/>
    <w:rsid w:val="00744E93"/>
    <w:rsid w:val="007453A8"/>
    <w:rsid w:val="0074560A"/>
    <w:rsid w:val="00745754"/>
    <w:rsid w:val="007459AA"/>
    <w:rsid w:val="00745A44"/>
    <w:rsid w:val="00745DAA"/>
    <w:rsid w:val="0074673B"/>
    <w:rsid w:val="007478B7"/>
    <w:rsid w:val="00750ABC"/>
    <w:rsid w:val="00750D95"/>
    <w:rsid w:val="007519B9"/>
    <w:rsid w:val="00752596"/>
    <w:rsid w:val="00752BBC"/>
    <w:rsid w:val="00752F5D"/>
    <w:rsid w:val="00753349"/>
    <w:rsid w:val="007538D8"/>
    <w:rsid w:val="00753C55"/>
    <w:rsid w:val="00753F43"/>
    <w:rsid w:val="00754CD5"/>
    <w:rsid w:val="00754EB0"/>
    <w:rsid w:val="0075539E"/>
    <w:rsid w:val="00755E84"/>
    <w:rsid w:val="00756372"/>
    <w:rsid w:val="0075654F"/>
    <w:rsid w:val="00756638"/>
    <w:rsid w:val="0075698D"/>
    <w:rsid w:val="0075732D"/>
    <w:rsid w:val="007576B8"/>
    <w:rsid w:val="0075798B"/>
    <w:rsid w:val="00760D8F"/>
    <w:rsid w:val="007610EC"/>
    <w:rsid w:val="0076138E"/>
    <w:rsid w:val="00761939"/>
    <w:rsid w:val="00761C5E"/>
    <w:rsid w:val="00761F6D"/>
    <w:rsid w:val="0076251F"/>
    <w:rsid w:val="0076315A"/>
    <w:rsid w:val="00763477"/>
    <w:rsid w:val="00763702"/>
    <w:rsid w:val="00763A16"/>
    <w:rsid w:val="007649C2"/>
    <w:rsid w:val="00765A61"/>
    <w:rsid w:val="00765B04"/>
    <w:rsid w:val="007664E8"/>
    <w:rsid w:val="0076790D"/>
    <w:rsid w:val="0077006B"/>
    <w:rsid w:val="007700E2"/>
    <w:rsid w:val="00770434"/>
    <w:rsid w:val="00770A90"/>
    <w:rsid w:val="0077176C"/>
    <w:rsid w:val="00771775"/>
    <w:rsid w:val="00771CB8"/>
    <w:rsid w:val="00772467"/>
    <w:rsid w:val="00772FAF"/>
    <w:rsid w:val="00773724"/>
    <w:rsid w:val="00773937"/>
    <w:rsid w:val="0077401A"/>
    <w:rsid w:val="00774ED2"/>
    <w:rsid w:val="00775985"/>
    <w:rsid w:val="00776B7E"/>
    <w:rsid w:val="00776FAF"/>
    <w:rsid w:val="00777419"/>
    <w:rsid w:val="00777A2B"/>
    <w:rsid w:val="00780C19"/>
    <w:rsid w:val="00780F35"/>
    <w:rsid w:val="0078281F"/>
    <w:rsid w:val="007833C6"/>
    <w:rsid w:val="00783744"/>
    <w:rsid w:val="00783D9C"/>
    <w:rsid w:val="00783F04"/>
    <w:rsid w:val="00784063"/>
    <w:rsid w:val="007852C2"/>
    <w:rsid w:val="00785D13"/>
    <w:rsid w:val="00787E6F"/>
    <w:rsid w:val="00790113"/>
    <w:rsid w:val="00790D72"/>
    <w:rsid w:val="00790DC0"/>
    <w:rsid w:val="00790E55"/>
    <w:rsid w:val="007911C0"/>
    <w:rsid w:val="0079125E"/>
    <w:rsid w:val="00791502"/>
    <w:rsid w:val="00791D9F"/>
    <w:rsid w:val="0079242E"/>
    <w:rsid w:val="0079255C"/>
    <w:rsid w:val="0079329E"/>
    <w:rsid w:val="007936CC"/>
    <w:rsid w:val="0079382B"/>
    <w:rsid w:val="00793A95"/>
    <w:rsid w:val="00793CFC"/>
    <w:rsid w:val="00794E29"/>
    <w:rsid w:val="00796421"/>
    <w:rsid w:val="00796E8C"/>
    <w:rsid w:val="007971F3"/>
    <w:rsid w:val="00797415"/>
    <w:rsid w:val="007A0006"/>
    <w:rsid w:val="007A02A8"/>
    <w:rsid w:val="007A06E7"/>
    <w:rsid w:val="007A0AC6"/>
    <w:rsid w:val="007A0DF3"/>
    <w:rsid w:val="007A192A"/>
    <w:rsid w:val="007A1D5D"/>
    <w:rsid w:val="007A29E0"/>
    <w:rsid w:val="007A2E02"/>
    <w:rsid w:val="007A3188"/>
    <w:rsid w:val="007A360E"/>
    <w:rsid w:val="007A3D11"/>
    <w:rsid w:val="007A4745"/>
    <w:rsid w:val="007A47A9"/>
    <w:rsid w:val="007A537E"/>
    <w:rsid w:val="007A5657"/>
    <w:rsid w:val="007A5787"/>
    <w:rsid w:val="007A7B9B"/>
    <w:rsid w:val="007B0118"/>
    <w:rsid w:val="007B021F"/>
    <w:rsid w:val="007B0BA8"/>
    <w:rsid w:val="007B1104"/>
    <w:rsid w:val="007B1B99"/>
    <w:rsid w:val="007B1FF4"/>
    <w:rsid w:val="007B35B2"/>
    <w:rsid w:val="007B46CB"/>
    <w:rsid w:val="007B492D"/>
    <w:rsid w:val="007B4CA5"/>
    <w:rsid w:val="007B5EB5"/>
    <w:rsid w:val="007B6EC3"/>
    <w:rsid w:val="007B721A"/>
    <w:rsid w:val="007B7610"/>
    <w:rsid w:val="007C1954"/>
    <w:rsid w:val="007C1F49"/>
    <w:rsid w:val="007C200C"/>
    <w:rsid w:val="007C22B3"/>
    <w:rsid w:val="007C299A"/>
    <w:rsid w:val="007C2DF9"/>
    <w:rsid w:val="007C436E"/>
    <w:rsid w:val="007C476E"/>
    <w:rsid w:val="007C4A14"/>
    <w:rsid w:val="007C4EB1"/>
    <w:rsid w:val="007C5332"/>
    <w:rsid w:val="007C63E8"/>
    <w:rsid w:val="007C6A2D"/>
    <w:rsid w:val="007C6A4F"/>
    <w:rsid w:val="007C6BF8"/>
    <w:rsid w:val="007C7238"/>
    <w:rsid w:val="007D0ACC"/>
    <w:rsid w:val="007D1118"/>
    <w:rsid w:val="007D1646"/>
    <w:rsid w:val="007D1853"/>
    <w:rsid w:val="007D1937"/>
    <w:rsid w:val="007D3C31"/>
    <w:rsid w:val="007D4293"/>
    <w:rsid w:val="007D43BE"/>
    <w:rsid w:val="007D4FE4"/>
    <w:rsid w:val="007D56AC"/>
    <w:rsid w:val="007D5B12"/>
    <w:rsid w:val="007D6953"/>
    <w:rsid w:val="007D7DFB"/>
    <w:rsid w:val="007E0379"/>
    <w:rsid w:val="007E104D"/>
    <w:rsid w:val="007E12B0"/>
    <w:rsid w:val="007E26F0"/>
    <w:rsid w:val="007E2C88"/>
    <w:rsid w:val="007E2D3F"/>
    <w:rsid w:val="007E2E65"/>
    <w:rsid w:val="007E3E32"/>
    <w:rsid w:val="007E3FB5"/>
    <w:rsid w:val="007E452B"/>
    <w:rsid w:val="007E5BF8"/>
    <w:rsid w:val="007E6B16"/>
    <w:rsid w:val="007E70E6"/>
    <w:rsid w:val="007E76BC"/>
    <w:rsid w:val="007F0390"/>
    <w:rsid w:val="007F0FFE"/>
    <w:rsid w:val="007F151F"/>
    <w:rsid w:val="007F1FA5"/>
    <w:rsid w:val="007F29FE"/>
    <w:rsid w:val="007F34E9"/>
    <w:rsid w:val="007F3510"/>
    <w:rsid w:val="007F3C78"/>
    <w:rsid w:val="007F5104"/>
    <w:rsid w:val="007F5B75"/>
    <w:rsid w:val="007F65D3"/>
    <w:rsid w:val="0080011D"/>
    <w:rsid w:val="008005CE"/>
    <w:rsid w:val="00803F9C"/>
    <w:rsid w:val="0080409D"/>
    <w:rsid w:val="00804AE8"/>
    <w:rsid w:val="00804B6C"/>
    <w:rsid w:val="00805070"/>
    <w:rsid w:val="0080532B"/>
    <w:rsid w:val="008053D5"/>
    <w:rsid w:val="008054D1"/>
    <w:rsid w:val="00807A54"/>
    <w:rsid w:val="00807DA2"/>
    <w:rsid w:val="008106EB"/>
    <w:rsid w:val="0081159C"/>
    <w:rsid w:val="00811A36"/>
    <w:rsid w:val="00811ABB"/>
    <w:rsid w:val="008120AF"/>
    <w:rsid w:val="008120B2"/>
    <w:rsid w:val="008136E3"/>
    <w:rsid w:val="00814977"/>
    <w:rsid w:val="008155ED"/>
    <w:rsid w:val="008158F3"/>
    <w:rsid w:val="00815901"/>
    <w:rsid w:val="0081744E"/>
    <w:rsid w:val="0082062F"/>
    <w:rsid w:val="0082097B"/>
    <w:rsid w:val="00820D04"/>
    <w:rsid w:val="00821839"/>
    <w:rsid w:val="008218B4"/>
    <w:rsid w:val="0082190B"/>
    <w:rsid w:val="00821994"/>
    <w:rsid w:val="00822FB8"/>
    <w:rsid w:val="0082322C"/>
    <w:rsid w:val="008236FD"/>
    <w:rsid w:val="0082412B"/>
    <w:rsid w:val="008245FB"/>
    <w:rsid w:val="008251CD"/>
    <w:rsid w:val="00826DAB"/>
    <w:rsid w:val="0082753A"/>
    <w:rsid w:val="008308F4"/>
    <w:rsid w:val="00831AB2"/>
    <w:rsid w:val="00832ED9"/>
    <w:rsid w:val="00833332"/>
    <w:rsid w:val="00833A66"/>
    <w:rsid w:val="00835029"/>
    <w:rsid w:val="008360FE"/>
    <w:rsid w:val="00836F58"/>
    <w:rsid w:val="00836FF0"/>
    <w:rsid w:val="00837A84"/>
    <w:rsid w:val="00840D83"/>
    <w:rsid w:val="008418B5"/>
    <w:rsid w:val="00841D5B"/>
    <w:rsid w:val="0084225A"/>
    <w:rsid w:val="00842EB5"/>
    <w:rsid w:val="0084352C"/>
    <w:rsid w:val="00843586"/>
    <w:rsid w:val="0084394D"/>
    <w:rsid w:val="0084395F"/>
    <w:rsid w:val="00843D0B"/>
    <w:rsid w:val="00844E30"/>
    <w:rsid w:val="00844F86"/>
    <w:rsid w:val="0084580F"/>
    <w:rsid w:val="008458F2"/>
    <w:rsid w:val="008459C7"/>
    <w:rsid w:val="00845B45"/>
    <w:rsid w:val="00845DB6"/>
    <w:rsid w:val="00845E89"/>
    <w:rsid w:val="0084712A"/>
    <w:rsid w:val="0085056F"/>
    <w:rsid w:val="00850991"/>
    <w:rsid w:val="00850D06"/>
    <w:rsid w:val="00851D57"/>
    <w:rsid w:val="00852BA5"/>
    <w:rsid w:val="00852F1B"/>
    <w:rsid w:val="00853218"/>
    <w:rsid w:val="008533F2"/>
    <w:rsid w:val="008534B8"/>
    <w:rsid w:val="00853C62"/>
    <w:rsid w:val="00854A86"/>
    <w:rsid w:val="00855E0D"/>
    <w:rsid w:val="00856163"/>
    <w:rsid w:val="00856229"/>
    <w:rsid w:val="00856617"/>
    <w:rsid w:val="008569D6"/>
    <w:rsid w:val="00856CD9"/>
    <w:rsid w:val="0085745E"/>
    <w:rsid w:val="00857700"/>
    <w:rsid w:val="00860873"/>
    <w:rsid w:val="00860934"/>
    <w:rsid w:val="00860DC1"/>
    <w:rsid w:val="008616F6"/>
    <w:rsid w:val="00861D01"/>
    <w:rsid w:val="0086399B"/>
    <w:rsid w:val="00863D4E"/>
    <w:rsid w:val="00863E93"/>
    <w:rsid w:val="00863FFD"/>
    <w:rsid w:val="00864824"/>
    <w:rsid w:val="0086486D"/>
    <w:rsid w:val="00865580"/>
    <w:rsid w:val="00865698"/>
    <w:rsid w:val="00866384"/>
    <w:rsid w:val="00866C6F"/>
    <w:rsid w:val="008675DB"/>
    <w:rsid w:val="00867F83"/>
    <w:rsid w:val="00870150"/>
    <w:rsid w:val="00870632"/>
    <w:rsid w:val="008714FE"/>
    <w:rsid w:val="0087166A"/>
    <w:rsid w:val="00871CB9"/>
    <w:rsid w:val="00871F26"/>
    <w:rsid w:val="0087208C"/>
    <w:rsid w:val="00872131"/>
    <w:rsid w:val="00872CFE"/>
    <w:rsid w:val="00872DBE"/>
    <w:rsid w:val="00873E6C"/>
    <w:rsid w:val="00874197"/>
    <w:rsid w:val="008759A3"/>
    <w:rsid w:val="00875D76"/>
    <w:rsid w:val="008764C0"/>
    <w:rsid w:val="00877C0F"/>
    <w:rsid w:val="0088090D"/>
    <w:rsid w:val="00880F8F"/>
    <w:rsid w:val="00881294"/>
    <w:rsid w:val="0088187E"/>
    <w:rsid w:val="00881E48"/>
    <w:rsid w:val="00882D6E"/>
    <w:rsid w:val="00883A6F"/>
    <w:rsid w:val="00883FE1"/>
    <w:rsid w:val="00884449"/>
    <w:rsid w:val="00884630"/>
    <w:rsid w:val="00884804"/>
    <w:rsid w:val="00884F4A"/>
    <w:rsid w:val="00885266"/>
    <w:rsid w:val="008854EF"/>
    <w:rsid w:val="00885E2A"/>
    <w:rsid w:val="00886693"/>
    <w:rsid w:val="008872FB"/>
    <w:rsid w:val="008873B9"/>
    <w:rsid w:val="00887DA1"/>
    <w:rsid w:val="008901F5"/>
    <w:rsid w:val="008903D8"/>
    <w:rsid w:val="00890DBD"/>
    <w:rsid w:val="0089155A"/>
    <w:rsid w:val="0089171F"/>
    <w:rsid w:val="00891956"/>
    <w:rsid w:val="0089197B"/>
    <w:rsid w:val="00891C1B"/>
    <w:rsid w:val="0089492F"/>
    <w:rsid w:val="00894E0C"/>
    <w:rsid w:val="008955CD"/>
    <w:rsid w:val="0089765A"/>
    <w:rsid w:val="008A094E"/>
    <w:rsid w:val="008A09E7"/>
    <w:rsid w:val="008A0A1E"/>
    <w:rsid w:val="008A1710"/>
    <w:rsid w:val="008A1CA1"/>
    <w:rsid w:val="008A1D6F"/>
    <w:rsid w:val="008A1EB2"/>
    <w:rsid w:val="008A362D"/>
    <w:rsid w:val="008A576C"/>
    <w:rsid w:val="008A5D4E"/>
    <w:rsid w:val="008A6888"/>
    <w:rsid w:val="008A75D6"/>
    <w:rsid w:val="008A78A1"/>
    <w:rsid w:val="008B0B01"/>
    <w:rsid w:val="008B0C99"/>
    <w:rsid w:val="008B116E"/>
    <w:rsid w:val="008B1237"/>
    <w:rsid w:val="008B13CB"/>
    <w:rsid w:val="008B1DB3"/>
    <w:rsid w:val="008B1ECE"/>
    <w:rsid w:val="008B2871"/>
    <w:rsid w:val="008B290F"/>
    <w:rsid w:val="008B2A60"/>
    <w:rsid w:val="008B30EA"/>
    <w:rsid w:val="008B530E"/>
    <w:rsid w:val="008B65A7"/>
    <w:rsid w:val="008B707C"/>
    <w:rsid w:val="008B7477"/>
    <w:rsid w:val="008B7E4B"/>
    <w:rsid w:val="008C103F"/>
    <w:rsid w:val="008C11BA"/>
    <w:rsid w:val="008C2379"/>
    <w:rsid w:val="008C324E"/>
    <w:rsid w:val="008C3332"/>
    <w:rsid w:val="008C3D60"/>
    <w:rsid w:val="008C435F"/>
    <w:rsid w:val="008C436A"/>
    <w:rsid w:val="008C4513"/>
    <w:rsid w:val="008C5879"/>
    <w:rsid w:val="008C5F74"/>
    <w:rsid w:val="008C63C2"/>
    <w:rsid w:val="008C64B1"/>
    <w:rsid w:val="008C729E"/>
    <w:rsid w:val="008C7A43"/>
    <w:rsid w:val="008D3318"/>
    <w:rsid w:val="008D39AB"/>
    <w:rsid w:val="008D3A78"/>
    <w:rsid w:val="008D5F2E"/>
    <w:rsid w:val="008D5FC2"/>
    <w:rsid w:val="008D62FB"/>
    <w:rsid w:val="008D6842"/>
    <w:rsid w:val="008D68BF"/>
    <w:rsid w:val="008D6B42"/>
    <w:rsid w:val="008D6E76"/>
    <w:rsid w:val="008D72E6"/>
    <w:rsid w:val="008D78B5"/>
    <w:rsid w:val="008E0F08"/>
    <w:rsid w:val="008E18BA"/>
    <w:rsid w:val="008E1D2A"/>
    <w:rsid w:val="008E281E"/>
    <w:rsid w:val="008E289B"/>
    <w:rsid w:val="008E3349"/>
    <w:rsid w:val="008E3564"/>
    <w:rsid w:val="008E38ED"/>
    <w:rsid w:val="008E3E03"/>
    <w:rsid w:val="008E3E5C"/>
    <w:rsid w:val="008E5236"/>
    <w:rsid w:val="008E53F1"/>
    <w:rsid w:val="008E542C"/>
    <w:rsid w:val="008E5866"/>
    <w:rsid w:val="008E5A5B"/>
    <w:rsid w:val="008E5F05"/>
    <w:rsid w:val="008E6B7E"/>
    <w:rsid w:val="008E6ECE"/>
    <w:rsid w:val="008E6FCF"/>
    <w:rsid w:val="008E706A"/>
    <w:rsid w:val="008E7B08"/>
    <w:rsid w:val="008F073B"/>
    <w:rsid w:val="008F12B7"/>
    <w:rsid w:val="008F13E5"/>
    <w:rsid w:val="008F1A70"/>
    <w:rsid w:val="008F265B"/>
    <w:rsid w:val="008F293A"/>
    <w:rsid w:val="008F2B60"/>
    <w:rsid w:val="008F3217"/>
    <w:rsid w:val="008F33A4"/>
    <w:rsid w:val="008F4437"/>
    <w:rsid w:val="008F46E0"/>
    <w:rsid w:val="008F4EF1"/>
    <w:rsid w:val="008F4F3C"/>
    <w:rsid w:val="008F5130"/>
    <w:rsid w:val="008F5E58"/>
    <w:rsid w:val="008F6A16"/>
    <w:rsid w:val="008F6BF3"/>
    <w:rsid w:val="008F754C"/>
    <w:rsid w:val="008F791C"/>
    <w:rsid w:val="008F7D8F"/>
    <w:rsid w:val="008F7ECB"/>
    <w:rsid w:val="00900042"/>
    <w:rsid w:val="00901059"/>
    <w:rsid w:val="00901321"/>
    <w:rsid w:val="00901963"/>
    <w:rsid w:val="009019F6"/>
    <w:rsid w:val="009022A7"/>
    <w:rsid w:val="00902B2F"/>
    <w:rsid w:val="00903465"/>
    <w:rsid w:val="009034D5"/>
    <w:rsid w:val="009039E5"/>
    <w:rsid w:val="00903F38"/>
    <w:rsid w:val="009043CC"/>
    <w:rsid w:val="009051DA"/>
    <w:rsid w:val="009058D2"/>
    <w:rsid w:val="009062D4"/>
    <w:rsid w:val="00906574"/>
    <w:rsid w:val="009076E9"/>
    <w:rsid w:val="00907779"/>
    <w:rsid w:val="00910CF2"/>
    <w:rsid w:val="009112A5"/>
    <w:rsid w:val="00911B82"/>
    <w:rsid w:val="00911B8C"/>
    <w:rsid w:val="009122D3"/>
    <w:rsid w:val="009129D7"/>
    <w:rsid w:val="00912F2F"/>
    <w:rsid w:val="00913CF5"/>
    <w:rsid w:val="00916DEA"/>
    <w:rsid w:val="0092008D"/>
    <w:rsid w:val="0092013A"/>
    <w:rsid w:val="009201A6"/>
    <w:rsid w:val="00920F6F"/>
    <w:rsid w:val="009218A4"/>
    <w:rsid w:val="009218DD"/>
    <w:rsid w:val="00921A8D"/>
    <w:rsid w:val="00922B9F"/>
    <w:rsid w:val="00923C8F"/>
    <w:rsid w:val="00924BC8"/>
    <w:rsid w:val="00927460"/>
    <w:rsid w:val="009308ED"/>
    <w:rsid w:val="00930A05"/>
    <w:rsid w:val="0093129B"/>
    <w:rsid w:val="0093136E"/>
    <w:rsid w:val="00931BA1"/>
    <w:rsid w:val="00931ECA"/>
    <w:rsid w:val="0093210F"/>
    <w:rsid w:val="00933B27"/>
    <w:rsid w:val="009342FB"/>
    <w:rsid w:val="00934494"/>
    <w:rsid w:val="00934D8F"/>
    <w:rsid w:val="0093503E"/>
    <w:rsid w:val="00935596"/>
    <w:rsid w:val="00935D79"/>
    <w:rsid w:val="00935E23"/>
    <w:rsid w:val="009364E9"/>
    <w:rsid w:val="00936D85"/>
    <w:rsid w:val="00937FB3"/>
    <w:rsid w:val="00940959"/>
    <w:rsid w:val="00940ADE"/>
    <w:rsid w:val="00940E9F"/>
    <w:rsid w:val="00941689"/>
    <w:rsid w:val="00941800"/>
    <w:rsid w:val="009425D7"/>
    <w:rsid w:val="00942A0A"/>
    <w:rsid w:val="00942FB3"/>
    <w:rsid w:val="009440B1"/>
    <w:rsid w:val="00944360"/>
    <w:rsid w:val="0094506B"/>
    <w:rsid w:val="0094588B"/>
    <w:rsid w:val="00945B97"/>
    <w:rsid w:val="009464F2"/>
    <w:rsid w:val="00947258"/>
    <w:rsid w:val="009476C1"/>
    <w:rsid w:val="00947C71"/>
    <w:rsid w:val="00950566"/>
    <w:rsid w:val="00951A47"/>
    <w:rsid w:val="00951DAE"/>
    <w:rsid w:val="00952BE5"/>
    <w:rsid w:val="00954319"/>
    <w:rsid w:val="009544A9"/>
    <w:rsid w:val="00954A45"/>
    <w:rsid w:val="00954FED"/>
    <w:rsid w:val="009556A7"/>
    <w:rsid w:val="00955769"/>
    <w:rsid w:val="00956D16"/>
    <w:rsid w:val="009571F2"/>
    <w:rsid w:val="00957FB6"/>
    <w:rsid w:val="00960170"/>
    <w:rsid w:val="0096139D"/>
    <w:rsid w:val="00961C63"/>
    <w:rsid w:val="00961CBF"/>
    <w:rsid w:val="0096234D"/>
    <w:rsid w:val="00963D4C"/>
    <w:rsid w:val="009640CB"/>
    <w:rsid w:val="00965444"/>
    <w:rsid w:val="00965755"/>
    <w:rsid w:val="00965D16"/>
    <w:rsid w:val="009660FD"/>
    <w:rsid w:val="009668F5"/>
    <w:rsid w:val="00967463"/>
    <w:rsid w:val="009674B7"/>
    <w:rsid w:val="00970376"/>
    <w:rsid w:val="00970A73"/>
    <w:rsid w:val="0097139E"/>
    <w:rsid w:val="00971923"/>
    <w:rsid w:val="00972164"/>
    <w:rsid w:val="00972BCB"/>
    <w:rsid w:val="00972DD2"/>
    <w:rsid w:val="00973F85"/>
    <w:rsid w:val="00974539"/>
    <w:rsid w:val="00974DAE"/>
    <w:rsid w:val="009751D1"/>
    <w:rsid w:val="00976120"/>
    <w:rsid w:val="00981551"/>
    <w:rsid w:val="00981583"/>
    <w:rsid w:val="0098163D"/>
    <w:rsid w:val="00982AA2"/>
    <w:rsid w:val="009830FC"/>
    <w:rsid w:val="00983DC3"/>
    <w:rsid w:val="00983FA9"/>
    <w:rsid w:val="0098488E"/>
    <w:rsid w:val="00984BF5"/>
    <w:rsid w:val="009861D4"/>
    <w:rsid w:val="009868BD"/>
    <w:rsid w:val="00986F70"/>
    <w:rsid w:val="00990681"/>
    <w:rsid w:val="00990764"/>
    <w:rsid w:val="00991313"/>
    <w:rsid w:val="009924A4"/>
    <w:rsid w:val="009924D7"/>
    <w:rsid w:val="00993545"/>
    <w:rsid w:val="00993999"/>
    <w:rsid w:val="00993C5A"/>
    <w:rsid w:val="00994DC2"/>
    <w:rsid w:val="0099514E"/>
    <w:rsid w:val="0099657F"/>
    <w:rsid w:val="00997428"/>
    <w:rsid w:val="0099771E"/>
    <w:rsid w:val="009A042E"/>
    <w:rsid w:val="009A0DBB"/>
    <w:rsid w:val="009A0DED"/>
    <w:rsid w:val="009A16E1"/>
    <w:rsid w:val="009A17FB"/>
    <w:rsid w:val="009A1CA8"/>
    <w:rsid w:val="009A21C8"/>
    <w:rsid w:val="009A22CB"/>
    <w:rsid w:val="009A24BD"/>
    <w:rsid w:val="009A29C4"/>
    <w:rsid w:val="009A2A88"/>
    <w:rsid w:val="009A2E78"/>
    <w:rsid w:val="009A3D29"/>
    <w:rsid w:val="009A57BA"/>
    <w:rsid w:val="009A6522"/>
    <w:rsid w:val="009A6792"/>
    <w:rsid w:val="009A680A"/>
    <w:rsid w:val="009A6E47"/>
    <w:rsid w:val="009A72E8"/>
    <w:rsid w:val="009A7C51"/>
    <w:rsid w:val="009B03EB"/>
    <w:rsid w:val="009B0599"/>
    <w:rsid w:val="009B09C8"/>
    <w:rsid w:val="009B1353"/>
    <w:rsid w:val="009B24BD"/>
    <w:rsid w:val="009B276F"/>
    <w:rsid w:val="009B2FC0"/>
    <w:rsid w:val="009B3043"/>
    <w:rsid w:val="009B340F"/>
    <w:rsid w:val="009B3611"/>
    <w:rsid w:val="009B375C"/>
    <w:rsid w:val="009B54D9"/>
    <w:rsid w:val="009B592F"/>
    <w:rsid w:val="009B6D9E"/>
    <w:rsid w:val="009B7D0B"/>
    <w:rsid w:val="009C0916"/>
    <w:rsid w:val="009C1D5E"/>
    <w:rsid w:val="009C211E"/>
    <w:rsid w:val="009C30FB"/>
    <w:rsid w:val="009C385A"/>
    <w:rsid w:val="009C3A15"/>
    <w:rsid w:val="009C3A96"/>
    <w:rsid w:val="009C3C90"/>
    <w:rsid w:val="009C3D91"/>
    <w:rsid w:val="009C3F1D"/>
    <w:rsid w:val="009C4301"/>
    <w:rsid w:val="009C508F"/>
    <w:rsid w:val="009C63E4"/>
    <w:rsid w:val="009C64A8"/>
    <w:rsid w:val="009C7881"/>
    <w:rsid w:val="009C7ED3"/>
    <w:rsid w:val="009C7F8F"/>
    <w:rsid w:val="009D04ED"/>
    <w:rsid w:val="009D0783"/>
    <w:rsid w:val="009D07C4"/>
    <w:rsid w:val="009D0B8E"/>
    <w:rsid w:val="009D120D"/>
    <w:rsid w:val="009D1ECA"/>
    <w:rsid w:val="009D2318"/>
    <w:rsid w:val="009D2D2C"/>
    <w:rsid w:val="009D2FB4"/>
    <w:rsid w:val="009D3FC9"/>
    <w:rsid w:val="009D400F"/>
    <w:rsid w:val="009D45AF"/>
    <w:rsid w:val="009D4651"/>
    <w:rsid w:val="009D62D8"/>
    <w:rsid w:val="009D6428"/>
    <w:rsid w:val="009D6B2E"/>
    <w:rsid w:val="009E0340"/>
    <w:rsid w:val="009E0355"/>
    <w:rsid w:val="009E220D"/>
    <w:rsid w:val="009E23E3"/>
    <w:rsid w:val="009E2607"/>
    <w:rsid w:val="009E29C8"/>
    <w:rsid w:val="009E3D3A"/>
    <w:rsid w:val="009E409B"/>
    <w:rsid w:val="009E40CE"/>
    <w:rsid w:val="009E444A"/>
    <w:rsid w:val="009E49FC"/>
    <w:rsid w:val="009E4FC2"/>
    <w:rsid w:val="009E5121"/>
    <w:rsid w:val="009E539C"/>
    <w:rsid w:val="009E63E7"/>
    <w:rsid w:val="009E65EC"/>
    <w:rsid w:val="009E6B36"/>
    <w:rsid w:val="009E7493"/>
    <w:rsid w:val="009E7799"/>
    <w:rsid w:val="009E7821"/>
    <w:rsid w:val="009F0D26"/>
    <w:rsid w:val="009F0FA1"/>
    <w:rsid w:val="009F1DFA"/>
    <w:rsid w:val="009F2034"/>
    <w:rsid w:val="009F211C"/>
    <w:rsid w:val="009F28C8"/>
    <w:rsid w:val="009F3588"/>
    <w:rsid w:val="009F3C23"/>
    <w:rsid w:val="009F3DA3"/>
    <w:rsid w:val="009F4319"/>
    <w:rsid w:val="009F61A4"/>
    <w:rsid w:val="009F62A8"/>
    <w:rsid w:val="009F7617"/>
    <w:rsid w:val="009F79A3"/>
    <w:rsid w:val="009F7C27"/>
    <w:rsid w:val="009F7E5B"/>
    <w:rsid w:val="00A0040E"/>
    <w:rsid w:val="00A016E0"/>
    <w:rsid w:val="00A02098"/>
    <w:rsid w:val="00A02ADC"/>
    <w:rsid w:val="00A0321D"/>
    <w:rsid w:val="00A03690"/>
    <w:rsid w:val="00A039A6"/>
    <w:rsid w:val="00A03B1F"/>
    <w:rsid w:val="00A04861"/>
    <w:rsid w:val="00A04967"/>
    <w:rsid w:val="00A04E7E"/>
    <w:rsid w:val="00A050DC"/>
    <w:rsid w:val="00A05B99"/>
    <w:rsid w:val="00A05CE9"/>
    <w:rsid w:val="00A0609C"/>
    <w:rsid w:val="00A060A9"/>
    <w:rsid w:val="00A070EE"/>
    <w:rsid w:val="00A07223"/>
    <w:rsid w:val="00A072EC"/>
    <w:rsid w:val="00A077A5"/>
    <w:rsid w:val="00A078AF"/>
    <w:rsid w:val="00A07AD9"/>
    <w:rsid w:val="00A07CED"/>
    <w:rsid w:val="00A07CF2"/>
    <w:rsid w:val="00A10EF8"/>
    <w:rsid w:val="00A11089"/>
    <w:rsid w:val="00A11322"/>
    <w:rsid w:val="00A11ED1"/>
    <w:rsid w:val="00A120CB"/>
    <w:rsid w:val="00A128D0"/>
    <w:rsid w:val="00A12C92"/>
    <w:rsid w:val="00A14A25"/>
    <w:rsid w:val="00A151D5"/>
    <w:rsid w:val="00A153CA"/>
    <w:rsid w:val="00A15803"/>
    <w:rsid w:val="00A1586F"/>
    <w:rsid w:val="00A15875"/>
    <w:rsid w:val="00A15AD5"/>
    <w:rsid w:val="00A1608E"/>
    <w:rsid w:val="00A17643"/>
    <w:rsid w:val="00A17B68"/>
    <w:rsid w:val="00A205C6"/>
    <w:rsid w:val="00A207E1"/>
    <w:rsid w:val="00A2176E"/>
    <w:rsid w:val="00A21991"/>
    <w:rsid w:val="00A22561"/>
    <w:rsid w:val="00A22C23"/>
    <w:rsid w:val="00A2323D"/>
    <w:rsid w:val="00A23EC8"/>
    <w:rsid w:val="00A24354"/>
    <w:rsid w:val="00A243D6"/>
    <w:rsid w:val="00A24742"/>
    <w:rsid w:val="00A2475B"/>
    <w:rsid w:val="00A24769"/>
    <w:rsid w:val="00A2510A"/>
    <w:rsid w:val="00A304CE"/>
    <w:rsid w:val="00A308F1"/>
    <w:rsid w:val="00A30B86"/>
    <w:rsid w:val="00A312AA"/>
    <w:rsid w:val="00A3197B"/>
    <w:rsid w:val="00A32038"/>
    <w:rsid w:val="00A324B9"/>
    <w:rsid w:val="00A330A7"/>
    <w:rsid w:val="00A33467"/>
    <w:rsid w:val="00A3428D"/>
    <w:rsid w:val="00A35EEB"/>
    <w:rsid w:val="00A375B4"/>
    <w:rsid w:val="00A40BDD"/>
    <w:rsid w:val="00A41F90"/>
    <w:rsid w:val="00A420F6"/>
    <w:rsid w:val="00A42362"/>
    <w:rsid w:val="00A42B82"/>
    <w:rsid w:val="00A43207"/>
    <w:rsid w:val="00A43F96"/>
    <w:rsid w:val="00A44427"/>
    <w:rsid w:val="00A4486A"/>
    <w:rsid w:val="00A47654"/>
    <w:rsid w:val="00A5066F"/>
    <w:rsid w:val="00A50FCD"/>
    <w:rsid w:val="00A517F5"/>
    <w:rsid w:val="00A52E7D"/>
    <w:rsid w:val="00A5337E"/>
    <w:rsid w:val="00A5338B"/>
    <w:rsid w:val="00A5364A"/>
    <w:rsid w:val="00A5385E"/>
    <w:rsid w:val="00A53A64"/>
    <w:rsid w:val="00A53B97"/>
    <w:rsid w:val="00A54DB2"/>
    <w:rsid w:val="00A551BB"/>
    <w:rsid w:val="00A552A3"/>
    <w:rsid w:val="00A55BC8"/>
    <w:rsid w:val="00A57235"/>
    <w:rsid w:val="00A60882"/>
    <w:rsid w:val="00A622AA"/>
    <w:rsid w:val="00A62395"/>
    <w:rsid w:val="00A62491"/>
    <w:rsid w:val="00A62777"/>
    <w:rsid w:val="00A6321A"/>
    <w:rsid w:val="00A640C5"/>
    <w:rsid w:val="00A643F9"/>
    <w:rsid w:val="00A6449F"/>
    <w:rsid w:val="00A64FC9"/>
    <w:rsid w:val="00A6586B"/>
    <w:rsid w:val="00A661A2"/>
    <w:rsid w:val="00A66D38"/>
    <w:rsid w:val="00A66DAF"/>
    <w:rsid w:val="00A6732D"/>
    <w:rsid w:val="00A67980"/>
    <w:rsid w:val="00A70633"/>
    <w:rsid w:val="00A70AF6"/>
    <w:rsid w:val="00A710AA"/>
    <w:rsid w:val="00A71530"/>
    <w:rsid w:val="00A72406"/>
    <w:rsid w:val="00A72AED"/>
    <w:rsid w:val="00A72C18"/>
    <w:rsid w:val="00A73061"/>
    <w:rsid w:val="00A74EB1"/>
    <w:rsid w:val="00A74FE8"/>
    <w:rsid w:val="00A752BC"/>
    <w:rsid w:val="00A75621"/>
    <w:rsid w:val="00A7590C"/>
    <w:rsid w:val="00A75F25"/>
    <w:rsid w:val="00A76885"/>
    <w:rsid w:val="00A77394"/>
    <w:rsid w:val="00A802E1"/>
    <w:rsid w:val="00A81B2E"/>
    <w:rsid w:val="00A81ED2"/>
    <w:rsid w:val="00A8241B"/>
    <w:rsid w:val="00A83DD8"/>
    <w:rsid w:val="00A83EB6"/>
    <w:rsid w:val="00A84BD6"/>
    <w:rsid w:val="00A85A36"/>
    <w:rsid w:val="00A85FB3"/>
    <w:rsid w:val="00A860C4"/>
    <w:rsid w:val="00A86350"/>
    <w:rsid w:val="00A867F6"/>
    <w:rsid w:val="00A9057F"/>
    <w:rsid w:val="00A90D8C"/>
    <w:rsid w:val="00A91481"/>
    <w:rsid w:val="00A91AC1"/>
    <w:rsid w:val="00A925F7"/>
    <w:rsid w:val="00A92622"/>
    <w:rsid w:val="00A92B05"/>
    <w:rsid w:val="00A93401"/>
    <w:rsid w:val="00A955D0"/>
    <w:rsid w:val="00A95EAA"/>
    <w:rsid w:val="00A96908"/>
    <w:rsid w:val="00A96F7F"/>
    <w:rsid w:val="00A976A5"/>
    <w:rsid w:val="00A97F3B"/>
    <w:rsid w:val="00AA13AC"/>
    <w:rsid w:val="00AA19D9"/>
    <w:rsid w:val="00AA2E1F"/>
    <w:rsid w:val="00AA3911"/>
    <w:rsid w:val="00AA5C18"/>
    <w:rsid w:val="00AA6187"/>
    <w:rsid w:val="00AA6BF8"/>
    <w:rsid w:val="00AA6C65"/>
    <w:rsid w:val="00AA7107"/>
    <w:rsid w:val="00AA7948"/>
    <w:rsid w:val="00AA7A4A"/>
    <w:rsid w:val="00AB0465"/>
    <w:rsid w:val="00AB06DF"/>
    <w:rsid w:val="00AB0EFF"/>
    <w:rsid w:val="00AB0FAB"/>
    <w:rsid w:val="00AB2588"/>
    <w:rsid w:val="00AB3A7D"/>
    <w:rsid w:val="00AB3A8B"/>
    <w:rsid w:val="00AB3E69"/>
    <w:rsid w:val="00AB3F3B"/>
    <w:rsid w:val="00AB52EA"/>
    <w:rsid w:val="00AB5C34"/>
    <w:rsid w:val="00AB68A0"/>
    <w:rsid w:val="00AB787F"/>
    <w:rsid w:val="00AB7CD8"/>
    <w:rsid w:val="00AB7DAC"/>
    <w:rsid w:val="00AB7EB1"/>
    <w:rsid w:val="00AC0283"/>
    <w:rsid w:val="00AC028B"/>
    <w:rsid w:val="00AC043A"/>
    <w:rsid w:val="00AC0544"/>
    <w:rsid w:val="00AC11E7"/>
    <w:rsid w:val="00AC133F"/>
    <w:rsid w:val="00AC19C0"/>
    <w:rsid w:val="00AC216A"/>
    <w:rsid w:val="00AC26AB"/>
    <w:rsid w:val="00AC33CC"/>
    <w:rsid w:val="00AC4D82"/>
    <w:rsid w:val="00AC4E73"/>
    <w:rsid w:val="00AC4F4F"/>
    <w:rsid w:val="00AC5919"/>
    <w:rsid w:val="00AC676B"/>
    <w:rsid w:val="00AC6EEC"/>
    <w:rsid w:val="00AC7BDF"/>
    <w:rsid w:val="00AC7EA3"/>
    <w:rsid w:val="00AD0C9F"/>
    <w:rsid w:val="00AD15F6"/>
    <w:rsid w:val="00AD1890"/>
    <w:rsid w:val="00AD2E2F"/>
    <w:rsid w:val="00AD3411"/>
    <w:rsid w:val="00AD36B0"/>
    <w:rsid w:val="00AD4A21"/>
    <w:rsid w:val="00AD4C9B"/>
    <w:rsid w:val="00AD5F23"/>
    <w:rsid w:val="00AD5F96"/>
    <w:rsid w:val="00AD602C"/>
    <w:rsid w:val="00AD609D"/>
    <w:rsid w:val="00AD637D"/>
    <w:rsid w:val="00AD65FB"/>
    <w:rsid w:val="00AD7812"/>
    <w:rsid w:val="00AD7E82"/>
    <w:rsid w:val="00AE01B1"/>
    <w:rsid w:val="00AE035C"/>
    <w:rsid w:val="00AE058E"/>
    <w:rsid w:val="00AE095E"/>
    <w:rsid w:val="00AE1230"/>
    <w:rsid w:val="00AE142E"/>
    <w:rsid w:val="00AE1B8E"/>
    <w:rsid w:val="00AE2AFC"/>
    <w:rsid w:val="00AE3301"/>
    <w:rsid w:val="00AE39EF"/>
    <w:rsid w:val="00AE3E58"/>
    <w:rsid w:val="00AE3F56"/>
    <w:rsid w:val="00AE3F7F"/>
    <w:rsid w:val="00AE4066"/>
    <w:rsid w:val="00AE4979"/>
    <w:rsid w:val="00AE4DD8"/>
    <w:rsid w:val="00AE5712"/>
    <w:rsid w:val="00AE572D"/>
    <w:rsid w:val="00AE6A0B"/>
    <w:rsid w:val="00AE70F7"/>
    <w:rsid w:val="00AE7EA0"/>
    <w:rsid w:val="00AF002F"/>
    <w:rsid w:val="00AF07DB"/>
    <w:rsid w:val="00AF0E77"/>
    <w:rsid w:val="00AF133F"/>
    <w:rsid w:val="00AF2636"/>
    <w:rsid w:val="00AF274C"/>
    <w:rsid w:val="00AF28A2"/>
    <w:rsid w:val="00AF33CD"/>
    <w:rsid w:val="00AF3DB3"/>
    <w:rsid w:val="00AF4D16"/>
    <w:rsid w:val="00AF59BE"/>
    <w:rsid w:val="00AF5E9B"/>
    <w:rsid w:val="00AF7C57"/>
    <w:rsid w:val="00AF7D27"/>
    <w:rsid w:val="00B00C24"/>
    <w:rsid w:val="00B01024"/>
    <w:rsid w:val="00B01900"/>
    <w:rsid w:val="00B019FE"/>
    <w:rsid w:val="00B02125"/>
    <w:rsid w:val="00B0218A"/>
    <w:rsid w:val="00B02CC8"/>
    <w:rsid w:val="00B03375"/>
    <w:rsid w:val="00B036AC"/>
    <w:rsid w:val="00B03DBC"/>
    <w:rsid w:val="00B04306"/>
    <w:rsid w:val="00B04A44"/>
    <w:rsid w:val="00B04B1D"/>
    <w:rsid w:val="00B04D91"/>
    <w:rsid w:val="00B069B9"/>
    <w:rsid w:val="00B06F8B"/>
    <w:rsid w:val="00B07CD4"/>
    <w:rsid w:val="00B07DFA"/>
    <w:rsid w:val="00B1082F"/>
    <w:rsid w:val="00B10EF2"/>
    <w:rsid w:val="00B11A01"/>
    <w:rsid w:val="00B130B8"/>
    <w:rsid w:val="00B13420"/>
    <w:rsid w:val="00B1685C"/>
    <w:rsid w:val="00B16C7D"/>
    <w:rsid w:val="00B17653"/>
    <w:rsid w:val="00B20678"/>
    <w:rsid w:val="00B2109E"/>
    <w:rsid w:val="00B21119"/>
    <w:rsid w:val="00B215D2"/>
    <w:rsid w:val="00B21ABD"/>
    <w:rsid w:val="00B21DFF"/>
    <w:rsid w:val="00B226D8"/>
    <w:rsid w:val="00B23AE9"/>
    <w:rsid w:val="00B24280"/>
    <w:rsid w:val="00B24C0A"/>
    <w:rsid w:val="00B25288"/>
    <w:rsid w:val="00B2544C"/>
    <w:rsid w:val="00B25711"/>
    <w:rsid w:val="00B2593E"/>
    <w:rsid w:val="00B26729"/>
    <w:rsid w:val="00B26A5A"/>
    <w:rsid w:val="00B272E6"/>
    <w:rsid w:val="00B273FB"/>
    <w:rsid w:val="00B2754B"/>
    <w:rsid w:val="00B27B13"/>
    <w:rsid w:val="00B27BEF"/>
    <w:rsid w:val="00B30789"/>
    <w:rsid w:val="00B30AAB"/>
    <w:rsid w:val="00B30DCD"/>
    <w:rsid w:val="00B3173D"/>
    <w:rsid w:val="00B31D62"/>
    <w:rsid w:val="00B33470"/>
    <w:rsid w:val="00B334A4"/>
    <w:rsid w:val="00B34674"/>
    <w:rsid w:val="00B3562D"/>
    <w:rsid w:val="00B3571E"/>
    <w:rsid w:val="00B35E66"/>
    <w:rsid w:val="00B36585"/>
    <w:rsid w:val="00B36B4D"/>
    <w:rsid w:val="00B36FE5"/>
    <w:rsid w:val="00B3725B"/>
    <w:rsid w:val="00B40829"/>
    <w:rsid w:val="00B41818"/>
    <w:rsid w:val="00B41D95"/>
    <w:rsid w:val="00B42ABE"/>
    <w:rsid w:val="00B45025"/>
    <w:rsid w:val="00B452DA"/>
    <w:rsid w:val="00B464B1"/>
    <w:rsid w:val="00B46F0E"/>
    <w:rsid w:val="00B47AEA"/>
    <w:rsid w:val="00B5006C"/>
    <w:rsid w:val="00B5009E"/>
    <w:rsid w:val="00B50549"/>
    <w:rsid w:val="00B51206"/>
    <w:rsid w:val="00B51F1D"/>
    <w:rsid w:val="00B51FAA"/>
    <w:rsid w:val="00B52779"/>
    <w:rsid w:val="00B531C5"/>
    <w:rsid w:val="00B545B1"/>
    <w:rsid w:val="00B54925"/>
    <w:rsid w:val="00B551F0"/>
    <w:rsid w:val="00B55838"/>
    <w:rsid w:val="00B55E9B"/>
    <w:rsid w:val="00B56328"/>
    <w:rsid w:val="00B569A1"/>
    <w:rsid w:val="00B56BA6"/>
    <w:rsid w:val="00B56CEA"/>
    <w:rsid w:val="00B570B8"/>
    <w:rsid w:val="00B602BE"/>
    <w:rsid w:val="00B603F3"/>
    <w:rsid w:val="00B60C5A"/>
    <w:rsid w:val="00B60F14"/>
    <w:rsid w:val="00B61E14"/>
    <w:rsid w:val="00B620A3"/>
    <w:rsid w:val="00B62AA2"/>
    <w:rsid w:val="00B62B09"/>
    <w:rsid w:val="00B62F35"/>
    <w:rsid w:val="00B6389A"/>
    <w:rsid w:val="00B6394B"/>
    <w:rsid w:val="00B6406F"/>
    <w:rsid w:val="00B6434A"/>
    <w:rsid w:val="00B64587"/>
    <w:rsid w:val="00B646A9"/>
    <w:rsid w:val="00B648D9"/>
    <w:rsid w:val="00B65482"/>
    <w:rsid w:val="00B65D26"/>
    <w:rsid w:val="00B6694F"/>
    <w:rsid w:val="00B674C4"/>
    <w:rsid w:val="00B7050C"/>
    <w:rsid w:val="00B707F7"/>
    <w:rsid w:val="00B708F7"/>
    <w:rsid w:val="00B70B51"/>
    <w:rsid w:val="00B70B70"/>
    <w:rsid w:val="00B70D23"/>
    <w:rsid w:val="00B71A19"/>
    <w:rsid w:val="00B71B8B"/>
    <w:rsid w:val="00B72EF5"/>
    <w:rsid w:val="00B73179"/>
    <w:rsid w:val="00B741D3"/>
    <w:rsid w:val="00B74388"/>
    <w:rsid w:val="00B74564"/>
    <w:rsid w:val="00B74B8F"/>
    <w:rsid w:val="00B74DBD"/>
    <w:rsid w:val="00B74EBC"/>
    <w:rsid w:val="00B75CF1"/>
    <w:rsid w:val="00B76A64"/>
    <w:rsid w:val="00B76AD6"/>
    <w:rsid w:val="00B77644"/>
    <w:rsid w:val="00B77C9C"/>
    <w:rsid w:val="00B77DF0"/>
    <w:rsid w:val="00B8058A"/>
    <w:rsid w:val="00B80F77"/>
    <w:rsid w:val="00B82976"/>
    <w:rsid w:val="00B82DD8"/>
    <w:rsid w:val="00B83DB0"/>
    <w:rsid w:val="00B83EFA"/>
    <w:rsid w:val="00B843EB"/>
    <w:rsid w:val="00B85420"/>
    <w:rsid w:val="00B859C7"/>
    <w:rsid w:val="00B85F59"/>
    <w:rsid w:val="00B86071"/>
    <w:rsid w:val="00B8641A"/>
    <w:rsid w:val="00B86608"/>
    <w:rsid w:val="00B87A68"/>
    <w:rsid w:val="00B90390"/>
    <w:rsid w:val="00B90CE9"/>
    <w:rsid w:val="00B91AA1"/>
    <w:rsid w:val="00B91EFE"/>
    <w:rsid w:val="00B91F20"/>
    <w:rsid w:val="00B92267"/>
    <w:rsid w:val="00B93649"/>
    <w:rsid w:val="00B94211"/>
    <w:rsid w:val="00B94386"/>
    <w:rsid w:val="00B94447"/>
    <w:rsid w:val="00B94498"/>
    <w:rsid w:val="00B947E6"/>
    <w:rsid w:val="00B96096"/>
    <w:rsid w:val="00B963BA"/>
    <w:rsid w:val="00B96ABC"/>
    <w:rsid w:val="00B976BE"/>
    <w:rsid w:val="00B97D9C"/>
    <w:rsid w:val="00B97FCB"/>
    <w:rsid w:val="00BA0111"/>
    <w:rsid w:val="00BA071F"/>
    <w:rsid w:val="00BA160A"/>
    <w:rsid w:val="00BA1B6A"/>
    <w:rsid w:val="00BA1BBA"/>
    <w:rsid w:val="00BA272C"/>
    <w:rsid w:val="00BA6106"/>
    <w:rsid w:val="00BA6EF8"/>
    <w:rsid w:val="00BA7014"/>
    <w:rsid w:val="00BA7F68"/>
    <w:rsid w:val="00BB0429"/>
    <w:rsid w:val="00BB07E7"/>
    <w:rsid w:val="00BB07F7"/>
    <w:rsid w:val="00BB1549"/>
    <w:rsid w:val="00BB1815"/>
    <w:rsid w:val="00BB1A1A"/>
    <w:rsid w:val="00BB1B32"/>
    <w:rsid w:val="00BB1F95"/>
    <w:rsid w:val="00BB1F9B"/>
    <w:rsid w:val="00BB23D4"/>
    <w:rsid w:val="00BB332D"/>
    <w:rsid w:val="00BB35B6"/>
    <w:rsid w:val="00BB36EC"/>
    <w:rsid w:val="00BB3B21"/>
    <w:rsid w:val="00BB3E4C"/>
    <w:rsid w:val="00BB3EC9"/>
    <w:rsid w:val="00BB504A"/>
    <w:rsid w:val="00BB66F8"/>
    <w:rsid w:val="00BB77CC"/>
    <w:rsid w:val="00BC0B8A"/>
    <w:rsid w:val="00BC0F6A"/>
    <w:rsid w:val="00BC17CC"/>
    <w:rsid w:val="00BC19D4"/>
    <w:rsid w:val="00BC2B98"/>
    <w:rsid w:val="00BC348E"/>
    <w:rsid w:val="00BC3696"/>
    <w:rsid w:val="00BC3878"/>
    <w:rsid w:val="00BC4B1B"/>
    <w:rsid w:val="00BC5A01"/>
    <w:rsid w:val="00BC751E"/>
    <w:rsid w:val="00BC7752"/>
    <w:rsid w:val="00BD015E"/>
    <w:rsid w:val="00BD08DB"/>
    <w:rsid w:val="00BD0F62"/>
    <w:rsid w:val="00BD111D"/>
    <w:rsid w:val="00BD17FD"/>
    <w:rsid w:val="00BD2D5B"/>
    <w:rsid w:val="00BD3716"/>
    <w:rsid w:val="00BD390E"/>
    <w:rsid w:val="00BD3D37"/>
    <w:rsid w:val="00BD56F3"/>
    <w:rsid w:val="00BD597B"/>
    <w:rsid w:val="00BD5F65"/>
    <w:rsid w:val="00BD6177"/>
    <w:rsid w:val="00BD748E"/>
    <w:rsid w:val="00BD78DA"/>
    <w:rsid w:val="00BD7BD9"/>
    <w:rsid w:val="00BE00DF"/>
    <w:rsid w:val="00BE14F8"/>
    <w:rsid w:val="00BE1FA5"/>
    <w:rsid w:val="00BE20E8"/>
    <w:rsid w:val="00BE2403"/>
    <w:rsid w:val="00BE3927"/>
    <w:rsid w:val="00BE4DFD"/>
    <w:rsid w:val="00BE4E8E"/>
    <w:rsid w:val="00BE505B"/>
    <w:rsid w:val="00BE560A"/>
    <w:rsid w:val="00BE574A"/>
    <w:rsid w:val="00BE6283"/>
    <w:rsid w:val="00BE6839"/>
    <w:rsid w:val="00BE75AD"/>
    <w:rsid w:val="00BE7F06"/>
    <w:rsid w:val="00BF0098"/>
    <w:rsid w:val="00BF0349"/>
    <w:rsid w:val="00BF0DF1"/>
    <w:rsid w:val="00BF1E1E"/>
    <w:rsid w:val="00BF1F6D"/>
    <w:rsid w:val="00BF1FB9"/>
    <w:rsid w:val="00BF23BB"/>
    <w:rsid w:val="00BF350B"/>
    <w:rsid w:val="00BF397C"/>
    <w:rsid w:val="00BF39C4"/>
    <w:rsid w:val="00BF3BFD"/>
    <w:rsid w:val="00BF400F"/>
    <w:rsid w:val="00BF48B5"/>
    <w:rsid w:val="00BF5221"/>
    <w:rsid w:val="00BF5476"/>
    <w:rsid w:val="00BF6A5E"/>
    <w:rsid w:val="00C0031E"/>
    <w:rsid w:val="00C003A0"/>
    <w:rsid w:val="00C0074F"/>
    <w:rsid w:val="00C01377"/>
    <w:rsid w:val="00C01511"/>
    <w:rsid w:val="00C025EB"/>
    <w:rsid w:val="00C02C5B"/>
    <w:rsid w:val="00C0385A"/>
    <w:rsid w:val="00C04EE1"/>
    <w:rsid w:val="00C05FC6"/>
    <w:rsid w:val="00C07D39"/>
    <w:rsid w:val="00C07E84"/>
    <w:rsid w:val="00C10110"/>
    <w:rsid w:val="00C10BBE"/>
    <w:rsid w:val="00C11B62"/>
    <w:rsid w:val="00C11E08"/>
    <w:rsid w:val="00C12A3F"/>
    <w:rsid w:val="00C13260"/>
    <w:rsid w:val="00C13893"/>
    <w:rsid w:val="00C13C10"/>
    <w:rsid w:val="00C13D27"/>
    <w:rsid w:val="00C145EA"/>
    <w:rsid w:val="00C14E0A"/>
    <w:rsid w:val="00C157D6"/>
    <w:rsid w:val="00C15C01"/>
    <w:rsid w:val="00C1664F"/>
    <w:rsid w:val="00C1670D"/>
    <w:rsid w:val="00C178BF"/>
    <w:rsid w:val="00C17F61"/>
    <w:rsid w:val="00C202C9"/>
    <w:rsid w:val="00C2065A"/>
    <w:rsid w:val="00C20705"/>
    <w:rsid w:val="00C21080"/>
    <w:rsid w:val="00C21B1F"/>
    <w:rsid w:val="00C225D8"/>
    <w:rsid w:val="00C22797"/>
    <w:rsid w:val="00C235D1"/>
    <w:rsid w:val="00C23914"/>
    <w:rsid w:val="00C24095"/>
    <w:rsid w:val="00C241A3"/>
    <w:rsid w:val="00C246E1"/>
    <w:rsid w:val="00C25CB1"/>
    <w:rsid w:val="00C26A49"/>
    <w:rsid w:val="00C26B1A"/>
    <w:rsid w:val="00C277E6"/>
    <w:rsid w:val="00C27C4B"/>
    <w:rsid w:val="00C27D33"/>
    <w:rsid w:val="00C30304"/>
    <w:rsid w:val="00C305CC"/>
    <w:rsid w:val="00C34684"/>
    <w:rsid w:val="00C35053"/>
    <w:rsid w:val="00C35144"/>
    <w:rsid w:val="00C35ADA"/>
    <w:rsid w:val="00C35B93"/>
    <w:rsid w:val="00C35CC9"/>
    <w:rsid w:val="00C3715D"/>
    <w:rsid w:val="00C37BC8"/>
    <w:rsid w:val="00C37DC8"/>
    <w:rsid w:val="00C40646"/>
    <w:rsid w:val="00C412FE"/>
    <w:rsid w:val="00C41E1D"/>
    <w:rsid w:val="00C43078"/>
    <w:rsid w:val="00C44072"/>
    <w:rsid w:val="00C44EBE"/>
    <w:rsid w:val="00C44FB7"/>
    <w:rsid w:val="00C45C19"/>
    <w:rsid w:val="00C45DD3"/>
    <w:rsid w:val="00C463E7"/>
    <w:rsid w:val="00C47149"/>
    <w:rsid w:val="00C4731F"/>
    <w:rsid w:val="00C475D8"/>
    <w:rsid w:val="00C47A72"/>
    <w:rsid w:val="00C47FD5"/>
    <w:rsid w:val="00C47FE3"/>
    <w:rsid w:val="00C5005E"/>
    <w:rsid w:val="00C5092E"/>
    <w:rsid w:val="00C50BDD"/>
    <w:rsid w:val="00C50C24"/>
    <w:rsid w:val="00C527D8"/>
    <w:rsid w:val="00C53729"/>
    <w:rsid w:val="00C5395C"/>
    <w:rsid w:val="00C53961"/>
    <w:rsid w:val="00C53F85"/>
    <w:rsid w:val="00C54062"/>
    <w:rsid w:val="00C54FDF"/>
    <w:rsid w:val="00C55088"/>
    <w:rsid w:val="00C551A3"/>
    <w:rsid w:val="00C56ADF"/>
    <w:rsid w:val="00C56E55"/>
    <w:rsid w:val="00C57772"/>
    <w:rsid w:val="00C5781C"/>
    <w:rsid w:val="00C608F4"/>
    <w:rsid w:val="00C61082"/>
    <w:rsid w:val="00C6171E"/>
    <w:rsid w:val="00C61BAA"/>
    <w:rsid w:val="00C61C10"/>
    <w:rsid w:val="00C6206E"/>
    <w:rsid w:val="00C621B9"/>
    <w:rsid w:val="00C623B6"/>
    <w:rsid w:val="00C630A2"/>
    <w:rsid w:val="00C63E58"/>
    <w:rsid w:val="00C64462"/>
    <w:rsid w:val="00C64714"/>
    <w:rsid w:val="00C67034"/>
    <w:rsid w:val="00C67343"/>
    <w:rsid w:val="00C678E3"/>
    <w:rsid w:val="00C67EE2"/>
    <w:rsid w:val="00C7081E"/>
    <w:rsid w:val="00C71164"/>
    <w:rsid w:val="00C7216B"/>
    <w:rsid w:val="00C721EE"/>
    <w:rsid w:val="00C740FA"/>
    <w:rsid w:val="00C75FEE"/>
    <w:rsid w:val="00C77068"/>
    <w:rsid w:val="00C77193"/>
    <w:rsid w:val="00C7747F"/>
    <w:rsid w:val="00C77CFA"/>
    <w:rsid w:val="00C80F5D"/>
    <w:rsid w:val="00C81407"/>
    <w:rsid w:val="00C81CA2"/>
    <w:rsid w:val="00C826CC"/>
    <w:rsid w:val="00C833E9"/>
    <w:rsid w:val="00C83C95"/>
    <w:rsid w:val="00C844FE"/>
    <w:rsid w:val="00C84BB2"/>
    <w:rsid w:val="00C856B1"/>
    <w:rsid w:val="00C85A34"/>
    <w:rsid w:val="00C85BF0"/>
    <w:rsid w:val="00C85C26"/>
    <w:rsid w:val="00C8674B"/>
    <w:rsid w:val="00C8687A"/>
    <w:rsid w:val="00C86CC9"/>
    <w:rsid w:val="00C90490"/>
    <w:rsid w:val="00C90502"/>
    <w:rsid w:val="00C906AE"/>
    <w:rsid w:val="00C906D1"/>
    <w:rsid w:val="00C9105B"/>
    <w:rsid w:val="00C913C4"/>
    <w:rsid w:val="00C91FCC"/>
    <w:rsid w:val="00C9271F"/>
    <w:rsid w:val="00C931B2"/>
    <w:rsid w:val="00C93A13"/>
    <w:rsid w:val="00C940E0"/>
    <w:rsid w:val="00C94280"/>
    <w:rsid w:val="00C95612"/>
    <w:rsid w:val="00C960CB"/>
    <w:rsid w:val="00C964AD"/>
    <w:rsid w:val="00C965B7"/>
    <w:rsid w:val="00C96C3E"/>
    <w:rsid w:val="00CA01C2"/>
    <w:rsid w:val="00CA03CE"/>
    <w:rsid w:val="00CA0D62"/>
    <w:rsid w:val="00CA0E1E"/>
    <w:rsid w:val="00CA15EE"/>
    <w:rsid w:val="00CA214F"/>
    <w:rsid w:val="00CA2CC6"/>
    <w:rsid w:val="00CA2D6C"/>
    <w:rsid w:val="00CA4157"/>
    <w:rsid w:val="00CA4779"/>
    <w:rsid w:val="00CA56EB"/>
    <w:rsid w:val="00CA634E"/>
    <w:rsid w:val="00CA64B2"/>
    <w:rsid w:val="00CA6B57"/>
    <w:rsid w:val="00CA70B7"/>
    <w:rsid w:val="00CA79AE"/>
    <w:rsid w:val="00CA79F2"/>
    <w:rsid w:val="00CA7AAA"/>
    <w:rsid w:val="00CB079C"/>
    <w:rsid w:val="00CB0AC8"/>
    <w:rsid w:val="00CB0BD4"/>
    <w:rsid w:val="00CB0D92"/>
    <w:rsid w:val="00CB161C"/>
    <w:rsid w:val="00CB1AAC"/>
    <w:rsid w:val="00CB1C61"/>
    <w:rsid w:val="00CB1F63"/>
    <w:rsid w:val="00CB2795"/>
    <w:rsid w:val="00CB35C5"/>
    <w:rsid w:val="00CB3B5C"/>
    <w:rsid w:val="00CB4528"/>
    <w:rsid w:val="00CB48E4"/>
    <w:rsid w:val="00CB4DED"/>
    <w:rsid w:val="00CB50E1"/>
    <w:rsid w:val="00CB512C"/>
    <w:rsid w:val="00CB58CE"/>
    <w:rsid w:val="00CC2023"/>
    <w:rsid w:val="00CC204C"/>
    <w:rsid w:val="00CC308C"/>
    <w:rsid w:val="00CC3838"/>
    <w:rsid w:val="00CC4035"/>
    <w:rsid w:val="00CC42E1"/>
    <w:rsid w:val="00CC4BFC"/>
    <w:rsid w:val="00CC4C33"/>
    <w:rsid w:val="00CC55C4"/>
    <w:rsid w:val="00CC59B0"/>
    <w:rsid w:val="00CC5E8E"/>
    <w:rsid w:val="00CC645F"/>
    <w:rsid w:val="00CC72CA"/>
    <w:rsid w:val="00CC7456"/>
    <w:rsid w:val="00CD13E1"/>
    <w:rsid w:val="00CD13EB"/>
    <w:rsid w:val="00CD2032"/>
    <w:rsid w:val="00CD2C53"/>
    <w:rsid w:val="00CD3148"/>
    <w:rsid w:val="00CD454E"/>
    <w:rsid w:val="00CD4F31"/>
    <w:rsid w:val="00CD56EE"/>
    <w:rsid w:val="00CD671F"/>
    <w:rsid w:val="00CD6734"/>
    <w:rsid w:val="00CD6AB2"/>
    <w:rsid w:val="00CD6D52"/>
    <w:rsid w:val="00CD6E52"/>
    <w:rsid w:val="00CD764F"/>
    <w:rsid w:val="00CD7A18"/>
    <w:rsid w:val="00CE0018"/>
    <w:rsid w:val="00CE01ED"/>
    <w:rsid w:val="00CE1238"/>
    <w:rsid w:val="00CE373B"/>
    <w:rsid w:val="00CE3B45"/>
    <w:rsid w:val="00CE3CA7"/>
    <w:rsid w:val="00CE4059"/>
    <w:rsid w:val="00CE46CD"/>
    <w:rsid w:val="00CE5582"/>
    <w:rsid w:val="00CE6639"/>
    <w:rsid w:val="00CE6CD9"/>
    <w:rsid w:val="00CE6EEC"/>
    <w:rsid w:val="00CE7880"/>
    <w:rsid w:val="00CE7904"/>
    <w:rsid w:val="00CE7F0C"/>
    <w:rsid w:val="00CF0036"/>
    <w:rsid w:val="00CF00CF"/>
    <w:rsid w:val="00CF0702"/>
    <w:rsid w:val="00CF1370"/>
    <w:rsid w:val="00CF180C"/>
    <w:rsid w:val="00CF208B"/>
    <w:rsid w:val="00CF2AD2"/>
    <w:rsid w:val="00CF3B75"/>
    <w:rsid w:val="00CF5EFC"/>
    <w:rsid w:val="00CF65D5"/>
    <w:rsid w:val="00CF6E73"/>
    <w:rsid w:val="00CF7003"/>
    <w:rsid w:val="00CF7E68"/>
    <w:rsid w:val="00D008B3"/>
    <w:rsid w:val="00D00D23"/>
    <w:rsid w:val="00D00F69"/>
    <w:rsid w:val="00D01324"/>
    <w:rsid w:val="00D01DCD"/>
    <w:rsid w:val="00D01E02"/>
    <w:rsid w:val="00D01F02"/>
    <w:rsid w:val="00D0218C"/>
    <w:rsid w:val="00D0360A"/>
    <w:rsid w:val="00D038EC"/>
    <w:rsid w:val="00D039C1"/>
    <w:rsid w:val="00D04561"/>
    <w:rsid w:val="00D054D4"/>
    <w:rsid w:val="00D058C6"/>
    <w:rsid w:val="00D05B3A"/>
    <w:rsid w:val="00D05F15"/>
    <w:rsid w:val="00D0626F"/>
    <w:rsid w:val="00D06B4D"/>
    <w:rsid w:val="00D071A3"/>
    <w:rsid w:val="00D07669"/>
    <w:rsid w:val="00D07A61"/>
    <w:rsid w:val="00D10122"/>
    <w:rsid w:val="00D106C1"/>
    <w:rsid w:val="00D10B56"/>
    <w:rsid w:val="00D10F0D"/>
    <w:rsid w:val="00D11039"/>
    <w:rsid w:val="00D115B2"/>
    <w:rsid w:val="00D11A2C"/>
    <w:rsid w:val="00D123EF"/>
    <w:rsid w:val="00D128A1"/>
    <w:rsid w:val="00D129E4"/>
    <w:rsid w:val="00D12A7F"/>
    <w:rsid w:val="00D12C75"/>
    <w:rsid w:val="00D12D39"/>
    <w:rsid w:val="00D13B46"/>
    <w:rsid w:val="00D13D8E"/>
    <w:rsid w:val="00D13E38"/>
    <w:rsid w:val="00D140A2"/>
    <w:rsid w:val="00D14C37"/>
    <w:rsid w:val="00D14E7F"/>
    <w:rsid w:val="00D156B5"/>
    <w:rsid w:val="00D159E1"/>
    <w:rsid w:val="00D160BB"/>
    <w:rsid w:val="00D16478"/>
    <w:rsid w:val="00D17114"/>
    <w:rsid w:val="00D2037F"/>
    <w:rsid w:val="00D20439"/>
    <w:rsid w:val="00D21078"/>
    <w:rsid w:val="00D21127"/>
    <w:rsid w:val="00D217BC"/>
    <w:rsid w:val="00D22559"/>
    <w:rsid w:val="00D22A10"/>
    <w:rsid w:val="00D23DD3"/>
    <w:rsid w:val="00D23E0B"/>
    <w:rsid w:val="00D24297"/>
    <w:rsid w:val="00D246C3"/>
    <w:rsid w:val="00D2477D"/>
    <w:rsid w:val="00D250B7"/>
    <w:rsid w:val="00D251DB"/>
    <w:rsid w:val="00D262D0"/>
    <w:rsid w:val="00D27187"/>
    <w:rsid w:val="00D27955"/>
    <w:rsid w:val="00D27CA1"/>
    <w:rsid w:val="00D27E8A"/>
    <w:rsid w:val="00D27FC1"/>
    <w:rsid w:val="00D30846"/>
    <w:rsid w:val="00D30ECA"/>
    <w:rsid w:val="00D30F90"/>
    <w:rsid w:val="00D31021"/>
    <w:rsid w:val="00D312A8"/>
    <w:rsid w:val="00D31570"/>
    <w:rsid w:val="00D31B9F"/>
    <w:rsid w:val="00D31DE3"/>
    <w:rsid w:val="00D33973"/>
    <w:rsid w:val="00D33A3F"/>
    <w:rsid w:val="00D33B04"/>
    <w:rsid w:val="00D3425C"/>
    <w:rsid w:val="00D34A29"/>
    <w:rsid w:val="00D34B7C"/>
    <w:rsid w:val="00D36F2E"/>
    <w:rsid w:val="00D40B41"/>
    <w:rsid w:val="00D41E93"/>
    <w:rsid w:val="00D42499"/>
    <w:rsid w:val="00D42BAB"/>
    <w:rsid w:val="00D434B3"/>
    <w:rsid w:val="00D43BDD"/>
    <w:rsid w:val="00D445D6"/>
    <w:rsid w:val="00D44CF0"/>
    <w:rsid w:val="00D45994"/>
    <w:rsid w:val="00D460B6"/>
    <w:rsid w:val="00D4682C"/>
    <w:rsid w:val="00D4710F"/>
    <w:rsid w:val="00D50107"/>
    <w:rsid w:val="00D5283E"/>
    <w:rsid w:val="00D530C9"/>
    <w:rsid w:val="00D53346"/>
    <w:rsid w:val="00D535E3"/>
    <w:rsid w:val="00D53854"/>
    <w:rsid w:val="00D53909"/>
    <w:rsid w:val="00D543C3"/>
    <w:rsid w:val="00D55090"/>
    <w:rsid w:val="00D553E0"/>
    <w:rsid w:val="00D5554A"/>
    <w:rsid w:val="00D55D37"/>
    <w:rsid w:val="00D55F64"/>
    <w:rsid w:val="00D56047"/>
    <w:rsid w:val="00D60931"/>
    <w:rsid w:val="00D613E2"/>
    <w:rsid w:val="00D61BC9"/>
    <w:rsid w:val="00D627C9"/>
    <w:rsid w:val="00D6288B"/>
    <w:rsid w:val="00D63AF3"/>
    <w:rsid w:val="00D643AD"/>
    <w:rsid w:val="00D65051"/>
    <w:rsid w:val="00D66110"/>
    <w:rsid w:val="00D665AC"/>
    <w:rsid w:val="00D666E7"/>
    <w:rsid w:val="00D67E83"/>
    <w:rsid w:val="00D71500"/>
    <w:rsid w:val="00D71658"/>
    <w:rsid w:val="00D71925"/>
    <w:rsid w:val="00D71B06"/>
    <w:rsid w:val="00D72514"/>
    <w:rsid w:val="00D72879"/>
    <w:rsid w:val="00D72D0F"/>
    <w:rsid w:val="00D73668"/>
    <w:rsid w:val="00D737EA"/>
    <w:rsid w:val="00D73DD6"/>
    <w:rsid w:val="00D740C0"/>
    <w:rsid w:val="00D74350"/>
    <w:rsid w:val="00D74C3D"/>
    <w:rsid w:val="00D752D4"/>
    <w:rsid w:val="00D76458"/>
    <w:rsid w:val="00D803FB"/>
    <w:rsid w:val="00D80677"/>
    <w:rsid w:val="00D8069A"/>
    <w:rsid w:val="00D80C02"/>
    <w:rsid w:val="00D80C07"/>
    <w:rsid w:val="00D80CB3"/>
    <w:rsid w:val="00D823AD"/>
    <w:rsid w:val="00D8426D"/>
    <w:rsid w:val="00D846CA"/>
    <w:rsid w:val="00D84781"/>
    <w:rsid w:val="00D84AEC"/>
    <w:rsid w:val="00D84B90"/>
    <w:rsid w:val="00D84F87"/>
    <w:rsid w:val="00D8547D"/>
    <w:rsid w:val="00D86900"/>
    <w:rsid w:val="00D87D0C"/>
    <w:rsid w:val="00D91446"/>
    <w:rsid w:val="00D915D6"/>
    <w:rsid w:val="00D91933"/>
    <w:rsid w:val="00D919D4"/>
    <w:rsid w:val="00D91DE4"/>
    <w:rsid w:val="00D93077"/>
    <w:rsid w:val="00D930D4"/>
    <w:rsid w:val="00D93683"/>
    <w:rsid w:val="00D94225"/>
    <w:rsid w:val="00D950D5"/>
    <w:rsid w:val="00D9582A"/>
    <w:rsid w:val="00D95C10"/>
    <w:rsid w:val="00D96C8E"/>
    <w:rsid w:val="00D9709F"/>
    <w:rsid w:val="00D975C7"/>
    <w:rsid w:val="00D976CF"/>
    <w:rsid w:val="00DA10E6"/>
    <w:rsid w:val="00DA1FFE"/>
    <w:rsid w:val="00DA2C39"/>
    <w:rsid w:val="00DA39B0"/>
    <w:rsid w:val="00DA3C22"/>
    <w:rsid w:val="00DA3CE2"/>
    <w:rsid w:val="00DA436D"/>
    <w:rsid w:val="00DA4537"/>
    <w:rsid w:val="00DA54EA"/>
    <w:rsid w:val="00DA5C86"/>
    <w:rsid w:val="00DA6349"/>
    <w:rsid w:val="00DA701E"/>
    <w:rsid w:val="00DA76D9"/>
    <w:rsid w:val="00DA7818"/>
    <w:rsid w:val="00DB0749"/>
    <w:rsid w:val="00DB0D11"/>
    <w:rsid w:val="00DB0E40"/>
    <w:rsid w:val="00DB120B"/>
    <w:rsid w:val="00DB1D0F"/>
    <w:rsid w:val="00DB256D"/>
    <w:rsid w:val="00DB33A3"/>
    <w:rsid w:val="00DB3D2B"/>
    <w:rsid w:val="00DB42A0"/>
    <w:rsid w:val="00DB52F9"/>
    <w:rsid w:val="00DB55E7"/>
    <w:rsid w:val="00DB76CF"/>
    <w:rsid w:val="00DB7FE1"/>
    <w:rsid w:val="00DC08B2"/>
    <w:rsid w:val="00DC0DA7"/>
    <w:rsid w:val="00DC1478"/>
    <w:rsid w:val="00DC15BA"/>
    <w:rsid w:val="00DC2138"/>
    <w:rsid w:val="00DC2A82"/>
    <w:rsid w:val="00DC35F7"/>
    <w:rsid w:val="00DC4308"/>
    <w:rsid w:val="00DC58FF"/>
    <w:rsid w:val="00DC5DC6"/>
    <w:rsid w:val="00DC60B4"/>
    <w:rsid w:val="00DC6C7E"/>
    <w:rsid w:val="00DD0AAC"/>
    <w:rsid w:val="00DD25D5"/>
    <w:rsid w:val="00DD26C2"/>
    <w:rsid w:val="00DD30EE"/>
    <w:rsid w:val="00DD336E"/>
    <w:rsid w:val="00DD3426"/>
    <w:rsid w:val="00DD34CE"/>
    <w:rsid w:val="00DD3B7F"/>
    <w:rsid w:val="00DD3EEC"/>
    <w:rsid w:val="00DD41D3"/>
    <w:rsid w:val="00DD5154"/>
    <w:rsid w:val="00DD5339"/>
    <w:rsid w:val="00DD69B0"/>
    <w:rsid w:val="00DD7034"/>
    <w:rsid w:val="00DD768E"/>
    <w:rsid w:val="00DD7FCE"/>
    <w:rsid w:val="00DE042D"/>
    <w:rsid w:val="00DE074D"/>
    <w:rsid w:val="00DE131E"/>
    <w:rsid w:val="00DE13DE"/>
    <w:rsid w:val="00DE158D"/>
    <w:rsid w:val="00DE1A1C"/>
    <w:rsid w:val="00DE2D45"/>
    <w:rsid w:val="00DE353D"/>
    <w:rsid w:val="00DE3671"/>
    <w:rsid w:val="00DE4169"/>
    <w:rsid w:val="00DE4821"/>
    <w:rsid w:val="00DE4AD9"/>
    <w:rsid w:val="00DE4C3A"/>
    <w:rsid w:val="00DE4DB1"/>
    <w:rsid w:val="00DE4F83"/>
    <w:rsid w:val="00DE509C"/>
    <w:rsid w:val="00DE772D"/>
    <w:rsid w:val="00DE77BF"/>
    <w:rsid w:val="00DE794E"/>
    <w:rsid w:val="00DF0000"/>
    <w:rsid w:val="00DF0A1E"/>
    <w:rsid w:val="00DF0BBC"/>
    <w:rsid w:val="00DF0C71"/>
    <w:rsid w:val="00DF0D9C"/>
    <w:rsid w:val="00DF0DAF"/>
    <w:rsid w:val="00DF2312"/>
    <w:rsid w:val="00DF4E44"/>
    <w:rsid w:val="00DF5247"/>
    <w:rsid w:val="00DF5E06"/>
    <w:rsid w:val="00DF64C1"/>
    <w:rsid w:val="00DF6779"/>
    <w:rsid w:val="00DF7896"/>
    <w:rsid w:val="00E0007A"/>
    <w:rsid w:val="00E0044D"/>
    <w:rsid w:val="00E0143B"/>
    <w:rsid w:val="00E02399"/>
    <w:rsid w:val="00E029AC"/>
    <w:rsid w:val="00E02B11"/>
    <w:rsid w:val="00E02C6C"/>
    <w:rsid w:val="00E03369"/>
    <w:rsid w:val="00E03BF8"/>
    <w:rsid w:val="00E043ED"/>
    <w:rsid w:val="00E04475"/>
    <w:rsid w:val="00E04571"/>
    <w:rsid w:val="00E045D5"/>
    <w:rsid w:val="00E04706"/>
    <w:rsid w:val="00E0490E"/>
    <w:rsid w:val="00E04ADF"/>
    <w:rsid w:val="00E056F8"/>
    <w:rsid w:val="00E05CC6"/>
    <w:rsid w:val="00E06599"/>
    <w:rsid w:val="00E0756B"/>
    <w:rsid w:val="00E07ACB"/>
    <w:rsid w:val="00E11C3E"/>
    <w:rsid w:val="00E121AD"/>
    <w:rsid w:val="00E12810"/>
    <w:rsid w:val="00E1327B"/>
    <w:rsid w:val="00E13981"/>
    <w:rsid w:val="00E149A1"/>
    <w:rsid w:val="00E14DB6"/>
    <w:rsid w:val="00E155A9"/>
    <w:rsid w:val="00E175B8"/>
    <w:rsid w:val="00E175D7"/>
    <w:rsid w:val="00E20602"/>
    <w:rsid w:val="00E20C2C"/>
    <w:rsid w:val="00E20CCB"/>
    <w:rsid w:val="00E217D3"/>
    <w:rsid w:val="00E21C52"/>
    <w:rsid w:val="00E22496"/>
    <w:rsid w:val="00E22789"/>
    <w:rsid w:val="00E234D5"/>
    <w:rsid w:val="00E2407B"/>
    <w:rsid w:val="00E247AB"/>
    <w:rsid w:val="00E24F00"/>
    <w:rsid w:val="00E25033"/>
    <w:rsid w:val="00E26BD0"/>
    <w:rsid w:val="00E275BF"/>
    <w:rsid w:val="00E27919"/>
    <w:rsid w:val="00E305E6"/>
    <w:rsid w:val="00E309B4"/>
    <w:rsid w:val="00E312F2"/>
    <w:rsid w:val="00E31D1E"/>
    <w:rsid w:val="00E32DF8"/>
    <w:rsid w:val="00E3398F"/>
    <w:rsid w:val="00E34246"/>
    <w:rsid w:val="00E34535"/>
    <w:rsid w:val="00E34BDC"/>
    <w:rsid w:val="00E34FE2"/>
    <w:rsid w:val="00E35202"/>
    <w:rsid w:val="00E35CEC"/>
    <w:rsid w:val="00E37223"/>
    <w:rsid w:val="00E37F73"/>
    <w:rsid w:val="00E40363"/>
    <w:rsid w:val="00E40BCA"/>
    <w:rsid w:val="00E40CF1"/>
    <w:rsid w:val="00E41998"/>
    <w:rsid w:val="00E4215D"/>
    <w:rsid w:val="00E43414"/>
    <w:rsid w:val="00E43CEB"/>
    <w:rsid w:val="00E442F1"/>
    <w:rsid w:val="00E44665"/>
    <w:rsid w:val="00E44865"/>
    <w:rsid w:val="00E449A9"/>
    <w:rsid w:val="00E450DD"/>
    <w:rsid w:val="00E46922"/>
    <w:rsid w:val="00E46DA7"/>
    <w:rsid w:val="00E471E0"/>
    <w:rsid w:val="00E501A9"/>
    <w:rsid w:val="00E50617"/>
    <w:rsid w:val="00E50767"/>
    <w:rsid w:val="00E51010"/>
    <w:rsid w:val="00E51EC6"/>
    <w:rsid w:val="00E52898"/>
    <w:rsid w:val="00E5307A"/>
    <w:rsid w:val="00E53BBF"/>
    <w:rsid w:val="00E53CE4"/>
    <w:rsid w:val="00E5452C"/>
    <w:rsid w:val="00E55282"/>
    <w:rsid w:val="00E5573C"/>
    <w:rsid w:val="00E55DE9"/>
    <w:rsid w:val="00E5681C"/>
    <w:rsid w:val="00E569BF"/>
    <w:rsid w:val="00E56BD0"/>
    <w:rsid w:val="00E572D6"/>
    <w:rsid w:val="00E5732F"/>
    <w:rsid w:val="00E575C2"/>
    <w:rsid w:val="00E57E05"/>
    <w:rsid w:val="00E60366"/>
    <w:rsid w:val="00E60756"/>
    <w:rsid w:val="00E60CD8"/>
    <w:rsid w:val="00E61162"/>
    <w:rsid w:val="00E6123B"/>
    <w:rsid w:val="00E612F5"/>
    <w:rsid w:val="00E621DB"/>
    <w:rsid w:val="00E62266"/>
    <w:rsid w:val="00E6282B"/>
    <w:rsid w:val="00E628A1"/>
    <w:rsid w:val="00E63117"/>
    <w:rsid w:val="00E635FC"/>
    <w:rsid w:val="00E6382B"/>
    <w:rsid w:val="00E638F8"/>
    <w:rsid w:val="00E641E7"/>
    <w:rsid w:val="00E6487C"/>
    <w:rsid w:val="00E66047"/>
    <w:rsid w:val="00E66EC1"/>
    <w:rsid w:val="00E67B82"/>
    <w:rsid w:val="00E70348"/>
    <w:rsid w:val="00E706D6"/>
    <w:rsid w:val="00E70F96"/>
    <w:rsid w:val="00E71FA1"/>
    <w:rsid w:val="00E72D31"/>
    <w:rsid w:val="00E740F0"/>
    <w:rsid w:val="00E745BA"/>
    <w:rsid w:val="00E74C64"/>
    <w:rsid w:val="00E74D31"/>
    <w:rsid w:val="00E75276"/>
    <w:rsid w:val="00E7544F"/>
    <w:rsid w:val="00E7586C"/>
    <w:rsid w:val="00E76293"/>
    <w:rsid w:val="00E76869"/>
    <w:rsid w:val="00E76C28"/>
    <w:rsid w:val="00E77EE3"/>
    <w:rsid w:val="00E801A1"/>
    <w:rsid w:val="00E80432"/>
    <w:rsid w:val="00E80728"/>
    <w:rsid w:val="00E824ED"/>
    <w:rsid w:val="00E832F8"/>
    <w:rsid w:val="00E84744"/>
    <w:rsid w:val="00E848C1"/>
    <w:rsid w:val="00E848D0"/>
    <w:rsid w:val="00E84DDE"/>
    <w:rsid w:val="00E86175"/>
    <w:rsid w:val="00E875F3"/>
    <w:rsid w:val="00E902B1"/>
    <w:rsid w:val="00E905B8"/>
    <w:rsid w:val="00E91140"/>
    <w:rsid w:val="00E917D5"/>
    <w:rsid w:val="00E93348"/>
    <w:rsid w:val="00E93927"/>
    <w:rsid w:val="00E93CE8"/>
    <w:rsid w:val="00E94295"/>
    <w:rsid w:val="00E94786"/>
    <w:rsid w:val="00E95887"/>
    <w:rsid w:val="00E96157"/>
    <w:rsid w:val="00E964B2"/>
    <w:rsid w:val="00E9652E"/>
    <w:rsid w:val="00E96962"/>
    <w:rsid w:val="00E9696E"/>
    <w:rsid w:val="00E96B1B"/>
    <w:rsid w:val="00E97125"/>
    <w:rsid w:val="00E97152"/>
    <w:rsid w:val="00E97B82"/>
    <w:rsid w:val="00EA06B5"/>
    <w:rsid w:val="00EA07FF"/>
    <w:rsid w:val="00EA0ADC"/>
    <w:rsid w:val="00EA170B"/>
    <w:rsid w:val="00EA1FD4"/>
    <w:rsid w:val="00EA23CB"/>
    <w:rsid w:val="00EA28B6"/>
    <w:rsid w:val="00EA2B94"/>
    <w:rsid w:val="00EA3040"/>
    <w:rsid w:val="00EA323E"/>
    <w:rsid w:val="00EA3653"/>
    <w:rsid w:val="00EA3791"/>
    <w:rsid w:val="00EA3D40"/>
    <w:rsid w:val="00EA4A02"/>
    <w:rsid w:val="00EA530C"/>
    <w:rsid w:val="00EA5485"/>
    <w:rsid w:val="00EA60C2"/>
    <w:rsid w:val="00EA68FD"/>
    <w:rsid w:val="00EA69A6"/>
    <w:rsid w:val="00EA6CA9"/>
    <w:rsid w:val="00EA7496"/>
    <w:rsid w:val="00EA7FC7"/>
    <w:rsid w:val="00EB0353"/>
    <w:rsid w:val="00EB03B2"/>
    <w:rsid w:val="00EB1F39"/>
    <w:rsid w:val="00EB2050"/>
    <w:rsid w:val="00EB2178"/>
    <w:rsid w:val="00EB354B"/>
    <w:rsid w:val="00EB3877"/>
    <w:rsid w:val="00EB47EE"/>
    <w:rsid w:val="00EB4AAA"/>
    <w:rsid w:val="00EB59F9"/>
    <w:rsid w:val="00EB615C"/>
    <w:rsid w:val="00EB6573"/>
    <w:rsid w:val="00EB72BB"/>
    <w:rsid w:val="00EB77D5"/>
    <w:rsid w:val="00EB7E29"/>
    <w:rsid w:val="00EC0B67"/>
    <w:rsid w:val="00EC0D6E"/>
    <w:rsid w:val="00EC0FE1"/>
    <w:rsid w:val="00EC2D4C"/>
    <w:rsid w:val="00EC3D88"/>
    <w:rsid w:val="00EC5161"/>
    <w:rsid w:val="00EC5BBB"/>
    <w:rsid w:val="00EC650D"/>
    <w:rsid w:val="00EC6D3D"/>
    <w:rsid w:val="00EC7B00"/>
    <w:rsid w:val="00EC7F0B"/>
    <w:rsid w:val="00ED01B5"/>
    <w:rsid w:val="00ED08CB"/>
    <w:rsid w:val="00ED08EA"/>
    <w:rsid w:val="00ED1F9D"/>
    <w:rsid w:val="00ED289D"/>
    <w:rsid w:val="00ED2A9C"/>
    <w:rsid w:val="00ED4261"/>
    <w:rsid w:val="00ED46A2"/>
    <w:rsid w:val="00ED4C0A"/>
    <w:rsid w:val="00ED4D65"/>
    <w:rsid w:val="00ED5B02"/>
    <w:rsid w:val="00ED5CE7"/>
    <w:rsid w:val="00ED6B61"/>
    <w:rsid w:val="00ED75EB"/>
    <w:rsid w:val="00EE1330"/>
    <w:rsid w:val="00EE1482"/>
    <w:rsid w:val="00EE23E5"/>
    <w:rsid w:val="00EE2D1D"/>
    <w:rsid w:val="00EE348A"/>
    <w:rsid w:val="00EE3D44"/>
    <w:rsid w:val="00EE48EF"/>
    <w:rsid w:val="00EE4AAE"/>
    <w:rsid w:val="00EE56A4"/>
    <w:rsid w:val="00EE58E3"/>
    <w:rsid w:val="00EE5E58"/>
    <w:rsid w:val="00EE6191"/>
    <w:rsid w:val="00EE7284"/>
    <w:rsid w:val="00EE72B9"/>
    <w:rsid w:val="00EE746A"/>
    <w:rsid w:val="00EE7E62"/>
    <w:rsid w:val="00EF05AA"/>
    <w:rsid w:val="00EF0C12"/>
    <w:rsid w:val="00EF1C69"/>
    <w:rsid w:val="00EF21A1"/>
    <w:rsid w:val="00EF3A4D"/>
    <w:rsid w:val="00EF45A6"/>
    <w:rsid w:val="00EF468F"/>
    <w:rsid w:val="00EF4D7B"/>
    <w:rsid w:val="00EF5190"/>
    <w:rsid w:val="00EF5524"/>
    <w:rsid w:val="00EF5853"/>
    <w:rsid w:val="00EF5906"/>
    <w:rsid w:val="00EF68DD"/>
    <w:rsid w:val="00EF6B2E"/>
    <w:rsid w:val="00F0054D"/>
    <w:rsid w:val="00F015ED"/>
    <w:rsid w:val="00F01C2C"/>
    <w:rsid w:val="00F01C45"/>
    <w:rsid w:val="00F01DAE"/>
    <w:rsid w:val="00F02025"/>
    <w:rsid w:val="00F02DD4"/>
    <w:rsid w:val="00F031C2"/>
    <w:rsid w:val="00F0469B"/>
    <w:rsid w:val="00F046A5"/>
    <w:rsid w:val="00F04A15"/>
    <w:rsid w:val="00F05D79"/>
    <w:rsid w:val="00F05E02"/>
    <w:rsid w:val="00F06907"/>
    <w:rsid w:val="00F06BE2"/>
    <w:rsid w:val="00F10001"/>
    <w:rsid w:val="00F117AC"/>
    <w:rsid w:val="00F1225B"/>
    <w:rsid w:val="00F12381"/>
    <w:rsid w:val="00F123AD"/>
    <w:rsid w:val="00F1260A"/>
    <w:rsid w:val="00F12735"/>
    <w:rsid w:val="00F12E8E"/>
    <w:rsid w:val="00F1349A"/>
    <w:rsid w:val="00F13A65"/>
    <w:rsid w:val="00F13D01"/>
    <w:rsid w:val="00F141FF"/>
    <w:rsid w:val="00F14DC2"/>
    <w:rsid w:val="00F160AE"/>
    <w:rsid w:val="00F161B2"/>
    <w:rsid w:val="00F16BDB"/>
    <w:rsid w:val="00F17022"/>
    <w:rsid w:val="00F177F2"/>
    <w:rsid w:val="00F200BF"/>
    <w:rsid w:val="00F203DE"/>
    <w:rsid w:val="00F20885"/>
    <w:rsid w:val="00F20CF7"/>
    <w:rsid w:val="00F22BC7"/>
    <w:rsid w:val="00F238A7"/>
    <w:rsid w:val="00F249FF"/>
    <w:rsid w:val="00F25731"/>
    <w:rsid w:val="00F25BC7"/>
    <w:rsid w:val="00F25DD3"/>
    <w:rsid w:val="00F25E9A"/>
    <w:rsid w:val="00F26018"/>
    <w:rsid w:val="00F2666C"/>
    <w:rsid w:val="00F266AF"/>
    <w:rsid w:val="00F266F0"/>
    <w:rsid w:val="00F26FBB"/>
    <w:rsid w:val="00F27297"/>
    <w:rsid w:val="00F279F2"/>
    <w:rsid w:val="00F27C75"/>
    <w:rsid w:val="00F27E49"/>
    <w:rsid w:val="00F30A5A"/>
    <w:rsid w:val="00F31515"/>
    <w:rsid w:val="00F315BA"/>
    <w:rsid w:val="00F3166E"/>
    <w:rsid w:val="00F31C15"/>
    <w:rsid w:val="00F31F61"/>
    <w:rsid w:val="00F3244F"/>
    <w:rsid w:val="00F32BF5"/>
    <w:rsid w:val="00F33046"/>
    <w:rsid w:val="00F33186"/>
    <w:rsid w:val="00F349FF"/>
    <w:rsid w:val="00F354AE"/>
    <w:rsid w:val="00F355BE"/>
    <w:rsid w:val="00F35610"/>
    <w:rsid w:val="00F35BE4"/>
    <w:rsid w:val="00F36698"/>
    <w:rsid w:val="00F36835"/>
    <w:rsid w:val="00F378C6"/>
    <w:rsid w:val="00F37B4B"/>
    <w:rsid w:val="00F401D6"/>
    <w:rsid w:val="00F41638"/>
    <w:rsid w:val="00F41B7A"/>
    <w:rsid w:val="00F42A4F"/>
    <w:rsid w:val="00F432ED"/>
    <w:rsid w:val="00F438B8"/>
    <w:rsid w:val="00F43F27"/>
    <w:rsid w:val="00F4404B"/>
    <w:rsid w:val="00F44990"/>
    <w:rsid w:val="00F44FBC"/>
    <w:rsid w:val="00F460AC"/>
    <w:rsid w:val="00F463B5"/>
    <w:rsid w:val="00F464F9"/>
    <w:rsid w:val="00F475D8"/>
    <w:rsid w:val="00F47B59"/>
    <w:rsid w:val="00F47DE8"/>
    <w:rsid w:val="00F50166"/>
    <w:rsid w:val="00F506EB"/>
    <w:rsid w:val="00F51466"/>
    <w:rsid w:val="00F519DD"/>
    <w:rsid w:val="00F52FE1"/>
    <w:rsid w:val="00F54866"/>
    <w:rsid w:val="00F54938"/>
    <w:rsid w:val="00F54C91"/>
    <w:rsid w:val="00F5516B"/>
    <w:rsid w:val="00F55584"/>
    <w:rsid w:val="00F56156"/>
    <w:rsid w:val="00F56AC1"/>
    <w:rsid w:val="00F56CC7"/>
    <w:rsid w:val="00F56F25"/>
    <w:rsid w:val="00F57AAA"/>
    <w:rsid w:val="00F57B93"/>
    <w:rsid w:val="00F57DA5"/>
    <w:rsid w:val="00F57ED2"/>
    <w:rsid w:val="00F604D2"/>
    <w:rsid w:val="00F60A7C"/>
    <w:rsid w:val="00F60BCA"/>
    <w:rsid w:val="00F6119D"/>
    <w:rsid w:val="00F621B9"/>
    <w:rsid w:val="00F628E0"/>
    <w:rsid w:val="00F62A5B"/>
    <w:rsid w:val="00F62E15"/>
    <w:rsid w:val="00F6304E"/>
    <w:rsid w:val="00F63610"/>
    <w:rsid w:val="00F63706"/>
    <w:rsid w:val="00F645E2"/>
    <w:rsid w:val="00F65579"/>
    <w:rsid w:val="00F6603C"/>
    <w:rsid w:val="00F6656D"/>
    <w:rsid w:val="00F66C35"/>
    <w:rsid w:val="00F6701C"/>
    <w:rsid w:val="00F67357"/>
    <w:rsid w:val="00F678F5"/>
    <w:rsid w:val="00F67B75"/>
    <w:rsid w:val="00F704FF"/>
    <w:rsid w:val="00F70901"/>
    <w:rsid w:val="00F70B88"/>
    <w:rsid w:val="00F71D0D"/>
    <w:rsid w:val="00F73DF0"/>
    <w:rsid w:val="00F741CA"/>
    <w:rsid w:val="00F74837"/>
    <w:rsid w:val="00F75AF4"/>
    <w:rsid w:val="00F75D04"/>
    <w:rsid w:val="00F76018"/>
    <w:rsid w:val="00F77373"/>
    <w:rsid w:val="00F8021E"/>
    <w:rsid w:val="00F80343"/>
    <w:rsid w:val="00F80A6C"/>
    <w:rsid w:val="00F82B0B"/>
    <w:rsid w:val="00F834FE"/>
    <w:rsid w:val="00F8373B"/>
    <w:rsid w:val="00F83A80"/>
    <w:rsid w:val="00F85CA3"/>
    <w:rsid w:val="00F85F26"/>
    <w:rsid w:val="00F85F38"/>
    <w:rsid w:val="00F86025"/>
    <w:rsid w:val="00F865E8"/>
    <w:rsid w:val="00F8693D"/>
    <w:rsid w:val="00F86DA9"/>
    <w:rsid w:val="00F8724E"/>
    <w:rsid w:val="00F87CAB"/>
    <w:rsid w:val="00F90D63"/>
    <w:rsid w:val="00F926CC"/>
    <w:rsid w:val="00F93B10"/>
    <w:rsid w:val="00F93CC3"/>
    <w:rsid w:val="00F93D5E"/>
    <w:rsid w:val="00F94BB7"/>
    <w:rsid w:val="00F95773"/>
    <w:rsid w:val="00F960ED"/>
    <w:rsid w:val="00F96773"/>
    <w:rsid w:val="00F96C7F"/>
    <w:rsid w:val="00F96FE0"/>
    <w:rsid w:val="00F972C2"/>
    <w:rsid w:val="00F9747B"/>
    <w:rsid w:val="00F97A35"/>
    <w:rsid w:val="00FA0199"/>
    <w:rsid w:val="00FA01A8"/>
    <w:rsid w:val="00FA08E3"/>
    <w:rsid w:val="00FA15AA"/>
    <w:rsid w:val="00FA161D"/>
    <w:rsid w:val="00FA1BF3"/>
    <w:rsid w:val="00FA2C94"/>
    <w:rsid w:val="00FA302E"/>
    <w:rsid w:val="00FA348B"/>
    <w:rsid w:val="00FA34B2"/>
    <w:rsid w:val="00FA3B0C"/>
    <w:rsid w:val="00FA3FAF"/>
    <w:rsid w:val="00FA431F"/>
    <w:rsid w:val="00FA4AF9"/>
    <w:rsid w:val="00FA4FC8"/>
    <w:rsid w:val="00FA5389"/>
    <w:rsid w:val="00FA5415"/>
    <w:rsid w:val="00FA6000"/>
    <w:rsid w:val="00FA66A4"/>
    <w:rsid w:val="00FA6AEA"/>
    <w:rsid w:val="00FA7190"/>
    <w:rsid w:val="00FA724B"/>
    <w:rsid w:val="00FB0500"/>
    <w:rsid w:val="00FB168A"/>
    <w:rsid w:val="00FB220C"/>
    <w:rsid w:val="00FB2746"/>
    <w:rsid w:val="00FB2AF4"/>
    <w:rsid w:val="00FB31A3"/>
    <w:rsid w:val="00FB3339"/>
    <w:rsid w:val="00FB33D0"/>
    <w:rsid w:val="00FB6008"/>
    <w:rsid w:val="00FB6EC7"/>
    <w:rsid w:val="00FB71EA"/>
    <w:rsid w:val="00FB745C"/>
    <w:rsid w:val="00FB7701"/>
    <w:rsid w:val="00FC1344"/>
    <w:rsid w:val="00FC2C34"/>
    <w:rsid w:val="00FC2D14"/>
    <w:rsid w:val="00FC30BD"/>
    <w:rsid w:val="00FC3788"/>
    <w:rsid w:val="00FC4079"/>
    <w:rsid w:val="00FC4153"/>
    <w:rsid w:val="00FC551E"/>
    <w:rsid w:val="00FC5D60"/>
    <w:rsid w:val="00FC5EB3"/>
    <w:rsid w:val="00FC68E1"/>
    <w:rsid w:val="00FC69AF"/>
    <w:rsid w:val="00FC6B56"/>
    <w:rsid w:val="00FC7697"/>
    <w:rsid w:val="00FC7C19"/>
    <w:rsid w:val="00FD0653"/>
    <w:rsid w:val="00FD1077"/>
    <w:rsid w:val="00FD18B7"/>
    <w:rsid w:val="00FD18DA"/>
    <w:rsid w:val="00FD1BD6"/>
    <w:rsid w:val="00FD2AD4"/>
    <w:rsid w:val="00FD2EFF"/>
    <w:rsid w:val="00FD31EE"/>
    <w:rsid w:val="00FD4D6A"/>
    <w:rsid w:val="00FD5260"/>
    <w:rsid w:val="00FD6681"/>
    <w:rsid w:val="00FD67B9"/>
    <w:rsid w:val="00FD7589"/>
    <w:rsid w:val="00FD7CAB"/>
    <w:rsid w:val="00FD7E82"/>
    <w:rsid w:val="00FE0018"/>
    <w:rsid w:val="00FE011A"/>
    <w:rsid w:val="00FE0ED4"/>
    <w:rsid w:val="00FE1CDE"/>
    <w:rsid w:val="00FE3179"/>
    <w:rsid w:val="00FE3351"/>
    <w:rsid w:val="00FE34EF"/>
    <w:rsid w:val="00FE36AE"/>
    <w:rsid w:val="00FE5EAD"/>
    <w:rsid w:val="00FE7273"/>
    <w:rsid w:val="00FE7A7B"/>
    <w:rsid w:val="00FE7E02"/>
    <w:rsid w:val="00FF0034"/>
    <w:rsid w:val="00FF045C"/>
    <w:rsid w:val="00FF0F94"/>
    <w:rsid w:val="00FF40BF"/>
    <w:rsid w:val="00FF4C17"/>
    <w:rsid w:val="00FF533A"/>
    <w:rsid w:val="00FF5811"/>
    <w:rsid w:val="00FF600B"/>
    <w:rsid w:val="00FF61F8"/>
    <w:rsid w:val="00FF67F5"/>
    <w:rsid w:val="00FF6FB6"/>
    <w:rsid w:val="00FF7DD0"/>
    <w:rsid w:val="00FF7F8C"/>
    <w:rsid w:val="01390B83"/>
    <w:rsid w:val="01459DD0"/>
    <w:rsid w:val="0165E0CC"/>
    <w:rsid w:val="019879F4"/>
    <w:rsid w:val="019D6B7D"/>
    <w:rsid w:val="01DB3B3C"/>
    <w:rsid w:val="01FF85DD"/>
    <w:rsid w:val="0222D0F5"/>
    <w:rsid w:val="0275BAA1"/>
    <w:rsid w:val="027E8443"/>
    <w:rsid w:val="02ABB9DB"/>
    <w:rsid w:val="02B04A1F"/>
    <w:rsid w:val="02B89C4C"/>
    <w:rsid w:val="02E7067E"/>
    <w:rsid w:val="02EF49C4"/>
    <w:rsid w:val="02FC9964"/>
    <w:rsid w:val="0319BA8D"/>
    <w:rsid w:val="032120DF"/>
    <w:rsid w:val="0339F0B0"/>
    <w:rsid w:val="03457B8A"/>
    <w:rsid w:val="03940373"/>
    <w:rsid w:val="03965D6D"/>
    <w:rsid w:val="03A4E32C"/>
    <w:rsid w:val="03A8A027"/>
    <w:rsid w:val="03C97A60"/>
    <w:rsid w:val="03F72242"/>
    <w:rsid w:val="0414EAD9"/>
    <w:rsid w:val="041631EE"/>
    <w:rsid w:val="045437DA"/>
    <w:rsid w:val="0455A242"/>
    <w:rsid w:val="04A5ACEA"/>
    <w:rsid w:val="04CF1819"/>
    <w:rsid w:val="04FD32C6"/>
    <w:rsid w:val="050FA8D0"/>
    <w:rsid w:val="05433620"/>
    <w:rsid w:val="05BA2FE2"/>
    <w:rsid w:val="05DB06B1"/>
    <w:rsid w:val="05DE5ACC"/>
    <w:rsid w:val="05E0FA75"/>
    <w:rsid w:val="05EC88E8"/>
    <w:rsid w:val="05F82773"/>
    <w:rsid w:val="0633A2AE"/>
    <w:rsid w:val="066FAFF8"/>
    <w:rsid w:val="0675FA0A"/>
    <w:rsid w:val="06818247"/>
    <w:rsid w:val="06C074ED"/>
    <w:rsid w:val="070D44BD"/>
    <w:rsid w:val="07181FC5"/>
    <w:rsid w:val="0748D9EB"/>
    <w:rsid w:val="076B9A97"/>
    <w:rsid w:val="0777D331"/>
    <w:rsid w:val="07BD0852"/>
    <w:rsid w:val="08275757"/>
    <w:rsid w:val="083073BF"/>
    <w:rsid w:val="0861D10A"/>
    <w:rsid w:val="089D971C"/>
    <w:rsid w:val="08BB06C9"/>
    <w:rsid w:val="08C36590"/>
    <w:rsid w:val="08D825C6"/>
    <w:rsid w:val="08F3FBCC"/>
    <w:rsid w:val="08FB6CF8"/>
    <w:rsid w:val="0908C126"/>
    <w:rsid w:val="0912A773"/>
    <w:rsid w:val="092E7566"/>
    <w:rsid w:val="0942237F"/>
    <w:rsid w:val="0972963B"/>
    <w:rsid w:val="097F933A"/>
    <w:rsid w:val="098B49FE"/>
    <w:rsid w:val="0995E312"/>
    <w:rsid w:val="09A904E7"/>
    <w:rsid w:val="09AA0DFC"/>
    <w:rsid w:val="09CD24C4"/>
    <w:rsid w:val="09DEA249"/>
    <w:rsid w:val="09E43C25"/>
    <w:rsid w:val="0A1DA4EB"/>
    <w:rsid w:val="0A1F299B"/>
    <w:rsid w:val="0A209B39"/>
    <w:rsid w:val="0A2FF044"/>
    <w:rsid w:val="0A5ED14A"/>
    <w:rsid w:val="0AAF73F3"/>
    <w:rsid w:val="0AB45BA5"/>
    <w:rsid w:val="0AD6EBDE"/>
    <w:rsid w:val="0AE82DEE"/>
    <w:rsid w:val="0B3ECB90"/>
    <w:rsid w:val="0B59B67F"/>
    <w:rsid w:val="0B9641B1"/>
    <w:rsid w:val="0BB3B20C"/>
    <w:rsid w:val="0BCA5AD6"/>
    <w:rsid w:val="0BFBC04C"/>
    <w:rsid w:val="0C3F2400"/>
    <w:rsid w:val="0C90479A"/>
    <w:rsid w:val="0CA4008B"/>
    <w:rsid w:val="0D0798CC"/>
    <w:rsid w:val="0D155D69"/>
    <w:rsid w:val="0D312C8B"/>
    <w:rsid w:val="0D3AE5B9"/>
    <w:rsid w:val="0D5492F7"/>
    <w:rsid w:val="0D658893"/>
    <w:rsid w:val="0D6D6F9E"/>
    <w:rsid w:val="0D9BFBBF"/>
    <w:rsid w:val="0DAED020"/>
    <w:rsid w:val="0DB68A65"/>
    <w:rsid w:val="0DCDB9F9"/>
    <w:rsid w:val="0DD14816"/>
    <w:rsid w:val="0DF8EA35"/>
    <w:rsid w:val="0E2C3429"/>
    <w:rsid w:val="0E359918"/>
    <w:rsid w:val="0E40ACD1"/>
    <w:rsid w:val="0E42C5A5"/>
    <w:rsid w:val="0E47592C"/>
    <w:rsid w:val="0E4D6804"/>
    <w:rsid w:val="0E8B20CF"/>
    <w:rsid w:val="0EB55C26"/>
    <w:rsid w:val="0EC64CE1"/>
    <w:rsid w:val="0EF5F25F"/>
    <w:rsid w:val="0F0FBD0F"/>
    <w:rsid w:val="0F78357B"/>
    <w:rsid w:val="0F7BE42E"/>
    <w:rsid w:val="0F7FE03D"/>
    <w:rsid w:val="0F991590"/>
    <w:rsid w:val="0FA8FCC4"/>
    <w:rsid w:val="0FB0255F"/>
    <w:rsid w:val="0FDF0CE8"/>
    <w:rsid w:val="0FF56083"/>
    <w:rsid w:val="1006767A"/>
    <w:rsid w:val="1017177B"/>
    <w:rsid w:val="101C1207"/>
    <w:rsid w:val="10389758"/>
    <w:rsid w:val="104B3137"/>
    <w:rsid w:val="10556C93"/>
    <w:rsid w:val="1058D048"/>
    <w:rsid w:val="1079B04D"/>
    <w:rsid w:val="108B2007"/>
    <w:rsid w:val="10ABBA75"/>
    <w:rsid w:val="10EA46F9"/>
    <w:rsid w:val="10F9622E"/>
    <w:rsid w:val="1104CF2D"/>
    <w:rsid w:val="111D8D9E"/>
    <w:rsid w:val="112BC97B"/>
    <w:rsid w:val="113912E0"/>
    <w:rsid w:val="115B5A39"/>
    <w:rsid w:val="11C7646C"/>
    <w:rsid w:val="1233182F"/>
    <w:rsid w:val="127DED6D"/>
    <w:rsid w:val="1297C439"/>
    <w:rsid w:val="13078AF7"/>
    <w:rsid w:val="13359339"/>
    <w:rsid w:val="13589E01"/>
    <w:rsid w:val="138D335A"/>
    <w:rsid w:val="1394126B"/>
    <w:rsid w:val="13A3318C"/>
    <w:rsid w:val="13CF34F1"/>
    <w:rsid w:val="13EA538A"/>
    <w:rsid w:val="14386A3E"/>
    <w:rsid w:val="143D2DDC"/>
    <w:rsid w:val="1440C703"/>
    <w:rsid w:val="1451D004"/>
    <w:rsid w:val="1496F681"/>
    <w:rsid w:val="149DBFAF"/>
    <w:rsid w:val="14C94888"/>
    <w:rsid w:val="14D01712"/>
    <w:rsid w:val="14E310AD"/>
    <w:rsid w:val="14FE63A7"/>
    <w:rsid w:val="15023928"/>
    <w:rsid w:val="1510E449"/>
    <w:rsid w:val="154BB6D2"/>
    <w:rsid w:val="154E9BDB"/>
    <w:rsid w:val="154ECD9E"/>
    <w:rsid w:val="155F7267"/>
    <w:rsid w:val="1570C3D6"/>
    <w:rsid w:val="15A02573"/>
    <w:rsid w:val="15AEF0D3"/>
    <w:rsid w:val="15D14642"/>
    <w:rsid w:val="15D71160"/>
    <w:rsid w:val="16500D31"/>
    <w:rsid w:val="1682A2F8"/>
    <w:rsid w:val="1686FC77"/>
    <w:rsid w:val="1696FCFD"/>
    <w:rsid w:val="169A3408"/>
    <w:rsid w:val="16B6341C"/>
    <w:rsid w:val="17229963"/>
    <w:rsid w:val="177986D8"/>
    <w:rsid w:val="17B623FB"/>
    <w:rsid w:val="17C650A9"/>
    <w:rsid w:val="17E303E0"/>
    <w:rsid w:val="184F5C11"/>
    <w:rsid w:val="185495F2"/>
    <w:rsid w:val="186569DA"/>
    <w:rsid w:val="188E08EE"/>
    <w:rsid w:val="18B10146"/>
    <w:rsid w:val="19109EFF"/>
    <w:rsid w:val="19912F10"/>
    <w:rsid w:val="19F982C9"/>
    <w:rsid w:val="1A167121"/>
    <w:rsid w:val="1A46C8A2"/>
    <w:rsid w:val="1A6768F0"/>
    <w:rsid w:val="1A745D9C"/>
    <w:rsid w:val="1A829600"/>
    <w:rsid w:val="1A891FE8"/>
    <w:rsid w:val="1AA18D7D"/>
    <w:rsid w:val="1AAC6F60"/>
    <w:rsid w:val="1AAD7296"/>
    <w:rsid w:val="1ACE8B71"/>
    <w:rsid w:val="1AEEA047"/>
    <w:rsid w:val="1B1C60EF"/>
    <w:rsid w:val="1B59984C"/>
    <w:rsid w:val="1B5B9D80"/>
    <w:rsid w:val="1B789DE9"/>
    <w:rsid w:val="1B83BAD4"/>
    <w:rsid w:val="1B8904EE"/>
    <w:rsid w:val="1BA00BDE"/>
    <w:rsid w:val="1BB274DC"/>
    <w:rsid w:val="1BD83EA5"/>
    <w:rsid w:val="1C04903A"/>
    <w:rsid w:val="1C53939D"/>
    <w:rsid w:val="1CA7ECC0"/>
    <w:rsid w:val="1CB633C9"/>
    <w:rsid w:val="1D192A1E"/>
    <w:rsid w:val="1D3DF7F6"/>
    <w:rsid w:val="1D58F53C"/>
    <w:rsid w:val="1D62E574"/>
    <w:rsid w:val="1DE77430"/>
    <w:rsid w:val="1DF8E420"/>
    <w:rsid w:val="1E20C140"/>
    <w:rsid w:val="1E50EF36"/>
    <w:rsid w:val="1E7951DC"/>
    <w:rsid w:val="1EAFA733"/>
    <w:rsid w:val="1EEBDDC5"/>
    <w:rsid w:val="1F4E7D62"/>
    <w:rsid w:val="1F930EAF"/>
    <w:rsid w:val="1FA46645"/>
    <w:rsid w:val="201CCAB7"/>
    <w:rsid w:val="2072A757"/>
    <w:rsid w:val="20786B8D"/>
    <w:rsid w:val="20892F82"/>
    <w:rsid w:val="20944687"/>
    <w:rsid w:val="211106BF"/>
    <w:rsid w:val="211B8CA3"/>
    <w:rsid w:val="213125FC"/>
    <w:rsid w:val="21572970"/>
    <w:rsid w:val="215D8264"/>
    <w:rsid w:val="21875670"/>
    <w:rsid w:val="21A633AF"/>
    <w:rsid w:val="21AD7A23"/>
    <w:rsid w:val="21D9D246"/>
    <w:rsid w:val="21E60F7C"/>
    <w:rsid w:val="2217631C"/>
    <w:rsid w:val="221EF3D9"/>
    <w:rsid w:val="22221422"/>
    <w:rsid w:val="223CD27F"/>
    <w:rsid w:val="224104E0"/>
    <w:rsid w:val="2244376F"/>
    <w:rsid w:val="225C07FE"/>
    <w:rsid w:val="225EF459"/>
    <w:rsid w:val="22E62A34"/>
    <w:rsid w:val="23537E52"/>
    <w:rsid w:val="235F8EB3"/>
    <w:rsid w:val="23BB04FA"/>
    <w:rsid w:val="24057E50"/>
    <w:rsid w:val="243B0A6D"/>
    <w:rsid w:val="245B3F2C"/>
    <w:rsid w:val="2478D3A0"/>
    <w:rsid w:val="24B1ADD2"/>
    <w:rsid w:val="24B3ADB0"/>
    <w:rsid w:val="24C4BAFB"/>
    <w:rsid w:val="24D183D7"/>
    <w:rsid w:val="24D9829D"/>
    <w:rsid w:val="2512CC9C"/>
    <w:rsid w:val="251E7EE4"/>
    <w:rsid w:val="2579A138"/>
    <w:rsid w:val="2589784C"/>
    <w:rsid w:val="258F2DCD"/>
    <w:rsid w:val="25B225EB"/>
    <w:rsid w:val="25C4F919"/>
    <w:rsid w:val="25E0D902"/>
    <w:rsid w:val="260B6C4D"/>
    <w:rsid w:val="262DEE57"/>
    <w:rsid w:val="268A2D8D"/>
    <w:rsid w:val="26B87245"/>
    <w:rsid w:val="26F103AD"/>
    <w:rsid w:val="271B9067"/>
    <w:rsid w:val="2778A9EB"/>
    <w:rsid w:val="278E24A0"/>
    <w:rsid w:val="278F5F7A"/>
    <w:rsid w:val="279C2856"/>
    <w:rsid w:val="27BD0A6D"/>
    <w:rsid w:val="27CBF852"/>
    <w:rsid w:val="27DA0E43"/>
    <w:rsid w:val="281B5ADF"/>
    <w:rsid w:val="28284143"/>
    <w:rsid w:val="2852F320"/>
    <w:rsid w:val="2874118E"/>
    <w:rsid w:val="288AA50C"/>
    <w:rsid w:val="2890CF22"/>
    <w:rsid w:val="28C208D6"/>
    <w:rsid w:val="28C9CFE2"/>
    <w:rsid w:val="2916E62D"/>
    <w:rsid w:val="29186CCE"/>
    <w:rsid w:val="293315DA"/>
    <w:rsid w:val="29404D42"/>
    <w:rsid w:val="2951FA55"/>
    <w:rsid w:val="2967F887"/>
    <w:rsid w:val="297BD2F1"/>
    <w:rsid w:val="298AE0FA"/>
    <w:rsid w:val="298D9AA8"/>
    <w:rsid w:val="299FC94B"/>
    <w:rsid w:val="29B83A4A"/>
    <w:rsid w:val="29B9D42F"/>
    <w:rsid w:val="29DEA358"/>
    <w:rsid w:val="29E21B22"/>
    <w:rsid w:val="29E4D87D"/>
    <w:rsid w:val="29E691EA"/>
    <w:rsid w:val="2A380B49"/>
    <w:rsid w:val="2AC732BD"/>
    <w:rsid w:val="2AE9352D"/>
    <w:rsid w:val="2B0F1E59"/>
    <w:rsid w:val="2BC3879A"/>
    <w:rsid w:val="2BCDE4FF"/>
    <w:rsid w:val="2BD69BD3"/>
    <w:rsid w:val="2BF7C0AE"/>
    <w:rsid w:val="2C1A4894"/>
    <w:rsid w:val="2C9FEA9B"/>
    <w:rsid w:val="2CC1DD21"/>
    <w:rsid w:val="2CDF3363"/>
    <w:rsid w:val="2CE4E7E9"/>
    <w:rsid w:val="2CEFA193"/>
    <w:rsid w:val="2D37055A"/>
    <w:rsid w:val="2D9F5F1E"/>
    <w:rsid w:val="2E1B2CF7"/>
    <w:rsid w:val="2E1DB30B"/>
    <w:rsid w:val="2E3C383D"/>
    <w:rsid w:val="2E6B8E5A"/>
    <w:rsid w:val="2E93C67F"/>
    <w:rsid w:val="2EA11981"/>
    <w:rsid w:val="2EC0AEBD"/>
    <w:rsid w:val="2ED23E43"/>
    <w:rsid w:val="2EE728C1"/>
    <w:rsid w:val="2EEA11AB"/>
    <w:rsid w:val="2EEEBDA2"/>
    <w:rsid w:val="2F181D82"/>
    <w:rsid w:val="2F56F22A"/>
    <w:rsid w:val="2F9ABA29"/>
    <w:rsid w:val="2FB4D249"/>
    <w:rsid w:val="2FCB75A1"/>
    <w:rsid w:val="2FD63FEE"/>
    <w:rsid w:val="2FF11346"/>
    <w:rsid w:val="30275490"/>
    <w:rsid w:val="3038E2CE"/>
    <w:rsid w:val="303E1F0D"/>
    <w:rsid w:val="30750AA3"/>
    <w:rsid w:val="3077CF4E"/>
    <w:rsid w:val="30AC3805"/>
    <w:rsid w:val="30CA6788"/>
    <w:rsid w:val="30D610B7"/>
    <w:rsid w:val="318AF687"/>
    <w:rsid w:val="3194DBAC"/>
    <w:rsid w:val="31BC687B"/>
    <w:rsid w:val="325FAE6C"/>
    <w:rsid w:val="327E8705"/>
    <w:rsid w:val="329BA432"/>
    <w:rsid w:val="32A2462E"/>
    <w:rsid w:val="3331C340"/>
    <w:rsid w:val="33A7DAFE"/>
    <w:rsid w:val="33B190AB"/>
    <w:rsid w:val="33BA914A"/>
    <w:rsid w:val="33BD149E"/>
    <w:rsid w:val="33DD360E"/>
    <w:rsid w:val="33ECC26C"/>
    <w:rsid w:val="33F5C8A0"/>
    <w:rsid w:val="34231B30"/>
    <w:rsid w:val="342C5B8B"/>
    <w:rsid w:val="34536C59"/>
    <w:rsid w:val="3479FAC2"/>
    <w:rsid w:val="34A5D7E0"/>
    <w:rsid w:val="34E1988B"/>
    <w:rsid w:val="350B6EB6"/>
    <w:rsid w:val="3517B658"/>
    <w:rsid w:val="351DC774"/>
    <w:rsid w:val="35333A48"/>
    <w:rsid w:val="35AAB0CA"/>
    <w:rsid w:val="35C0A51E"/>
    <w:rsid w:val="35C15694"/>
    <w:rsid w:val="35E4E6AE"/>
    <w:rsid w:val="35EC1AE9"/>
    <w:rsid w:val="361DE408"/>
    <w:rsid w:val="36290163"/>
    <w:rsid w:val="3647E19A"/>
    <w:rsid w:val="366BB166"/>
    <w:rsid w:val="367A04D6"/>
    <w:rsid w:val="36A19831"/>
    <w:rsid w:val="36B766EB"/>
    <w:rsid w:val="36DB7AC8"/>
    <w:rsid w:val="36E07A99"/>
    <w:rsid w:val="370A3EB2"/>
    <w:rsid w:val="371FF61C"/>
    <w:rsid w:val="37240CBF"/>
    <w:rsid w:val="372C4E0E"/>
    <w:rsid w:val="375D3304"/>
    <w:rsid w:val="37678C36"/>
    <w:rsid w:val="3790DE91"/>
    <w:rsid w:val="37B41288"/>
    <w:rsid w:val="37CFE42B"/>
    <w:rsid w:val="37E31A83"/>
    <w:rsid w:val="37EEC5B4"/>
    <w:rsid w:val="37FE9379"/>
    <w:rsid w:val="38053463"/>
    <w:rsid w:val="3809482F"/>
    <w:rsid w:val="38879346"/>
    <w:rsid w:val="38EED6E3"/>
    <w:rsid w:val="38F55D63"/>
    <w:rsid w:val="39235C49"/>
    <w:rsid w:val="392EE766"/>
    <w:rsid w:val="398B26E5"/>
    <w:rsid w:val="39A977C9"/>
    <w:rsid w:val="39F6FE22"/>
    <w:rsid w:val="3A0DBE59"/>
    <w:rsid w:val="3A5C5F04"/>
    <w:rsid w:val="3A80BFC1"/>
    <w:rsid w:val="3A96BF6C"/>
    <w:rsid w:val="3A9A30CF"/>
    <w:rsid w:val="3ABBDAFB"/>
    <w:rsid w:val="3AF90C9D"/>
    <w:rsid w:val="3B04E89D"/>
    <w:rsid w:val="3B09E258"/>
    <w:rsid w:val="3B4222E6"/>
    <w:rsid w:val="3B629FE9"/>
    <w:rsid w:val="3B6C6EB9"/>
    <w:rsid w:val="3B787A47"/>
    <w:rsid w:val="3BA73683"/>
    <w:rsid w:val="3C110C2F"/>
    <w:rsid w:val="3C1AF3B2"/>
    <w:rsid w:val="3C3183BB"/>
    <w:rsid w:val="3C8B8662"/>
    <w:rsid w:val="3C9C5392"/>
    <w:rsid w:val="3CD47325"/>
    <w:rsid w:val="3CEF3D32"/>
    <w:rsid w:val="3CF9E9B9"/>
    <w:rsid w:val="3D08C7AB"/>
    <w:rsid w:val="3D2D4464"/>
    <w:rsid w:val="3D447DE3"/>
    <w:rsid w:val="3D4B98D0"/>
    <w:rsid w:val="3D584AB8"/>
    <w:rsid w:val="3D5891DC"/>
    <w:rsid w:val="3D76F2DE"/>
    <w:rsid w:val="3DA13B6E"/>
    <w:rsid w:val="3DACDC90"/>
    <w:rsid w:val="3DD24EA8"/>
    <w:rsid w:val="3E0B0833"/>
    <w:rsid w:val="3E17BA1B"/>
    <w:rsid w:val="3E35FD9A"/>
    <w:rsid w:val="3EB2B0FA"/>
    <w:rsid w:val="3EB4C823"/>
    <w:rsid w:val="3EE12FD8"/>
    <w:rsid w:val="3EF9BF12"/>
    <w:rsid w:val="3F11617E"/>
    <w:rsid w:val="3F18C2E7"/>
    <w:rsid w:val="3F204F97"/>
    <w:rsid w:val="3F467E5C"/>
    <w:rsid w:val="3F50D65C"/>
    <w:rsid w:val="3FA23BD5"/>
    <w:rsid w:val="3FF80BF1"/>
    <w:rsid w:val="3FFBD922"/>
    <w:rsid w:val="40266DF7"/>
    <w:rsid w:val="4054F17F"/>
    <w:rsid w:val="406A1F5A"/>
    <w:rsid w:val="4071A874"/>
    <w:rsid w:val="40C98EFF"/>
    <w:rsid w:val="40DF1A99"/>
    <w:rsid w:val="40E997D5"/>
    <w:rsid w:val="40FADD44"/>
    <w:rsid w:val="410A55E6"/>
    <w:rsid w:val="4114476A"/>
    <w:rsid w:val="41154187"/>
    <w:rsid w:val="413E1029"/>
    <w:rsid w:val="41759AC4"/>
    <w:rsid w:val="417DA7E5"/>
    <w:rsid w:val="41BF561A"/>
    <w:rsid w:val="41D55730"/>
    <w:rsid w:val="41EC21AD"/>
    <w:rsid w:val="422E9EF8"/>
    <w:rsid w:val="424F9CEC"/>
    <w:rsid w:val="42502AC2"/>
    <w:rsid w:val="42C6AF77"/>
    <w:rsid w:val="43196DAE"/>
    <w:rsid w:val="4328BADF"/>
    <w:rsid w:val="4333EA75"/>
    <w:rsid w:val="437C8EFE"/>
    <w:rsid w:val="438C042F"/>
    <w:rsid w:val="43A2496F"/>
    <w:rsid w:val="43B8C448"/>
    <w:rsid w:val="43D9CC7D"/>
    <w:rsid w:val="4419B0B3"/>
    <w:rsid w:val="442281A0"/>
    <w:rsid w:val="4445F627"/>
    <w:rsid w:val="4447BC8F"/>
    <w:rsid w:val="447774F5"/>
    <w:rsid w:val="449C8659"/>
    <w:rsid w:val="44B96C93"/>
    <w:rsid w:val="44D3E014"/>
    <w:rsid w:val="44E79905"/>
    <w:rsid w:val="44ECF53B"/>
    <w:rsid w:val="44EECB24"/>
    <w:rsid w:val="452A9717"/>
    <w:rsid w:val="4540726B"/>
    <w:rsid w:val="45470032"/>
    <w:rsid w:val="454F426C"/>
    <w:rsid w:val="457DBC3A"/>
    <w:rsid w:val="45900836"/>
    <w:rsid w:val="45C07C87"/>
    <w:rsid w:val="460CC687"/>
    <w:rsid w:val="460F35A1"/>
    <w:rsid w:val="46144175"/>
    <w:rsid w:val="462AB986"/>
    <w:rsid w:val="4668DFA4"/>
    <w:rsid w:val="468F9425"/>
    <w:rsid w:val="4694F342"/>
    <w:rsid w:val="469B0A83"/>
    <w:rsid w:val="46C13BC9"/>
    <w:rsid w:val="46C794BD"/>
    <w:rsid w:val="46C978A8"/>
    <w:rsid w:val="46D71D12"/>
    <w:rsid w:val="46E6B0E7"/>
    <w:rsid w:val="475A2262"/>
    <w:rsid w:val="475D9A77"/>
    <w:rsid w:val="4766A41F"/>
    <w:rsid w:val="47962289"/>
    <w:rsid w:val="47DB386E"/>
    <w:rsid w:val="48278278"/>
    <w:rsid w:val="486D8B59"/>
    <w:rsid w:val="48B5F5AD"/>
    <w:rsid w:val="48E8AB22"/>
    <w:rsid w:val="48F5F2C3"/>
    <w:rsid w:val="492250EF"/>
    <w:rsid w:val="49280030"/>
    <w:rsid w:val="49CB5537"/>
    <w:rsid w:val="49CD8DDB"/>
    <w:rsid w:val="49EE609E"/>
    <w:rsid w:val="4A00403F"/>
    <w:rsid w:val="4A0A884C"/>
    <w:rsid w:val="4A0A9EE4"/>
    <w:rsid w:val="4A1C10D6"/>
    <w:rsid w:val="4A1C34C0"/>
    <w:rsid w:val="4A2062AA"/>
    <w:rsid w:val="4A4BB502"/>
    <w:rsid w:val="4A60229A"/>
    <w:rsid w:val="4A8AF9B0"/>
    <w:rsid w:val="4ADF30F3"/>
    <w:rsid w:val="4AE1A25D"/>
    <w:rsid w:val="4AE7BA3B"/>
    <w:rsid w:val="4B23DBBF"/>
    <w:rsid w:val="4B34643C"/>
    <w:rsid w:val="4B9D43DA"/>
    <w:rsid w:val="4BC47FE0"/>
    <w:rsid w:val="4BD3FC9F"/>
    <w:rsid w:val="4BE806E2"/>
    <w:rsid w:val="4C2F4D5F"/>
    <w:rsid w:val="4C4BDD0D"/>
    <w:rsid w:val="4C5BB71E"/>
    <w:rsid w:val="4C7A46E8"/>
    <w:rsid w:val="4C8F2D7A"/>
    <w:rsid w:val="4CA4C907"/>
    <w:rsid w:val="4D13448E"/>
    <w:rsid w:val="4D26E6E7"/>
    <w:rsid w:val="4D33BFB6"/>
    <w:rsid w:val="4D68485F"/>
    <w:rsid w:val="4D9BC1C9"/>
    <w:rsid w:val="4DC963E6"/>
    <w:rsid w:val="4DCF2726"/>
    <w:rsid w:val="4DED7987"/>
    <w:rsid w:val="4E0E2D71"/>
    <w:rsid w:val="4E5EC799"/>
    <w:rsid w:val="4E7C43B6"/>
    <w:rsid w:val="4E80FE7B"/>
    <w:rsid w:val="4EA21DFB"/>
    <w:rsid w:val="4ED503C9"/>
    <w:rsid w:val="4F442BA2"/>
    <w:rsid w:val="4F47DD7C"/>
    <w:rsid w:val="4F4A2B69"/>
    <w:rsid w:val="4FA1346E"/>
    <w:rsid w:val="4FA6844D"/>
    <w:rsid w:val="4FA86692"/>
    <w:rsid w:val="4FAC55BC"/>
    <w:rsid w:val="4FB1A5F7"/>
    <w:rsid w:val="4FDD0141"/>
    <w:rsid w:val="4FE48AD0"/>
    <w:rsid w:val="5018F942"/>
    <w:rsid w:val="50227749"/>
    <w:rsid w:val="505289BB"/>
    <w:rsid w:val="5066CAEF"/>
    <w:rsid w:val="50CEA7C6"/>
    <w:rsid w:val="511F8951"/>
    <w:rsid w:val="5124954F"/>
    <w:rsid w:val="512D5D8F"/>
    <w:rsid w:val="514F8815"/>
    <w:rsid w:val="51627FB2"/>
    <w:rsid w:val="51F84393"/>
    <w:rsid w:val="52444727"/>
    <w:rsid w:val="52F31B28"/>
    <w:rsid w:val="52F8EDF9"/>
    <w:rsid w:val="53127843"/>
    <w:rsid w:val="532755E3"/>
    <w:rsid w:val="5338EA5C"/>
    <w:rsid w:val="53B0BAD4"/>
    <w:rsid w:val="53C720AA"/>
    <w:rsid w:val="53E6EC17"/>
    <w:rsid w:val="5413204B"/>
    <w:rsid w:val="54626107"/>
    <w:rsid w:val="546CD341"/>
    <w:rsid w:val="548B00B8"/>
    <w:rsid w:val="5491972C"/>
    <w:rsid w:val="54AAC69A"/>
    <w:rsid w:val="54ADE35E"/>
    <w:rsid w:val="54CF0637"/>
    <w:rsid w:val="54F4D1DB"/>
    <w:rsid w:val="54F74D3E"/>
    <w:rsid w:val="55267387"/>
    <w:rsid w:val="552AA75E"/>
    <w:rsid w:val="563692CA"/>
    <w:rsid w:val="5665223F"/>
    <w:rsid w:val="56898DA0"/>
    <w:rsid w:val="56F33529"/>
    <w:rsid w:val="56FA3019"/>
    <w:rsid w:val="57595D87"/>
    <w:rsid w:val="579EA72E"/>
    <w:rsid w:val="57B8A35D"/>
    <w:rsid w:val="5803F207"/>
    <w:rsid w:val="58129195"/>
    <w:rsid w:val="583B617F"/>
    <w:rsid w:val="58751D68"/>
    <w:rsid w:val="5889FA71"/>
    <w:rsid w:val="589E1FD6"/>
    <w:rsid w:val="58A13F18"/>
    <w:rsid w:val="58B53336"/>
    <w:rsid w:val="58C7A795"/>
    <w:rsid w:val="58DEB3DB"/>
    <w:rsid w:val="58EAC6F6"/>
    <w:rsid w:val="5937B349"/>
    <w:rsid w:val="59448F29"/>
    <w:rsid w:val="594AB3FF"/>
    <w:rsid w:val="59907959"/>
    <w:rsid w:val="59D9A89F"/>
    <w:rsid w:val="59F97040"/>
    <w:rsid w:val="5A1B9CF4"/>
    <w:rsid w:val="5A1FFDAA"/>
    <w:rsid w:val="5A4BB643"/>
    <w:rsid w:val="5A72C3D8"/>
    <w:rsid w:val="5A7AEBF3"/>
    <w:rsid w:val="5ABA4134"/>
    <w:rsid w:val="5B1E0B08"/>
    <w:rsid w:val="5B4B9025"/>
    <w:rsid w:val="5B7A2779"/>
    <w:rsid w:val="5B9FCAA3"/>
    <w:rsid w:val="5BA0EBA2"/>
    <w:rsid w:val="5BA58F1C"/>
    <w:rsid w:val="5BABA647"/>
    <w:rsid w:val="5BDBF613"/>
    <w:rsid w:val="5BEAC4C6"/>
    <w:rsid w:val="5C0BD469"/>
    <w:rsid w:val="5C1F4A13"/>
    <w:rsid w:val="5C2AE676"/>
    <w:rsid w:val="5C3A26B1"/>
    <w:rsid w:val="5C549523"/>
    <w:rsid w:val="5C7367D7"/>
    <w:rsid w:val="5CC1EBDE"/>
    <w:rsid w:val="5CDDDB99"/>
    <w:rsid w:val="5CDF451D"/>
    <w:rsid w:val="5CE4E540"/>
    <w:rsid w:val="5CFD7097"/>
    <w:rsid w:val="5D079F25"/>
    <w:rsid w:val="5D09A554"/>
    <w:rsid w:val="5D1AEDC0"/>
    <w:rsid w:val="5D1F1DED"/>
    <w:rsid w:val="5D221B95"/>
    <w:rsid w:val="5D569663"/>
    <w:rsid w:val="5D68BE05"/>
    <w:rsid w:val="5E0495D6"/>
    <w:rsid w:val="5E08FA26"/>
    <w:rsid w:val="5E0C1368"/>
    <w:rsid w:val="5E14370E"/>
    <w:rsid w:val="5E1DC5C1"/>
    <w:rsid w:val="5E2F3EDF"/>
    <w:rsid w:val="5E5DF19B"/>
    <w:rsid w:val="5EECAFE0"/>
    <w:rsid w:val="5F4BC3D3"/>
    <w:rsid w:val="5F598209"/>
    <w:rsid w:val="5F642471"/>
    <w:rsid w:val="5FC9F216"/>
    <w:rsid w:val="5FF85F07"/>
    <w:rsid w:val="5FF862F5"/>
    <w:rsid w:val="5FFFD89E"/>
    <w:rsid w:val="600203C6"/>
    <w:rsid w:val="60551D9A"/>
    <w:rsid w:val="6085A32F"/>
    <w:rsid w:val="609CC7BB"/>
    <w:rsid w:val="60AB8264"/>
    <w:rsid w:val="60D5E8C5"/>
    <w:rsid w:val="613F60D1"/>
    <w:rsid w:val="615DE14D"/>
    <w:rsid w:val="617B7AE3"/>
    <w:rsid w:val="61983907"/>
    <w:rsid w:val="619A2CFB"/>
    <w:rsid w:val="61B7E044"/>
    <w:rsid w:val="61D04A42"/>
    <w:rsid w:val="622884B5"/>
    <w:rsid w:val="623FE1CE"/>
    <w:rsid w:val="626DA454"/>
    <w:rsid w:val="6275E691"/>
    <w:rsid w:val="62859621"/>
    <w:rsid w:val="628BC929"/>
    <w:rsid w:val="628E9FCC"/>
    <w:rsid w:val="62A17E08"/>
    <w:rsid w:val="62DBD4B3"/>
    <w:rsid w:val="62E49FEE"/>
    <w:rsid w:val="62E67941"/>
    <w:rsid w:val="631D2476"/>
    <w:rsid w:val="6336ABB9"/>
    <w:rsid w:val="6392E618"/>
    <w:rsid w:val="63B03C5A"/>
    <w:rsid w:val="63C44698"/>
    <w:rsid w:val="63D9702C"/>
    <w:rsid w:val="63DD45C6"/>
    <w:rsid w:val="64281525"/>
    <w:rsid w:val="643AF640"/>
    <w:rsid w:val="644CF34B"/>
    <w:rsid w:val="6483B5FB"/>
    <w:rsid w:val="64A593CE"/>
    <w:rsid w:val="64ABEBD8"/>
    <w:rsid w:val="64E15D6A"/>
    <w:rsid w:val="65166AA4"/>
    <w:rsid w:val="653E37B4"/>
    <w:rsid w:val="654FA570"/>
    <w:rsid w:val="655D49DA"/>
    <w:rsid w:val="655FE428"/>
    <w:rsid w:val="6560DE88"/>
    <w:rsid w:val="65656B04"/>
    <w:rsid w:val="65871DE6"/>
    <w:rsid w:val="659F21EB"/>
    <w:rsid w:val="65B6AB1E"/>
    <w:rsid w:val="65F233E8"/>
    <w:rsid w:val="66067416"/>
    <w:rsid w:val="661DF2C5"/>
    <w:rsid w:val="6626708D"/>
    <w:rsid w:val="664A087B"/>
    <w:rsid w:val="66504D08"/>
    <w:rsid w:val="666A7198"/>
    <w:rsid w:val="666F59E9"/>
    <w:rsid w:val="6694C291"/>
    <w:rsid w:val="6698BF0D"/>
    <w:rsid w:val="66B9B0AA"/>
    <w:rsid w:val="66F9A984"/>
    <w:rsid w:val="674029FE"/>
    <w:rsid w:val="676A0052"/>
    <w:rsid w:val="679080FB"/>
    <w:rsid w:val="67A77EDE"/>
    <w:rsid w:val="67A8B866"/>
    <w:rsid w:val="67D15532"/>
    <w:rsid w:val="682E1234"/>
    <w:rsid w:val="6872D995"/>
    <w:rsid w:val="6878242F"/>
    <w:rsid w:val="68BE2730"/>
    <w:rsid w:val="68E071AD"/>
    <w:rsid w:val="68ED0DF8"/>
    <w:rsid w:val="6913854F"/>
    <w:rsid w:val="69BC6271"/>
    <w:rsid w:val="69FF234C"/>
    <w:rsid w:val="6A0DA3A9"/>
    <w:rsid w:val="6A17C329"/>
    <w:rsid w:val="6A2FE79C"/>
    <w:rsid w:val="6ACA4AD6"/>
    <w:rsid w:val="6ACC7387"/>
    <w:rsid w:val="6AE87503"/>
    <w:rsid w:val="6B47AEE1"/>
    <w:rsid w:val="6BDA5AF6"/>
    <w:rsid w:val="6BE19DED"/>
    <w:rsid w:val="6C29CE26"/>
    <w:rsid w:val="6C47FFF1"/>
    <w:rsid w:val="6C706AE7"/>
    <w:rsid w:val="6CA4796B"/>
    <w:rsid w:val="6D2429D4"/>
    <w:rsid w:val="6D3428C5"/>
    <w:rsid w:val="6D4FDC8C"/>
    <w:rsid w:val="6D5F136E"/>
    <w:rsid w:val="6D625537"/>
    <w:rsid w:val="6D8C0DF2"/>
    <w:rsid w:val="6DA1D70B"/>
    <w:rsid w:val="6DAD6AE8"/>
    <w:rsid w:val="6DD22B8F"/>
    <w:rsid w:val="6DD2D1EE"/>
    <w:rsid w:val="6DD6EB99"/>
    <w:rsid w:val="6DF96795"/>
    <w:rsid w:val="6E10D32C"/>
    <w:rsid w:val="6E186055"/>
    <w:rsid w:val="6E2015C5"/>
    <w:rsid w:val="6E4E680D"/>
    <w:rsid w:val="6EAD6B32"/>
    <w:rsid w:val="6EAEB268"/>
    <w:rsid w:val="6ED71AFF"/>
    <w:rsid w:val="6EF9B82F"/>
    <w:rsid w:val="6F0B6E48"/>
    <w:rsid w:val="6F2612A6"/>
    <w:rsid w:val="6F386BCA"/>
    <w:rsid w:val="6F3F42A3"/>
    <w:rsid w:val="6F4D6CC3"/>
    <w:rsid w:val="6F60D6C0"/>
    <w:rsid w:val="6F74FC25"/>
    <w:rsid w:val="6F8CE5C9"/>
    <w:rsid w:val="6F93D730"/>
    <w:rsid w:val="6FB446AF"/>
    <w:rsid w:val="6FE18D9A"/>
    <w:rsid w:val="6FEF0FF2"/>
    <w:rsid w:val="70262527"/>
    <w:rsid w:val="7069872D"/>
    <w:rsid w:val="708EBC65"/>
    <w:rsid w:val="7095EE70"/>
    <w:rsid w:val="70C115C6"/>
    <w:rsid w:val="70DFD0C1"/>
    <w:rsid w:val="70E3CF04"/>
    <w:rsid w:val="70EA805C"/>
    <w:rsid w:val="70EEB0FB"/>
    <w:rsid w:val="70F8C6D6"/>
    <w:rsid w:val="716DB6BB"/>
    <w:rsid w:val="71897E92"/>
    <w:rsid w:val="71A2BDA0"/>
    <w:rsid w:val="71CD46AA"/>
    <w:rsid w:val="72091539"/>
    <w:rsid w:val="7247235C"/>
    <w:rsid w:val="725156D3"/>
    <w:rsid w:val="727FB577"/>
    <w:rsid w:val="72DABED5"/>
    <w:rsid w:val="72F08F52"/>
    <w:rsid w:val="73021800"/>
    <w:rsid w:val="730FD769"/>
    <w:rsid w:val="7317C2FE"/>
    <w:rsid w:val="731A66FD"/>
    <w:rsid w:val="734362B2"/>
    <w:rsid w:val="73446A64"/>
    <w:rsid w:val="735A500D"/>
    <w:rsid w:val="7369AE6A"/>
    <w:rsid w:val="73CE3446"/>
    <w:rsid w:val="73E3C6C1"/>
    <w:rsid w:val="73F78DD3"/>
    <w:rsid w:val="7420BDCD"/>
    <w:rsid w:val="74228244"/>
    <w:rsid w:val="744FA4C5"/>
    <w:rsid w:val="746D6E76"/>
    <w:rsid w:val="746F00C6"/>
    <w:rsid w:val="74827588"/>
    <w:rsid w:val="7482AAA1"/>
    <w:rsid w:val="74880776"/>
    <w:rsid w:val="752E1BB0"/>
    <w:rsid w:val="75882BFD"/>
    <w:rsid w:val="75948ADC"/>
    <w:rsid w:val="75A3A244"/>
    <w:rsid w:val="75C2221E"/>
    <w:rsid w:val="76148303"/>
    <w:rsid w:val="762B27AA"/>
    <w:rsid w:val="76351C50"/>
    <w:rsid w:val="7671F3E3"/>
    <w:rsid w:val="769BD5FE"/>
    <w:rsid w:val="769D1279"/>
    <w:rsid w:val="76A215EC"/>
    <w:rsid w:val="76C2F203"/>
    <w:rsid w:val="76C8E10B"/>
    <w:rsid w:val="76D66039"/>
    <w:rsid w:val="76DD6AC2"/>
    <w:rsid w:val="76E8171B"/>
    <w:rsid w:val="76F11930"/>
    <w:rsid w:val="771FABB4"/>
    <w:rsid w:val="772A302C"/>
    <w:rsid w:val="773E872C"/>
    <w:rsid w:val="775F4205"/>
    <w:rsid w:val="77ECD3B9"/>
    <w:rsid w:val="77FFF965"/>
    <w:rsid w:val="780AC00A"/>
    <w:rsid w:val="780F1C63"/>
    <w:rsid w:val="782C3D8C"/>
    <w:rsid w:val="78912417"/>
    <w:rsid w:val="78961946"/>
    <w:rsid w:val="7896E7D9"/>
    <w:rsid w:val="78B102B3"/>
    <w:rsid w:val="78C14A44"/>
    <w:rsid w:val="7919C96E"/>
    <w:rsid w:val="79336928"/>
    <w:rsid w:val="79494B2C"/>
    <w:rsid w:val="7949FE9A"/>
    <w:rsid w:val="7956A0A5"/>
    <w:rsid w:val="79724CB8"/>
    <w:rsid w:val="799DC2FF"/>
    <w:rsid w:val="7A0938A1"/>
    <w:rsid w:val="7A454B30"/>
    <w:rsid w:val="7A4EA401"/>
    <w:rsid w:val="7A53B1E4"/>
    <w:rsid w:val="7A601CB4"/>
    <w:rsid w:val="7A70F175"/>
    <w:rsid w:val="7A830D46"/>
    <w:rsid w:val="7AC278BF"/>
    <w:rsid w:val="7AD1537C"/>
    <w:rsid w:val="7B29F916"/>
    <w:rsid w:val="7B4CA9A0"/>
    <w:rsid w:val="7B5651CE"/>
    <w:rsid w:val="7BC62DC7"/>
    <w:rsid w:val="7C07493D"/>
    <w:rsid w:val="7C39BE1F"/>
    <w:rsid w:val="7C9B46EC"/>
    <w:rsid w:val="7CA451EA"/>
    <w:rsid w:val="7CC0AE55"/>
    <w:rsid w:val="7CCAB4AF"/>
    <w:rsid w:val="7CD22586"/>
    <w:rsid w:val="7D18C719"/>
    <w:rsid w:val="7D5286FF"/>
    <w:rsid w:val="7D5324D5"/>
    <w:rsid w:val="7D5A6409"/>
    <w:rsid w:val="7DC19B20"/>
    <w:rsid w:val="7DEC0BA1"/>
    <w:rsid w:val="7E54D9FF"/>
    <w:rsid w:val="7E593AB5"/>
    <w:rsid w:val="7E602B21"/>
    <w:rsid w:val="7E6CB2D6"/>
    <w:rsid w:val="7E85EF54"/>
    <w:rsid w:val="7E866B08"/>
    <w:rsid w:val="7EB0B83E"/>
    <w:rsid w:val="7EC73267"/>
    <w:rsid w:val="7ECB5328"/>
    <w:rsid w:val="7ED3CF06"/>
    <w:rsid w:val="7ED52F03"/>
    <w:rsid w:val="7EE91C84"/>
    <w:rsid w:val="7EE9858F"/>
    <w:rsid w:val="7EFA8327"/>
    <w:rsid w:val="7F408ED6"/>
    <w:rsid w:val="7F543225"/>
    <w:rsid w:val="7F60D1DD"/>
    <w:rsid w:val="7F61AF51"/>
    <w:rsid w:val="7F68C2B1"/>
    <w:rsid w:val="7F99AEF0"/>
    <w:rsid w:val="7FB0A09B"/>
    <w:rsid w:val="7FE503FF"/>
    <w:rsid w:val="7FEC701F"/>
    <w:rsid w:val="7FF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FC4A8"/>
  <w15:docId w15:val="{1FEF29F5-693F-4C15-A05A-97631BA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89B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D3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4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6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customStyle="1" w:styleId="MSKNormalChar">
    <w:name w:val="MSK_Normal Char"/>
    <w:basedOn w:val="Standardnpsmoodstavce"/>
    <w:link w:val="MSKNormal"/>
    <w:locked/>
    <w:rsid w:val="00411141"/>
    <w:rPr>
      <w:rFonts w:ascii="Tahoma" w:hAnsi="Tahoma" w:cs="Tahoma"/>
    </w:rPr>
  </w:style>
  <w:style w:type="paragraph" w:customStyle="1" w:styleId="MSKNormal">
    <w:name w:val="MSK_Normal"/>
    <w:basedOn w:val="Normln"/>
    <w:link w:val="MSKNormalChar"/>
    <w:rsid w:val="00411141"/>
    <w:pPr>
      <w:spacing w:after="0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701E"/>
    <w:rPr>
      <w:rFonts w:ascii="Arial" w:eastAsia="Calibri" w:hAnsi="Arial"/>
      <w:lang w:eastAsia="en-US"/>
    </w:rPr>
  </w:style>
  <w:style w:type="paragraph" w:styleId="Revize">
    <w:name w:val="Revision"/>
    <w:hidden/>
    <w:uiPriority w:val="99"/>
    <w:semiHidden/>
    <w:rsid w:val="00DD3426"/>
    <w:rPr>
      <w:rFonts w:ascii="Arial" w:eastAsia="Calibri" w:hAnsi="Arial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4D3E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F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-ustecky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yskova.b@kr-ustecky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yskova.b@kr-usteck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5.xml><?xml version="1.0" encoding="utf-8"?>
<ds:datastoreItem xmlns:ds="http://schemas.openxmlformats.org/officeDocument/2006/customXml" ds:itemID="{F9C0F9DA-A261-467A-AA59-5A8B352A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10</Pages>
  <Words>3550</Words>
  <Characters>20946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cp:lastModifiedBy>Mottlová Lenka</cp:lastModifiedBy>
  <cp:revision>318</cp:revision>
  <cp:lastPrinted>2024-02-19T18:04:00Z</cp:lastPrinted>
  <dcterms:created xsi:type="dcterms:W3CDTF">2024-11-18T09:17:00Z</dcterms:created>
  <dcterms:modified xsi:type="dcterms:W3CDTF">2025-01-24T11:30:00Z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