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F5B27" w14:textId="28A9A6FD" w:rsidR="00AE784C" w:rsidRPr="004E448C" w:rsidRDefault="00AE784C" w:rsidP="004E448C">
      <w:pPr>
        <w:jc w:val="center"/>
        <w:rPr>
          <w:rFonts w:ascii="Century Gothic" w:hAnsi="Century Gothic"/>
          <w:b/>
          <w:sz w:val="40"/>
        </w:rPr>
      </w:pPr>
      <w:r w:rsidRPr="007600CA">
        <w:rPr>
          <w:rFonts w:ascii="Century Gothic" w:hAnsi="Century Gothic"/>
        </w:rPr>
        <w:t xml:space="preserve">na základě usnesení </w:t>
      </w:r>
      <w:r w:rsidR="00655D2A">
        <w:rPr>
          <w:rFonts w:ascii="Century Gothic" w:hAnsi="Century Gothic"/>
        </w:rPr>
        <w:t>Rady</w:t>
      </w:r>
      <w:r w:rsidRPr="007600CA">
        <w:rPr>
          <w:rFonts w:ascii="Century Gothic" w:hAnsi="Century Gothic"/>
        </w:rPr>
        <w:t xml:space="preserve"> Ústeckého kraje č.</w:t>
      </w:r>
      <w:r w:rsidR="009E43AE">
        <w:rPr>
          <w:rFonts w:ascii="Century Gothic" w:hAnsi="Century Gothic"/>
        </w:rPr>
        <w:t xml:space="preserve"> </w:t>
      </w:r>
      <w:r w:rsidR="002901CF">
        <w:rPr>
          <w:rFonts w:ascii="Century Gothic" w:hAnsi="Century Gothic"/>
        </w:rPr>
        <w:t>047/2</w:t>
      </w:r>
      <w:r w:rsidR="009E43AE">
        <w:rPr>
          <w:rFonts w:ascii="Century Gothic" w:hAnsi="Century Gothic"/>
        </w:rPr>
        <w:t>Z</w:t>
      </w:r>
      <w:r w:rsidRPr="007600CA">
        <w:rPr>
          <w:rFonts w:ascii="Century Gothic" w:hAnsi="Century Gothic"/>
        </w:rPr>
        <w:t>/20</w:t>
      </w:r>
      <w:r w:rsidR="00655D2A">
        <w:rPr>
          <w:rFonts w:ascii="Century Gothic" w:hAnsi="Century Gothic"/>
        </w:rPr>
        <w:t>24</w:t>
      </w:r>
      <w:r w:rsidR="009E43AE">
        <w:rPr>
          <w:rFonts w:ascii="Century Gothic" w:hAnsi="Century Gothic"/>
        </w:rPr>
        <w:br/>
      </w:r>
      <w:r w:rsidRPr="007600CA">
        <w:rPr>
          <w:rFonts w:ascii="Century Gothic" w:hAnsi="Century Gothic"/>
        </w:rPr>
        <w:t xml:space="preserve">ze dne </w:t>
      </w:r>
      <w:r w:rsidR="002901CF">
        <w:rPr>
          <w:rFonts w:ascii="Century Gothic" w:hAnsi="Century Gothic"/>
        </w:rPr>
        <w:t>9.12.2024</w:t>
      </w:r>
      <w:r w:rsidR="00234E08">
        <w:rPr>
          <w:rFonts w:ascii="Century Gothic" w:hAnsi="Century Gothic"/>
        </w:rPr>
        <w:t xml:space="preserve">, </w:t>
      </w:r>
      <w:r w:rsidR="00C43EA4" w:rsidRPr="00C43EA4">
        <w:rPr>
          <w:rFonts w:ascii="Century Gothic" w:hAnsi="Century Gothic"/>
        </w:rPr>
        <w:t>dle ustanovení § 10c zákona č. 250/2000 Sb., o rozpočtových pravidlech územních rozpočtů, ve znění pozdějších předpisů</w:t>
      </w:r>
      <w:r w:rsidR="00A87598">
        <w:rPr>
          <w:rFonts w:ascii="Century Gothic" w:hAnsi="Century Gothic"/>
        </w:rPr>
        <w:t>,</w:t>
      </w:r>
    </w:p>
    <w:p w14:paraId="0898ABBB" w14:textId="77777777" w:rsidR="00AE784C" w:rsidRPr="007600CA" w:rsidRDefault="00AE784C" w:rsidP="00AE784C">
      <w:pPr>
        <w:jc w:val="center"/>
        <w:rPr>
          <w:rFonts w:ascii="Century Gothic" w:hAnsi="Century Gothic"/>
        </w:rPr>
      </w:pPr>
      <w:r w:rsidRPr="007600CA">
        <w:rPr>
          <w:rFonts w:ascii="Century Gothic" w:hAnsi="Century Gothic"/>
        </w:rPr>
        <w:t>vyhlašuje</w:t>
      </w:r>
    </w:p>
    <w:p w14:paraId="6400E020" w14:textId="77777777" w:rsidR="00AE784C" w:rsidRDefault="00AE784C" w:rsidP="00AE784C">
      <w:pPr>
        <w:jc w:val="center"/>
        <w:rPr>
          <w:rFonts w:ascii="Century Gothic" w:hAnsi="Century Gothic"/>
        </w:rPr>
      </w:pPr>
    </w:p>
    <w:p w14:paraId="59460BDD" w14:textId="77777777" w:rsidR="004F7C30" w:rsidRPr="007600CA" w:rsidRDefault="004F7C30" w:rsidP="00AE784C">
      <w:pPr>
        <w:jc w:val="center"/>
        <w:rPr>
          <w:rFonts w:ascii="Century Gothic" w:hAnsi="Century Gothic"/>
        </w:rPr>
      </w:pPr>
    </w:p>
    <w:p w14:paraId="10A31880" w14:textId="77777777" w:rsidR="00AE784C" w:rsidRPr="00C83C59" w:rsidRDefault="00AE784C" w:rsidP="00AE784C">
      <w:pPr>
        <w:jc w:val="center"/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caps/>
          <w:sz w:val="24"/>
        </w:rPr>
        <w:t xml:space="preserve">Dotační program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1864"/>
        <w:gridCol w:w="804"/>
        <w:gridCol w:w="128"/>
        <w:gridCol w:w="932"/>
        <w:gridCol w:w="1864"/>
      </w:tblGrid>
      <w:tr w:rsidR="0024763B" w:rsidRPr="00C83C59" w14:paraId="169D049B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171F3222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Název dotačního programu:</w:t>
            </w:r>
          </w:p>
        </w:tc>
        <w:tc>
          <w:tcPr>
            <w:tcW w:w="5592" w:type="dxa"/>
            <w:gridSpan w:val="5"/>
            <w:vAlign w:val="center"/>
          </w:tcPr>
          <w:p w14:paraId="22D3136D" w14:textId="08D5501D" w:rsidR="0024763B" w:rsidRPr="00987122" w:rsidRDefault="006F05BA" w:rsidP="005E799F">
            <w:pPr>
              <w:spacing w:after="0"/>
              <w:jc w:val="both"/>
              <w:rPr>
                <w:rFonts w:ascii="Century Gothic" w:hAnsi="Century Gothic"/>
              </w:rPr>
            </w:pPr>
            <w:r w:rsidRPr="00987122">
              <w:rPr>
                <w:rFonts w:ascii="Century Gothic" w:hAnsi="Century Gothic"/>
              </w:rPr>
              <w:t>Podpora aktivit a prezentace národnostních menšin žijících na území Ústeckého kraje 2025</w:t>
            </w:r>
          </w:p>
        </w:tc>
      </w:tr>
      <w:tr w:rsidR="0024763B" w:rsidRPr="00C83C59" w14:paraId="2E239B88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20C67724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Oblast a zdroje podpory:</w:t>
            </w:r>
          </w:p>
        </w:tc>
        <w:tc>
          <w:tcPr>
            <w:tcW w:w="5592" w:type="dxa"/>
            <w:gridSpan w:val="5"/>
            <w:vAlign w:val="center"/>
          </w:tcPr>
          <w:p w14:paraId="78D568D5" w14:textId="25C2EF88" w:rsidR="0024763B" w:rsidRPr="00987122" w:rsidRDefault="00C61DCC" w:rsidP="000F7886">
            <w:pPr>
              <w:spacing w:after="0"/>
              <w:jc w:val="both"/>
              <w:rPr>
                <w:rFonts w:ascii="Century Gothic" w:hAnsi="Century Gothic"/>
              </w:rPr>
            </w:pPr>
            <w:r w:rsidRPr="00987122">
              <w:rPr>
                <w:rFonts w:ascii="Century Gothic" w:hAnsi="Century Gothic"/>
              </w:rPr>
              <w:t xml:space="preserve">Dotace </w:t>
            </w:r>
            <w:r w:rsidR="006F4A0A">
              <w:rPr>
                <w:rFonts w:ascii="Century Gothic" w:hAnsi="Century Gothic"/>
              </w:rPr>
              <w:t>na podporu</w:t>
            </w:r>
            <w:r w:rsidR="00106900" w:rsidRPr="00987122">
              <w:rPr>
                <w:rFonts w:ascii="Century Gothic" w:hAnsi="Century Gothic"/>
              </w:rPr>
              <w:t xml:space="preserve"> aktivit a prezentace národnostních menšin žijících na území Ústeckého kraje</w:t>
            </w:r>
            <w:r w:rsidR="006F4A0A">
              <w:rPr>
                <w:rFonts w:ascii="Century Gothic" w:hAnsi="Century Gothic"/>
              </w:rPr>
              <w:t xml:space="preserve"> z rozpočtu Ústeckého kraje</w:t>
            </w:r>
            <w:r w:rsidR="005A7370">
              <w:rPr>
                <w:rFonts w:ascii="Century Gothic" w:hAnsi="Century Gothic"/>
              </w:rPr>
              <w:t xml:space="preserve"> – Fond podpor Ústeckého kraje</w:t>
            </w:r>
            <w:r w:rsidR="006F4A0A">
              <w:rPr>
                <w:rFonts w:ascii="Century Gothic" w:hAnsi="Century Gothic"/>
              </w:rPr>
              <w:t>.</w:t>
            </w:r>
          </w:p>
        </w:tc>
      </w:tr>
      <w:tr w:rsidR="0024763B" w:rsidRPr="00C83C59" w14:paraId="5AD76834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27127677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Okruh způsobilých žadatelů/příjemců:</w:t>
            </w:r>
          </w:p>
        </w:tc>
        <w:tc>
          <w:tcPr>
            <w:tcW w:w="5592" w:type="dxa"/>
            <w:gridSpan w:val="5"/>
            <w:vAlign w:val="center"/>
          </w:tcPr>
          <w:p w14:paraId="06C8AF53" w14:textId="77777777" w:rsidR="00FD3566" w:rsidRPr="00987122" w:rsidRDefault="00FD3566" w:rsidP="00FD356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</w:rPr>
            </w:pPr>
            <w:r w:rsidRPr="00987122">
              <w:rPr>
                <w:rFonts w:ascii="Century Gothic" w:hAnsi="Century Gothic" w:cs="Arial"/>
              </w:rPr>
              <w:t>Právnické osoby, které sdružují příslušníky národnostních menšin nebo prokazatelně vykonávají činnost v jejich prospěch či podporují rozvoj harmonických vztahů mezi menšinovými kulturami a většinovou společností, a to:</w:t>
            </w:r>
          </w:p>
          <w:p w14:paraId="5BFAC52A" w14:textId="77777777" w:rsidR="00FD3566" w:rsidRPr="00987122" w:rsidRDefault="00FD3566" w:rsidP="00FD3566">
            <w:pPr>
              <w:pStyle w:val="Odstavecseseznamem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  <w:r w:rsidRPr="00987122">
              <w:rPr>
                <w:rFonts w:ascii="Century Gothic" w:hAnsi="Century Gothic" w:cs="Arial"/>
                <w:color w:val="000000"/>
              </w:rPr>
              <w:t>spolky nebo pobočné spolky, ústavy a jiné právnické osoby a osoby, které naplňují znaky veřejně prospěšné právnické osoby podle § 146 zákona č. 89/2012 Sb., občanský zákoník, v platném znění</w:t>
            </w:r>
          </w:p>
          <w:p w14:paraId="3E6AB712" w14:textId="77777777" w:rsidR="00FD3566" w:rsidRPr="00987122" w:rsidRDefault="00FD3566" w:rsidP="00FD3566">
            <w:pPr>
              <w:pStyle w:val="Odstavecseseznamem"/>
              <w:numPr>
                <w:ilvl w:val="0"/>
                <w:numId w:val="43"/>
              </w:numPr>
              <w:spacing w:before="120" w:after="12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  <w:r w:rsidRPr="00987122">
              <w:rPr>
                <w:rFonts w:ascii="Century Gothic" w:hAnsi="Century Gothic" w:cs="Arial"/>
                <w:color w:val="000000"/>
              </w:rPr>
              <w:t>církve, náboženské společnosti nebo církevní právnické osoby dle zákona č. 3/2002 Sb., o svobodě náboženského vyznání a postavení církví a náboženských společností a o změně některých zákonů (zákon o církvích a náboženských společnostech), ve znění pozdějších předpisů,</w:t>
            </w:r>
          </w:p>
          <w:p w14:paraId="1EFE0D13" w14:textId="77777777" w:rsidR="00FD3566" w:rsidRPr="00987122" w:rsidRDefault="00FD3566" w:rsidP="00FD356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entury Gothic" w:hAnsi="Century Gothic" w:cs="Arial"/>
              </w:rPr>
            </w:pPr>
            <w:r w:rsidRPr="00987122">
              <w:rPr>
                <w:rFonts w:ascii="Century Gothic" w:hAnsi="Century Gothic" w:cs="Arial"/>
              </w:rPr>
              <w:t>Další podmínky:</w:t>
            </w:r>
          </w:p>
          <w:p w14:paraId="13485C16" w14:textId="77777777" w:rsidR="00FD3566" w:rsidRPr="00987122" w:rsidRDefault="00FD3566" w:rsidP="00FD3566">
            <w:pPr>
              <w:pStyle w:val="Odstavecseseznamem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  <w:r w:rsidRPr="00987122">
              <w:rPr>
                <w:rFonts w:ascii="Century Gothic" w:hAnsi="Century Gothic" w:cs="Arial"/>
                <w:color w:val="000000"/>
              </w:rPr>
              <w:t>Právnická osoba vykonává činnost nejméně 1 rok k poslednímu dni lhůty k podání žádosti.</w:t>
            </w:r>
          </w:p>
          <w:p w14:paraId="5A0164B9" w14:textId="77777777" w:rsidR="00FD3566" w:rsidRPr="00987122" w:rsidRDefault="00FD3566" w:rsidP="00FD3566">
            <w:pPr>
              <w:pStyle w:val="Odstavecseseznamem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  <w:r w:rsidRPr="00987122">
              <w:rPr>
                <w:rFonts w:ascii="Century Gothic" w:hAnsi="Century Gothic" w:cs="Arial"/>
                <w:color w:val="000000"/>
              </w:rPr>
              <w:t>Podporovaná činnost musí být realizována na území Ústeckého kraje nebo pro obyvatele Ústeckého kraje. Výjimku tvoří aktivity zaměřené na připomenutí událostí historického významu pro národnostní menšinu, které lze podpořit, jsou-li realizovány na území ČR.</w:t>
            </w:r>
          </w:p>
          <w:p w14:paraId="0A5786B4" w14:textId="39286E90" w:rsidR="0024763B" w:rsidRPr="00987122" w:rsidRDefault="00FD3566" w:rsidP="00FD3566">
            <w:pPr>
              <w:pStyle w:val="Odstavecseseznamem"/>
              <w:numPr>
                <w:ilvl w:val="0"/>
                <w:numId w:val="43"/>
              </w:numPr>
              <w:spacing w:before="120" w:after="0" w:line="240" w:lineRule="auto"/>
              <w:jc w:val="both"/>
              <w:rPr>
                <w:rFonts w:ascii="Century Gothic" w:hAnsi="Century Gothic" w:cs="Arial"/>
                <w:color w:val="000000"/>
              </w:rPr>
            </w:pPr>
            <w:r w:rsidRPr="00987122">
              <w:rPr>
                <w:rFonts w:ascii="Century Gothic" w:hAnsi="Century Gothic" w:cs="Arial"/>
                <w:color w:val="000000"/>
              </w:rPr>
              <w:lastRenderedPageBreak/>
              <w:t>V případě, že příjemce dotace bude prostřednictvím dotace realizovat akci přístupnou veřejnosti, je povinen tajemnici Výboru pro národnostní menšiny zaslat prostřednictvím e-mailové pošty pozvánku (e-mail:</w:t>
            </w:r>
            <w:r w:rsidR="00127B5D">
              <w:rPr>
                <w:rFonts w:ascii="Century Gothic" w:hAnsi="Century Gothic" w:cs="Arial"/>
                <w:color w:val="000000"/>
              </w:rPr>
              <w:t xml:space="preserve"> </w:t>
            </w:r>
            <w:hyperlink r:id="rId11" w:history="1">
              <w:r w:rsidR="00127B5D" w:rsidRPr="00C718BF">
                <w:rPr>
                  <w:rStyle w:val="Hypertextovodkaz"/>
                  <w:rFonts w:ascii="Century Gothic" w:hAnsi="Century Gothic" w:cs="Arial"/>
                </w:rPr>
                <w:t>koukalova.k@kr-ustecky.cz</w:t>
              </w:r>
            </w:hyperlink>
            <w:r w:rsidRPr="00987122">
              <w:rPr>
                <w:rFonts w:ascii="Century Gothic" w:hAnsi="Century Gothic" w:cs="Arial"/>
                <w:color w:val="000000"/>
              </w:rPr>
              <w:t xml:space="preserve">), která pozvánku rozešle členům Výboru pro národnostní menšiny k využití. </w:t>
            </w:r>
          </w:p>
        </w:tc>
      </w:tr>
      <w:tr w:rsidR="0024763B" w:rsidRPr="00C83C59" w14:paraId="73693607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14C5714E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lastRenderedPageBreak/>
              <w:t>Účel a cíl dotace:</w:t>
            </w:r>
          </w:p>
        </w:tc>
        <w:tc>
          <w:tcPr>
            <w:tcW w:w="5592" w:type="dxa"/>
            <w:gridSpan w:val="5"/>
            <w:vAlign w:val="center"/>
          </w:tcPr>
          <w:p w14:paraId="75986BB7" w14:textId="0F31C3C8" w:rsidR="0024763B" w:rsidRPr="00987122" w:rsidRDefault="00325124" w:rsidP="00F96003">
            <w:pPr>
              <w:spacing w:after="0"/>
              <w:jc w:val="both"/>
              <w:rPr>
                <w:rFonts w:ascii="Century Gothic" w:hAnsi="Century Gothic"/>
                <w:color w:val="0070C0"/>
              </w:rPr>
            </w:pPr>
            <w:r w:rsidRPr="00987122">
              <w:rPr>
                <w:rFonts w:ascii="Century Gothic" w:hAnsi="Century Gothic" w:cs="Arial"/>
              </w:rPr>
              <w:t xml:space="preserve">Podpora činností zaměřených na udržení, rozvoj a prezentaci svébytnosti, jazyka, kultury </w:t>
            </w:r>
            <w:r w:rsidRPr="00987122">
              <w:rPr>
                <w:rFonts w:ascii="Century Gothic" w:hAnsi="Century Gothic" w:cs="Arial"/>
              </w:rPr>
              <w:br/>
              <w:t>a tradic příslušníků národnostních menšin žijících na území Ústeckého kraje.</w:t>
            </w:r>
          </w:p>
        </w:tc>
      </w:tr>
      <w:tr w:rsidR="00602611" w:rsidRPr="00602611" w14:paraId="3E7A00FF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264A8FC6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Forma dotace:</w:t>
            </w:r>
          </w:p>
        </w:tc>
        <w:tc>
          <w:tcPr>
            <w:tcW w:w="1864" w:type="dxa"/>
            <w:vAlign w:val="center"/>
          </w:tcPr>
          <w:p w14:paraId="157A61B2" w14:textId="28C2E50F" w:rsidR="0024763B" w:rsidRPr="00602611" w:rsidRDefault="00C61DCC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  <w:strike/>
              </w:rPr>
            </w:pPr>
            <w:r w:rsidRPr="00602611">
              <w:rPr>
                <w:rFonts w:ascii="Century Gothic" w:hAnsi="Century Gothic"/>
                <w:i/>
                <w:iCs/>
                <w:strike/>
              </w:rPr>
              <w:t>investiční</w:t>
            </w:r>
          </w:p>
        </w:tc>
        <w:tc>
          <w:tcPr>
            <w:tcW w:w="1864" w:type="dxa"/>
            <w:gridSpan w:val="3"/>
            <w:vAlign w:val="center"/>
          </w:tcPr>
          <w:p w14:paraId="13029713" w14:textId="77777777" w:rsidR="0024763B" w:rsidRPr="00602611" w:rsidRDefault="0024763B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>neinvestiční</w:t>
            </w:r>
          </w:p>
        </w:tc>
        <w:tc>
          <w:tcPr>
            <w:tcW w:w="1864" w:type="dxa"/>
            <w:vAlign w:val="center"/>
          </w:tcPr>
          <w:p w14:paraId="656A6A39" w14:textId="44EA6CAC" w:rsidR="0024763B" w:rsidRPr="00602611" w:rsidRDefault="00C61DCC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  <w:strike/>
              </w:rPr>
            </w:pPr>
            <w:r w:rsidRPr="00602611">
              <w:rPr>
                <w:rFonts w:ascii="Century Gothic" w:hAnsi="Century Gothic"/>
                <w:i/>
                <w:iCs/>
                <w:strike/>
              </w:rPr>
              <w:t>kombinace</w:t>
            </w:r>
          </w:p>
        </w:tc>
      </w:tr>
      <w:tr w:rsidR="00602611" w:rsidRPr="00602611" w14:paraId="08E4D441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69850CE1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Výše dotace:</w:t>
            </w:r>
          </w:p>
        </w:tc>
        <w:tc>
          <w:tcPr>
            <w:tcW w:w="2796" w:type="dxa"/>
            <w:gridSpan w:val="3"/>
            <w:vAlign w:val="center"/>
          </w:tcPr>
          <w:p w14:paraId="304BF033" w14:textId="528926B8" w:rsidR="0024763B" w:rsidRPr="00602611" w:rsidRDefault="0024763B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 xml:space="preserve">minimálně </w:t>
            </w:r>
            <w:r w:rsidR="00655D2A" w:rsidRPr="00602611">
              <w:rPr>
                <w:rFonts w:ascii="Century Gothic" w:hAnsi="Century Gothic"/>
                <w:i/>
                <w:iCs/>
              </w:rPr>
              <w:t>10.000</w:t>
            </w:r>
            <w:r w:rsidRPr="00602611">
              <w:rPr>
                <w:rFonts w:ascii="Century Gothic" w:hAnsi="Century Gothic"/>
                <w:i/>
                <w:iCs/>
              </w:rPr>
              <w:t xml:space="preserve"> Kč</w:t>
            </w:r>
          </w:p>
        </w:tc>
        <w:tc>
          <w:tcPr>
            <w:tcW w:w="2796" w:type="dxa"/>
            <w:gridSpan w:val="2"/>
            <w:vAlign w:val="center"/>
          </w:tcPr>
          <w:p w14:paraId="6C4AB3E9" w14:textId="131F82B7" w:rsidR="0024763B" w:rsidRPr="00602611" w:rsidRDefault="0024763B" w:rsidP="00161C16">
            <w:pPr>
              <w:spacing w:after="0"/>
              <w:jc w:val="both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 xml:space="preserve">maximálně </w:t>
            </w:r>
            <w:r w:rsidR="007F22D3" w:rsidRPr="00602611">
              <w:rPr>
                <w:rFonts w:ascii="Century Gothic" w:hAnsi="Century Gothic"/>
                <w:i/>
                <w:iCs/>
              </w:rPr>
              <w:t>100 000</w:t>
            </w:r>
            <w:r w:rsidRPr="00602611">
              <w:rPr>
                <w:rFonts w:ascii="Century Gothic" w:hAnsi="Century Gothic"/>
                <w:i/>
                <w:iCs/>
              </w:rPr>
              <w:t xml:space="preserve"> Kč</w:t>
            </w:r>
            <w:r w:rsidR="00161C16" w:rsidRPr="00602611">
              <w:rPr>
                <w:rFonts w:ascii="Century Gothic" w:hAnsi="Century Gothic"/>
                <w:i/>
                <w:iCs/>
              </w:rPr>
              <w:t xml:space="preserve"> a u projektů Barevný region max. 25 000 Kč</w:t>
            </w:r>
          </w:p>
        </w:tc>
      </w:tr>
      <w:tr w:rsidR="00602611" w:rsidRPr="00602611" w14:paraId="4AB2BCBF" w14:textId="77777777" w:rsidTr="656B180A">
        <w:trPr>
          <w:trHeight w:val="678"/>
        </w:trPr>
        <w:tc>
          <w:tcPr>
            <w:tcW w:w="3178" w:type="dxa"/>
            <w:vAlign w:val="center"/>
          </w:tcPr>
          <w:p w14:paraId="4DAF7696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 xml:space="preserve">Spoluúčast příjemce: </w:t>
            </w:r>
          </w:p>
        </w:tc>
        <w:tc>
          <w:tcPr>
            <w:tcW w:w="5592" w:type="dxa"/>
            <w:gridSpan w:val="5"/>
            <w:vAlign w:val="center"/>
          </w:tcPr>
          <w:p w14:paraId="5F654270" w14:textId="5BF92454" w:rsidR="0024763B" w:rsidRPr="00602611" w:rsidRDefault="00B865DA" w:rsidP="0037487A">
            <w:pPr>
              <w:spacing w:after="0"/>
              <w:jc w:val="both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>Bude činit</w:t>
            </w:r>
            <w:r w:rsidR="00797C95" w:rsidRPr="00602611">
              <w:rPr>
                <w:rFonts w:ascii="Century Gothic" w:hAnsi="Century Gothic"/>
                <w:i/>
                <w:iCs/>
              </w:rPr>
              <w:t xml:space="preserve"> minimálně 30</w:t>
            </w:r>
            <w:r w:rsidR="0037487A" w:rsidRPr="00602611">
              <w:rPr>
                <w:rFonts w:ascii="Century Gothic" w:hAnsi="Century Gothic"/>
                <w:i/>
                <w:iCs/>
              </w:rPr>
              <w:t xml:space="preserve"> </w:t>
            </w:r>
            <w:r w:rsidR="00797C95" w:rsidRPr="00602611">
              <w:rPr>
                <w:rFonts w:ascii="Century Gothic" w:hAnsi="Century Gothic"/>
                <w:i/>
                <w:iCs/>
              </w:rPr>
              <w:t>% celkových</w:t>
            </w:r>
            <w:r w:rsidR="00723064" w:rsidRPr="00602611">
              <w:rPr>
                <w:rFonts w:ascii="Century Gothic" w:hAnsi="Century Gothic"/>
                <w:i/>
                <w:iCs/>
              </w:rPr>
              <w:t xml:space="preserve"> uznatelných nákladů projektu.</w:t>
            </w:r>
          </w:p>
        </w:tc>
      </w:tr>
      <w:tr w:rsidR="00602611" w:rsidRPr="00602611" w14:paraId="3767796D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45FFC11B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Období (termín) realizace projektu:</w:t>
            </w:r>
          </w:p>
        </w:tc>
        <w:tc>
          <w:tcPr>
            <w:tcW w:w="5592" w:type="dxa"/>
            <w:gridSpan w:val="5"/>
            <w:vAlign w:val="center"/>
          </w:tcPr>
          <w:p w14:paraId="7F9FFADA" w14:textId="657D66A9" w:rsidR="0024763B" w:rsidRPr="00602611" w:rsidRDefault="0024763B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>01. 01. 202</w:t>
            </w:r>
            <w:r w:rsidR="006F05BA" w:rsidRPr="00602611">
              <w:rPr>
                <w:rFonts w:ascii="Century Gothic" w:hAnsi="Century Gothic"/>
                <w:i/>
                <w:iCs/>
              </w:rPr>
              <w:t>5</w:t>
            </w:r>
            <w:r w:rsidRPr="00602611">
              <w:rPr>
                <w:rFonts w:ascii="Century Gothic" w:hAnsi="Century Gothic"/>
                <w:i/>
                <w:iCs/>
              </w:rPr>
              <w:t xml:space="preserve"> – 31. 12. 202</w:t>
            </w:r>
            <w:r w:rsidR="006F05BA" w:rsidRPr="00602611">
              <w:rPr>
                <w:rFonts w:ascii="Century Gothic" w:hAnsi="Century Gothic"/>
                <w:i/>
                <w:iCs/>
              </w:rPr>
              <w:t>5</w:t>
            </w:r>
          </w:p>
        </w:tc>
      </w:tr>
      <w:tr w:rsidR="00602611" w:rsidRPr="00602611" w14:paraId="1651C2E6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17AA2ABC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Varianta dotace:</w:t>
            </w:r>
          </w:p>
        </w:tc>
        <w:tc>
          <w:tcPr>
            <w:tcW w:w="2796" w:type="dxa"/>
            <w:gridSpan w:val="3"/>
            <w:vAlign w:val="center"/>
          </w:tcPr>
          <w:p w14:paraId="7636237E" w14:textId="04EBAA5B" w:rsidR="0024763B" w:rsidRPr="00602611" w:rsidRDefault="0024763B" w:rsidP="00F263B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 xml:space="preserve">ex ante </w:t>
            </w:r>
          </w:p>
        </w:tc>
        <w:tc>
          <w:tcPr>
            <w:tcW w:w="2796" w:type="dxa"/>
            <w:gridSpan w:val="2"/>
            <w:vAlign w:val="center"/>
          </w:tcPr>
          <w:p w14:paraId="15FC97A1" w14:textId="5FF30CEB" w:rsidR="0024763B" w:rsidRPr="00602611" w:rsidRDefault="0024763B" w:rsidP="00F263B6">
            <w:pPr>
              <w:jc w:val="center"/>
              <w:rPr>
                <w:rFonts w:ascii="Century Gothic" w:hAnsi="Century Gothic"/>
                <w:i/>
                <w:iCs/>
              </w:rPr>
            </w:pPr>
          </w:p>
        </w:tc>
      </w:tr>
      <w:tr w:rsidR="00602611" w:rsidRPr="00602611" w14:paraId="4D56F45C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59AEA900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Lhůta pro podávání žádostí:</w:t>
            </w:r>
          </w:p>
        </w:tc>
        <w:tc>
          <w:tcPr>
            <w:tcW w:w="5592" w:type="dxa"/>
            <w:gridSpan w:val="5"/>
            <w:vAlign w:val="center"/>
          </w:tcPr>
          <w:p w14:paraId="1C964EBA" w14:textId="6D2BE48F" w:rsidR="0024763B" w:rsidRPr="00602611" w:rsidRDefault="0024763B" w:rsidP="00F263B6">
            <w:pPr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 xml:space="preserve">od. </w:t>
            </w:r>
            <w:r w:rsidR="00AE483D">
              <w:rPr>
                <w:rFonts w:ascii="Century Gothic" w:hAnsi="Century Gothic"/>
                <w:i/>
                <w:iCs/>
              </w:rPr>
              <w:t>1</w:t>
            </w:r>
            <w:r w:rsidR="00D75D36">
              <w:rPr>
                <w:rFonts w:ascii="Century Gothic" w:hAnsi="Century Gothic"/>
                <w:i/>
                <w:iCs/>
              </w:rPr>
              <w:t>6</w:t>
            </w:r>
            <w:r w:rsidR="00AE483D">
              <w:rPr>
                <w:rFonts w:ascii="Century Gothic" w:hAnsi="Century Gothic"/>
                <w:i/>
                <w:iCs/>
              </w:rPr>
              <w:t>.1.2025</w:t>
            </w:r>
            <w:r w:rsidRPr="00602611">
              <w:rPr>
                <w:rFonts w:ascii="Century Gothic" w:hAnsi="Century Gothic"/>
                <w:i/>
                <w:iCs/>
              </w:rPr>
              <w:t xml:space="preserve"> nejpozději do </w:t>
            </w:r>
            <w:r w:rsidR="002B47F4">
              <w:rPr>
                <w:rFonts w:ascii="Century Gothic" w:hAnsi="Century Gothic"/>
                <w:i/>
                <w:iCs/>
              </w:rPr>
              <w:t>31</w:t>
            </w:r>
            <w:r w:rsidRPr="00602611">
              <w:rPr>
                <w:rFonts w:ascii="Century Gothic" w:hAnsi="Century Gothic"/>
                <w:i/>
                <w:iCs/>
              </w:rPr>
              <w:t xml:space="preserve">. </w:t>
            </w:r>
            <w:r w:rsidR="002B47F4">
              <w:rPr>
                <w:rFonts w:ascii="Century Gothic" w:hAnsi="Century Gothic"/>
                <w:i/>
                <w:iCs/>
              </w:rPr>
              <w:t xml:space="preserve">1.2025 </w:t>
            </w:r>
          </w:p>
        </w:tc>
      </w:tr>
      <w:tr w:rsidR="00602611" w:rsidRPr="00602611" w14:paraId="562D086F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0B1E5740" w14:textId="1E5E73E0" w:rsidR="003F322B" w:rsidRPr="00C83C59" w:rsidRDefault="003F322B" w:rsidP="00F263B6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Změny v projektu</w:t>
            </w:r>
          </w:p>
        </w:tc>
        <w:tc>
          <w:tcPr>
            <w:tcW w:w="2668" w:type="dxa"/>
            <w:gridSpan w:val="2"/>
            <w:vAlign w:val="center"/>
          </w:tcPr>
          <w:p w14:paraId="2605D64B" w14:textId="3F08A718" w:rsidR="003F322B" w:rsidRPr="00602611" w:rsidRDefault="0011292F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>ANO</w:t>
            </w:r>
          </w:p>
        </w:tc>
        <w:tc>
          <w:tcPr>
            <w:tcW w:w="2924" w:type="dxa"/>
            <w:gridSpan w:val="3"/>
            <w:vAlign w:val="center"/>
          </w:tcPr>
          <w:p w14:paraId="48FABCE2" w14:textId="5CB0C31C" w:rsidR="003F322B" w:rsidRPr="00602611" w:rsidRDefault="003F322B" w:rsidP="656B180A">
            <w:pPr>
              <w:spacing w:after="0"/>
              <w:jc w:val="center"/>
              <w:rPr>
                <w:rFonts w:ascii="Century Gothic" w:hAnsi="Century Gothic"/>
                <w:i/>
                <w:iCs/>
                <w:strike/>
              </w:rPr>
            </w:pPr>
            <w:r w:rsidRPr="00602611">
              <w:rPr>
                <w:rFonts w:ascii="Century Gothic" w:hAnsi="Century Gothic"/>
                <w:i/>
                <w:iCs/>
                <w:strike/>
              </w:rPr>
              <w:t>NE</w:t>
            </w:r>
          </w:p>
        </w:tc>
      </w:tr>
      <w:tr w:rsidR="00602611" w:rsidRPr="00602611" w14:paraId="2C964A35" w14:textId="77777777" w:rsidTr="656B180A">
        <w:trPr>
          <w:trHeight w:val="625"/>
        </w:trPr>
        <w:tc>
          <w:tcPr>
            <w:tcW w:w="3178" w:type="dxa"/>
            <w:vAlign w:val="center"/>
          </w:tcPr>
          <w:p w14:paraId="706FFBFC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>Udržitelnost projektu:</w:t>
            </w:r>
          </w:p>
        </w:tc>
        <w:tc>
          <w:tcPr>
            <w:tcW w:w="2668" w:type="dxa"/>
            <w:gridSpan w:val="2"/>
            <w:vAlign w:val="center"/>
          </w:tcPr>
          <w:p w14:paraId="1322E1D2" w14:textId="2C173C83" w:rsidR="0024763B" w:rsidRPr="00602611" w:rsidRDefault="002B5BE5" w:rsidP="00F263B6">
            <w:pPr>
              <w:spacing w:after="0"/>
              <w:jc w:val="center"/>
              <w:rPr>
                <w:rFonts w:ascii="Century Gothic" w:hAnsi="Century Gothic"/>
                <w:i/>
                <w:iCs/>
                <w:strike/>
              </w:rPr>
            </w:pPr>
            <w:r w:rsidRPr="00602611">
              <w:rPr>
                <w:rFonts w:ascii="Century Gothic" w:hAnsi="Century Gothic"/>
                <w:i/>
                <w:iCs/>
                <w:strike/>
              </w:rPr>
              <w:t>ANO</w:t>
            </w:r>
          </w:p>
        </w:tc>
        <w:tc>
          <w:tcPr>
            <w:tcW w:w="2924" w:type="dxa"/>
            <w:gridSpan w:val="3"/>
            <w:vAlign w:val="center"/>
          </w:tcPr>
          <w:p w14:paraId="3C3DDEBA" w14:textId="39C416AD" w:rsidR="0024763B" w:rsidRPr="00602611" w:rsidRDefault="00C61DCC" w:rsidP="656B180A">
            <w:pPr>
              <w:spacing w:after="0"/>
              <w:jc w:val="center"/>
              <w:rPr>
                <w:rFonts w:ascii="Century Gothic" w:hAnsi="Century Gothic"/>
                <w:i/>
                <w:iCs/>
              </w:rPr>
            </w:pPr>
            <w:r w:rsidRPr="00602611">
              <w:rPr>
                <w:rFonts w:ascii="Century Gothic" w:hAnsi="Century Gothic"/>
                <w:i/>
                <w:iCs/>
              </w:rPr>
              <w:t>NE</w:t>
            </w:r>
          </w:p>
        </w:tc>
      </w:tr>
      <w:tr w:rsidR="00602611" w:rsidRPr="00602611" w14:paraId="2D4D5CFF" w14:textId="77777777" w:rsidTr="656B180A">
        <w:trPr>
          <w:trHeight w:val="50"/>
        </w:trPr>
        <w:tc>
          <w:tcPr>
            <w:tcW w:w="3178" w:type="dxa"/>
            <w:vAlign w:val="center"/>
          </w:tcPr>
          <w:p w14:paraId="1CA9956B" w14:textId="77777777" w:rsidR="0024763B" w:rsidRPr="00C83C59" w:rsidRDefault="0024763B" w:rsidP="00F263B6">
            <w:pPr>
              <w:rPr>
                <w:rFonts w:ascii="Century Gothic" w:hAnsi="Century Gothic"/>
                <w:b/>
                <w:bCs/>
              </w:rPr>
            </w:pPr>
            <w:r w:rsidRPr="00C83C59">
              <w:rPr>
                <w:rFonts w:ascii="Century Gothic" w:hAnsi="Century Gothic"/>
                <w:b/>
                <w:bCs/>
              </w:rPr>
              <w:t xml:space="preserve">Kontaktní osoby: </w:t>
            </w:r>
          </w:p>
        </w:tc>
        <w:tc>
          <w:tcPr>
            <w:tcW w:w="5592" w:type="dxa"/>
            <w:gridSpan w:val="5"/>
            <w:vAlign w:val="center"/>
          </w:tcPr>
          <w:p w14:paraId="19D57745" w14:textId="11F9D2B7" w:rsidR="0024763B" w:rsidRPr="00602611" w:rsidRDefault="005974B3" w:rsidP="004F6415">
            <w:pPr>
              <w:rPr>
                <w:rFonts w:ascii="Century Gothic" w:hAnsi="Century Gothic"/>
                <w:sz w:val="15"/>
                <w:szCs w:val="15"/>
                <w:lang w:eastAsia="cs-CZ"/>
              </w:rPr>
            </w:pPr>
            <w:r w:rsidRPr="00602611">
              <w:rPr>
                <w:rFonts w:ascii="Century Gothic" w:hAnsi="Century Gothic"/>
                <w:i/>
                <w:iCs/>
              </w:rPr>
              <w:t xml:space="preserve">Bc. Hedvika Navarová DiS., </w:t>
            </w:r>
            <w:r w:rsidRPr="00602611">
              <w:rPr>
                <w:rFonts w:ascii="Century Gothic" w:hAnsi="Century Gothic"/>
                <w:lang w:eastAsia="cs-CZ"/>
              </w:rPr>
              <w:t xml:space="preserve">475 657 561, </w:t>
            </w:r>
            <w:hyperlink r:id="rId12" w:history="1">
              <w:r w:rsidRPr="00602611">
                <w:rPr>
                  <w:rStyle w:val="Hypertextovodkaz"/>
                  <w:rFonts w:ascii="Century Gothic" w:hAnsi="Century Gothic"/>
                  <w:color w:val="auto"/>
                  <w:lang w:eastAsia="cs-CZ"/>
                </w:rPr>
                <w:t>navarova.h@kr-ustecky.cz</w:t>
              </w:r>
            </w:hyperlink>
          </w:p>
        </w:tc>
      </w:tr>
    </w:tbl>
    <w:p w14:paraId="1182C28A" w14:textId="77777777" w:rsidR="00AE784C" w:rsidRPr="00C83C59" w:rsidRDefault="00AE784C" w:rsidP="00AE784C">
      <w:pPr>
        <w:rPr>
          <w:rFonts w:ascii="Century Gothic" w:hAnsi="Century Gothic"/>
          <w:b/>
          <w:caps/>
          <w:color w:val="2F5496" w:themeColor="accent1" w:themeShade="BF"/>
          <w:sz w:val="24"/>
        </w:rPr>
      </w:pPr>
    </w:p>
    <w:p w14:paraId="4EB1F071" w14:textId="77777777" w:rsidR="004F7C30" w:rsidRPr="00C83C59" w:rsidRDefault="004F7C30" w:rsidP="00AE784C">
      <w:pPr>
        <w:rPr>
          <w:rFonts w:ascii="Century Gothic" w:hAnsi="Century Gothic"/>
          <w:b/>
          <w:caps/>
          <w:color w:val="2F5496" w:themeColor="accent1" w:themeShade="BF"/>
          <w:sz w:val="24"/>
        </w:rPr>
      </w:pPr>
    </w:p>
    <w:p w14:paraId="61B65FB9" w14:textId="2E09B184" w:rsidR="00D60F49" w:rsidRPr="00EB5219" w:rsidRDefault="00AE784C" w:rsidP="00D60F49">
      <w:pPr>
        <w:pStyle w:val="Odstavecseseznamem"/>
        <w:numPr>
          <w:ilvl w:val="0"/>
          <w:numId w:val="8"/>
        </w:numPr>
        <w:spacing w:after="120" w:line="240" w:lineRule="auto"/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Název dotačního programu</w:t>
      </w:r>
      <w:r w:rsidR="00464101" w:rsidRPr="00C83C59">
        <w:rPr>
          <w:rFonts w:ascii="Century Gothic" w:hAnsi="Century Gothic"/>
          <w:b/>
          <w:sz w:val="24"/>
        </w:rPr>
        <w:t>, den zveřejnění</w:t>
      </w:r>
    </w:p>
    <w:p w14:paraId="5C224DBA" w14:textId="3A498C89" w:rsidR="00D60F49" w:rsidRDefault="00A314AC" w:rsidP="00D60F49">
      <w:pPr>
        <w:pStyle w:val="Odstavecseseznamem"/>
        <w:jc w:val="both"/>
        <w:rPr>
          <w:rFonts w:ascii="Century Gothic" w:hAnsi="Century Gothic"/>
          <w:i/>
          <w:iCs/>
        </w:rPr>
      </w:pPr>
      <w:r w:rsidRPr="00580548">
        <w:rPr>
          <w:rFonts w:ascii="Century Gothic" w:hAnsi="Century Gothic"/>
          <w:i/>
          <w:iCs/>
        </w:rPr>
        <w:t>„Podpora aktivit a prezentace národnostních menšin žijících na území Ústeckého kraje 2025“</w:t>
      </w:r>
      <w:r w:rsidR="00652102">
        <w:rPr>
          <w:rFonts w:ascii="Century Gothic" w:hAnsi="Century Gothic"/>
          <w:i/>
          <w:iCs/>
        </w:rPr>
        <w:t xml:space="preserve"> (dále jen </w:t>
      </w:r>
      <w:r w:rsidR="005812A9">
        <w:rPr>
          <w:rFonts w:ascii="Century Gothic" w:hAnsi="Century Gothic"/>
          <w:i/>
          <w:iCs/>
        </w:rPr>
        <w:t>„</w:t>
      </w:r>
      <w:r w:rsidR="00652102">
        <w:rPr>
          <w:rFonts w:ascii="Century Gothic" w:hAnsi="Century Gothic"/>
          <w:i/>
          <w:iCs/>
        </w:rPr>
        <w:t>program</w:t>
      </w:r>
      <w:r w:rsidR="005812A9">
        <w:rPr>
          <w:rFonts w:ascii="Century Gothic" w:hAnsi="Century Gothic"/>
          <w:i/>
          <w:iCs/>
        </w:rPr>
        <w:t>“</w:t>
      </w:r>
      <w:r w:rsidR="00652102">
        <w:rPr>
          <w:rFonts w:ascii="Century Gothic" w:hAnsi="Century Gothic"/>
          <w:i/>
          <w:iCs/>
        </w:rPr>
        <w:t>)</w:t>
      </w:r>
      <w:r w:rsidR="005812A9">
        <w:rPr>
          <w:rFonts w:ascii="Century Gothic" w:hAnsi="Century Gothic"/>
          <w:i/>
          <w:iCs/>
        </w:rPr>
        <w:t>. Den zveřejnění je</w:t>
      </w:r>
      <w:r w:rsidR="00602611">
        <w:rPr>
          <w:rFonts w:ascii="Century Gothic" w:hAnsi="Century Gothic"/>
          <w:i/>
          <w:iCs/>
        </w:rPr>
        <w:t xml:space="preserve"> 1</w:t>
      </w:r>
      <w:r w:rsidR="005256DF">
        <w:rPr>
          <w:rFonts w:ascii="Century Gothic" w:hAnsi="Century Gothic"/>
          <w:i/>
          <w:iCs/>
        </w:rPr>
        <w:t>4</w:t>
      </w:r>
      <w:r w:rsidR="00602611">
        <w:rPr>
          <w:rFonts w:ascii="Century Gothic" w:hAnsi="Century Gothic"/>
          <w:i/>
          <w:iCs/>
        </w:rPr>
        <w:t>.12.2024</w:t>
      </w:r>
      <w:r w:rsidR="005812A9">
        <w:rPr>
          <w:rFonts w:ascii="Century Gothic" w:hAnsi="Century Gothic"/>
          <w:i/>
          <w:iCs/>
        </w:rPr>
        <w:t>.</w:t>
      </w:r>
    </w:p>
    <w:p w14:paraId="0BF6241B" w14:textId="77777777" w:rsidR="00E936C8" w:rsidRPr="00004C55" w:rsidRDefault="00E936C8" w:rsidP="00E936C8"/>
    <w:p w14:paraId="67237324" w14:textId="6C86105A" w:rsidR="00D60F49" w:rsidRDefault="00672CB1" w:rsidP="00D60F49">
      <w:pPr>
        <w:pStyle w:val="Odstavecseseznamem"/>
        <w:numPr>
          <w:ilvl w:val="0"/>
          <w:numId w:val="8"/>
        </w:numPr>
        <w:spacing w:after="120" w:line="240" w:lineRule="auto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Specifikace dotačního programu dle konkrétní </w:t>
      </w:r>
      <w:r w:rsidR="00D60F49">
        <w:rPr>
          <w:rFonts w:ascii="Century Gothic" w:hAnsi="Century Gothic"/>
          <w:b/>
          <w:sz w:val="24"/>
        </w:rPr>
        <w:t>oblasti podpory</w:t>
      </w:r>
    </w:p>
    <w:p w14:paraId="7FE47556" w14:textId="77777777" w:rsidR="00D60F49" w:rsidRPr="00422A8C" w:rsidRDefault="00D60F49" w:rsidP="00D60F49">
      <w:pPr>
        <w:pStyle w:val="Odstavecseseznamem"/>
        <w:spacing w:after="120" w:line="240" w:lineRule="auto"/>
        <w:rPr>
          <w:rFonts w:ascii="Century Gothic" w:hAnsi="Century Gothic"/>
          <w:bCs/>
        </w:rPr>
      </w:pPr>
    </w:p>
    <w:p w14:paraId="4844028B" w14:textId="13772186" w:rsidR="00261C5B" w:rsidRDefault="00261C5B" w:rsidP="00DE222C">
      <w:pPr>
        <w:pStyle w:val="Odstavecseseznamem"/>
        <w:numPr>
          <w:ilvl w:val="0"/>
          <w:numId w:val="9"/>
        </w:numPr>
        <w:spacing w:line="240" w:lineRule="auto"/>
        <w:ind w:left="499" w:hanging="357"/>
        <w:jc w:val="both"/>
        <w:rPr>
          <w:rFonts w:ascii="Century Gothic" w:hAnsi="Century Gothic"/>
        </w:rPr>
      </w:pPr>
      <w:r w:rsidRPr="005812A9">
        <w:rPr>
          <w:rFonts w:ascii="Century Gothic" w:hAnsi="Century Gothic"/>
        </w:rPr>
        <w:t>Vyhlašovatelem programu a poskytovatelem dotace je Ústecký kraj, Velká Hradební 3118/48, Ústí nad Labem, IČ: 70892156</w:t>
      </w:r>
    </w:p>
    <w:p w14:paraId="27E89B29" w14:textId="77777777" w:rsidR="0019371E" w:rsidRDefault="0019371E" w:rsidP="0019371E">
      <w:pPr>
        <w:pStyle w:val="Odstavecseseznamem"/>
        <w:spacing w:line="240" w:lineRule="auto"/>
        <w:ind w:left="499"/>
        <w:jc w:val="both"/>
        <w:rPr>
          <w:rFonts w:ascii="Century Gothic" w:hAnsi="Century Gothic"/>
        </w:rPr>
      </w:pPr>
    </w:p>
    <w:p w14:paraId="1B727FA7" w14:textId="34695739" w:rsidR="008957C0" w:rsidRDefault="008957C0" w:rsidP="00DE222C">
      <w:pPr>
        <w:pStyle w:val="Odstavecseseznamem"/>
        <w:numPr>
          <w:ilvl w:val="0"/>
          <w:numId w:val="9"/>
        </w:numPr>
        <w:spacing w:line="240" w:lineRule="auto"/>
        <w:ind w:left="499" w:hanging="357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Dotace je poskytována z Fondu podpor Ústeckého kraje v oblasti podpory </w:t>
      </w:r>
      <w:r w:rsidR="00165365">
        <w:rPr>
          <w:rFonts w:ascii="Century Gothic" w:hAnsi="Century Gothic"/>
        </w:rPr>
        <w:t>kultura a památková péče</w:t>
      </w:r>
      <w:r w:rsidRPr="00C83C59">
        <w:rPr>
          <w:rFonts w:ascii="Century Gothic" w:hAnsi="Century Gothic"/>
        </w:rPr>
        <w:t xml:space="preserve"> definované v čl. 4 odst. 1 Zásad Fondu podpor Ústeckého kraje.</w:t>
      </w:r>
    </w:p>
    <w:p w14:paraId="5CF12E0E" w14:textId="77777777" w:rsidR="008957C0" w:rsidRPr="008957C0" w:rsidRDefault="008957C0" w:rsidP="00DE222C">
      <w:pPr>
        <w:pStyle w:val="Odstavecseseznamem"/>
        <w:spacing w:after="120" w:line="240" w:lineRule="auto"/>
        <w:ind w:left="0"/>
        <w:rPr>
          <w:rFonts w:ascii="Century Gothic" w:hAnsi="Century Gothic"/>
        </w:rPr>
      </w:pPr>
    </w:p>
    <w:p w14:paraId="4D0FF143" w14:textId="0DBF14F2" w:rsidR="008957C0" w:rsidRDefault="008957C0" w:rsidP="00DE222C">
      <w:pPr>
        <w:pStyle w:val="Odstavecseseznamem"/>
        <w:numPr>
          <w:ilvl w:val="0"/>
          <w:numId w:val="9"/>
        </w:numPr>
        <w:spacing w:line="240" w:lineRule="auto"/>
        <w:ind w:left="499" w:hanging="357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lastRenderedPageBreak/>
        <w:t xml:space="preserve">Administrátorem programu je </w:t>
      </w:r>
      <w:r w:rsidR="005B3D59" w:rsidRPr="005B3D59">
        <w:rPr>
          <w:rFonts w:ascii="Century Gothic" w:hAnsi="Century Gothic"/>
        </w:rPr>
        <w:t>o</w:t>
      </w:r>
      <w:r w:rsidRPr="005B3D59">
        <w:rPr>
          <w:rFonts w:ascii="Century Gothic" w:hAnsi="Century Gothic"/>
        </w:rPr>
        <w:t>dbor</w:t>
      </w:r>
      <w:r w:rsidR="00A314AC" w:rsidRPr="005B3D59">
        <w:rPr>
          <w:rFonts w:ascii="Century Gothic" w:hAnsi="Century Gothic"/>
        </w:rPr>
        <w:t xml:space="preserve"> sociálních věcí, </w:t>
      </w:r>
      <w:r w:rsidR="005B3D59" w:rsidRPr="005B3D59">
        <w:rPr>
          <w:rFonts w:ascii="Century Gothic" w:hAnsi="Century Gothic"/>
        </w:rPr>
        <w:t>o</w:t>
      </w:r>
      <w:r w:rsidRPr="005B3D59">
        <w:rPr>
          <w:rFonts w:ascii="Century Gothic" w:hAnsi="Century Gothic"/>
        </w:rPr>
        <w:t>ddělen</w:t>
      </w:r>
      <w:r w:rsidR="00A314AC" w:rsidRPr="005B3D59">
        <w:rPr>
          <w:rFonts w:ascii="Century Gothic" w:hAnsi="Century Gothic"/>
        </w:rPr>
        <w:t>í sociální práce</w:t>
      </w:r>
      <w:r w:rsidRPr="005B3D59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>Krajského úřadu Ústeckého kraje.</w:t>
      </w:r>
    </w:p>
    <w:p w14:paraId="7DBB1814" w14:textId="77777777" w:rsidR="00BC4E14" w:rsidRPr="00004C55" w:rsidRDefault="00BC4E14" w:rsidP="00D60F49">
      <w:pPr>
        <w:rPr>
          <w:rFonts w:ascii="Century Gothic" w:hAnsi="Century Gothic"/>
        </w:rPr>
      </w:pPr>
    </w:p>
    <w:p w14:paraId="76D832FF" w14:textId="473EFB9E" w:rsidR="00435B22" w:rsidRDefault="001A5941" w:rsidP="00435B22">
      <w:pPr>
        <w:pStyle w:val="Odstavecseseznamem"/>
        <w:numPr>
          <w:ilvl w:val="0"/>
          <w:numId w:val="8"/>
        </w:numPr>
        <w:spacing w:after="120" w:line="240" w:lineRule="auto"/>
        <w:rPr>
          <w:rFonts w:ascii="Century Gothic" w:hAnsi="Century Gothic"/>
          <w:b/>
          <w:sz w:val="24"/>
        </w:rPr>
      </w:pPr>
      <w:bookmarkStart w:id="0" w:name="_Hlk150412415"/>
      <w:r w:rsidRPr="00BC4E14">
        <w:rPr>
          <w:rFonts w:ascii="Century Gothic" w:hAnsi="Century Gothic"/>
          <w:b/>
          <w:sz w:val="24"/>
        </w:rPr>
        <w:t>Účel finanční podpory (dotace) a důvody podpory stanoveného účelu</w:t>
      </w:r>
    </w:p>
    <w:p w14:paraId="41D2972C" w14:textId="77777777" w:rsidR="006A588E" w:rsidRPr="00EB5219" w:rsidRDefault="006A588E" w:rsidP="006A588E">
      <w:pPr>
        <w:pStyle w:val="Odstavecseseznamem"/>
        <w:spacing w:after="120" w:line="240" w:lineRule="auto"/>
        <w:rPr>
          <w:rFonts w:ascii="Century Gothic" w:hAnsi="Century Gothic"/>
          <w:b/>
          <w:sz w:val="24"/>
        </w:rPr>
      </w:pPr>
    </w:p>
    <w:p w14:paraId="29DBC3D0" w14:textId="77777777" w:rsidR="000D53A6" w:rsidRPr="00C83C59" w:rsidRDefault="000D53A6" w:rsidP="000D53A6">
      <w:pPr>
        <w:pStyle w:val="Odstavecseseznamem"/>
        <w:numPr>
          <w:ilvl w:val="0"/>
          <w:numId w:val="4"/>
        </w:numPr>
        <w:spacing w:line="240" w:lineRule="auto"/>
        <w:ind w:left="567" w:hanging="42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Důvod</w:t>
      </w:r>
      <w:r>
        <w:rPr>
          <w:rFonts w:ascii="Century Gothic" w:hAnsi="Century Gothic"/>
        </w:rPr>
        <w:t xml:space="preserve">em </w:t>
      </w:r>
      <w:r w:rsidRPr="00C83C59">
        <w:rPr>
          <w:rFonts w:ascii="Century Gothic" w:hAnsi="Century Gothic"/>
        </w:rPr>
        <w:t>vyhlášení dotačního titul</w:t>
      </w:r>
      <w:r>
        <w:rPr>
          <w:rFonts w:ascii="Century Gothic" w:hAnsi="Century Gothic"/>
        </w:rPr>
        <w:t>u je systémová podpora a posílení aktivit příslušníků národnostních menšin žijících v Ústeckém kraji. rozvoj harmonických vztahů mezi příslušníky národnostních menšin a majoritou prostřednictvím samostatného dotačního programu Ústeckého kraje.</w:t>
      </w:r>
    </w:p>
    <w:p w14:paraId="6EF3BF2D" w14:textId="77777777" w:rsidR="000D53A6" w:rsidRPr="00C83C59" w:rsidRDefault="000D53A6" w:rsidP="000D53A6">
      <w:pPr>
        <w:pStyle w:val="Odstavecseseznamem"/>
        <w:tabs>
          <w:tab w:val="left" w:pos="709"/>
        </w:tabs>
        <w:spacing w:line="240" w:lineRule="auto"/>
        <w:ind w:left="709" w:hanging="567"/>
        <w:jc w:val="both"/>
        <w:rPr>
          <w:rFonts w:ascii="Century Gothic" w:hAnsi="Century Gothic"/>
        </w:rPr>
      </w:pPr>
    </w:p>
    <w:p w14:paraId="17FA1F88" w14:textId="77777777" w:rsidR="000D53A6" w:rsidRPr="007F22D3" w:rsidRDefault="000D53A6" w:rsidP="000D53A6">
      <w:pPr>
        <w:pStyle w:val="Odstavecseseznamem"/>
        <w:numPr>
          <w:ilvl w:val="0"/>
          <w:numId w:val="4"/>
        </w:numPr>
        <w:spacing w:line="240" w:lineRule="auto"/>
        <w:ind w:left="567" w:hanging="42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Cíl</w:t>
      </w:r>
      <w:r>
        <w:rPr>
          <w:rFonts w:ascii="Century Gothic" w:hAnsi="Century Gothic"/>
        </w:rPr>
        <w:t>em je rozvoj harmonických vztahů mezi příslušníky národnostních menšin a majoritou prostřednictvím samostatného dotačního programu Ústeckého kraje.</w:t>
      </w:r>
    </w:p>
    <w:p w14:paraId="71985362" w14:textId="77777777" w:rsidR="000D53A6" w:rsidRPr="00C83C59" w:rsidRDefault="000D53A6" w:rsidP="000D53A6">
      <w:pPr>
        <w:pStyle w:val="Odstavecseseznamem"/>
        <w:tabs>
          <w:tab w:val="left" w:pos="709"/>
        </w:tabs>
        <w:spacing w:line="240" w:lineRule="auto"/>
        <w:ind w:left="709" w:hanging="567"/>
        <w:jc w:val="both"/>
        <w:rPr>
          <w:rFonts w:ascii="Century Gothic" w:hAnsi="Century Gothic"/>
        </w:rPr>
      </w:pPr>
    </w:p>
    <w:p w14:paraId="7BC3D288" w14:textId="77777777" w:rsidR="000D53A6" w:rsidRPr="001C6DC0" w:rsidRDefault="000D53A6" w:rsidP="000D53A6">
      <w:pPr>
        <w:pStyle w:val="Odstavecseseznamem"/>
        <w:numPr>
          <w:ilvl w:val="0"/>
          <w:numId w:val="4"/>
        </w:numPr>
        <w:spacing w:line="240" w:lineRule="auto"/>
        <w:ind w:left="567" w:hanging="42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Dotaci lze použít za účelem</w:t>
      </w:r>
      <w:r>
        <w:rPr>
          <w:rFonts w:ascii="Century Gothic" w:hAnsi="Century Gothic"/>
        </w:rPr>
        <w:t xml:space="preserve"> podpoření činností </w:t>
      </w:r>
      <w:r w:rsidRPr="001C6DC0">
        <w:rPr>
          <w:rFonts w:ascii="Century Gothic" w:hAnsi="Century Gothic" w:cs="Arial"/>
        </w:rPr>
        <w:t>zaměřených na udržení, rozvoj a prezentaci svébytnosti, jazyka, kultury a tradic příslušníků národnostních menšin žijících na území Ústeckého kraje</w:t>
      </w:r>
      <w:r w:rsidRPr="001C6DC0">
        <w:rPr>
          <w:rFonts w:ascii="Century Gothic" w:hAnsi="Century Gothic"/>
        </w:rPr>
        <w:t>.</w:t>
      </w:r>
    </w:p>
    <w:p w14:paraId="25E05791" w14:textId="5676ED8C" w:rsidR="007F22D3" w:rsidRPr="000D53A6" w:rsidRDefault="007F22D3" w:rsidP="000D53A6">
      <w:pPr>
        <w:spacing w:line="240" w:lineRule="auto"/>
        <w:jc w:val="both"/>
        <w:rPr>
          <w:rFonts w:ascii="Century Gothic" w:hAnsi="Century Gothic"/>
        </w:rPr>
      </w:pPr>
      <w:r w:rsidRPr="000D53A6">
        <w:rPr>
          <w:rFonts w:ascii="Century Gothic" w:hAnsi="Century Gothic"/>
        </w:rPr>
        <w:t>Program je v souladu se strategickými dokument</w:t>
      </w:r>
      <w:r w:rsidR="00F11C87" w:rsidRPr="000D53A6">
        <w:rPr>
          <w:rFonts w:ascii="Century Gothic" w:hAnsi="Century Gothic"/>
        </w:rPr>
        <w:t>y</w:t>
      </w:r>
      <w:r w:rsidRPr="000D53A6">
        <w:rPr>
          <w:rFonts w:ascii="Century Gothic" w:hAnsi="Century Gothic"/>
        </w:rPr>
        <w:t xml:space="preserve"> Ústeckého kraje</w:t>
      </w:r>
      <w:r w:rsidR="00F11C87" w:rsidRPr="000D53A6">
        <w:rPr>
          <w:rFonts w:ascii="Century Gothic" w:hAnsi="Century Gothic"/>
        </w:rPr>
        <w:t xml:space="preserve"> – Strategie rozvoje Ústeckého kraje do roku 2027.</w:t>
      </w:r>
    </w:p>
    <w:p w14:paraId="2DD7FB43" w14:textId="77777777" w:rsidR="00CA259F" w:rsidRPr="00CA259F" w:rsidRDefault="00CA259F" w:rsidP="00CA259F">
      <w:pPr>
        <w:spacing w:before="120" w:after="60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 xml:space="preserve">Typy podporovaných činností: </w:t>
      </w:r>
    </w:p>
    <w:p w14:paraId="51CF01F2" w14:textId="77777777" w:rsidR="00CA259F" w:rsidRPr="00CA259F" w:rsidRDefault="00CA259F" w:rsidP="00CA259F">
      <w:pPr>
        <w:pStyle w:val="Odstavecseseznamem"/>
        <w:numPr>
          <w:ilvl w:val="0"/>
          <w:numId w:val="49"/>
        </w:numPr>
        <w:spacing w:before="120" w:after="240" w:line="240" w:lineRule="auto"/>
        <w:jc w:val="both"/>
        <w:rPr>
          <w:rFonts w:ascii="Century Gothic" w:hAnsi="Century Gothic" w:cs="Arial"/>
          <w:b/>
        </w:rPr>
      </w:pPr>
      <w:r w:rsidRPr="00CA259F">
        <w:rPr>
          <w:rFonts w:ascii="Century Gothic" w:hAnsi="Century Gothic" w:cs="Arial"/>
          <w:b/>
        </w:rPr>
        <w:t>udržování, rozvoj a prezentace kultury a tradic národnostních menšin, zejména</w:t>
      </w:r>
    </w:p>
    <w:p w14:paraId="0D8A7B22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 xml:space="preserve">umění (hudba, tanec, divadlo, případně další – vystoupení, workshopy, kurzy) </w:t>
      </w:r>
    </w:p>
    <w:p w14:paraId="14A26F24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audiovizuální tvorba</w:t>
      </w:r>
    </w:p>
    <w:p w14:paraId="368E7CDD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rukodělná výroba a řemesla (prezentace, workshopy)</w:t>
      </w:r>
    </w:p>
    <w:p w14:paraId="1358FA63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60" w:line="240" w:lineRule="auto"/>
        <w:ind w:left="1434" w:hanging="357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 xml:space="preserve">gastronomie (prezentace, workshopy) </w:t>
      </w:r>
    </w:p>
    <w:p w14:paraId="578A621C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60" w:line="240" w:lineRule="auto"/>
        <w:ind w:left="1434" w:hanging="357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 xml:space="preserve">oslavy náboženských a jiných svátků národnostních menšin, </w:t>
      </w:r>
    </w:p>
    <w:p w14:paraId="72E2A436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60" w:line="240" w:lineRule="auto"/>
        <w:ind w:left="1434" w:hanging="357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volnočasové aktivity, včetně aktivit pro děti a mládež</w:t>
      </w:r>
    </w:p>
    <w:p w14:paraId="7BC295DD" w14:textId="77777777" w:rsidR="00CA259F" w:rsidRPr="00CA259F" w:rsidRDefault="00CA259F" w:rsidP="00CA259F">
      <w:pPr>
        <w:pStyle w:val="Odstavecseseznamem"/>
        <w:numPr>
          <w:ilvl w:val="0"/>
          <w:numId w:val="49"/>
        </w:numPr>
        <w:spacing w:before="120" w:after="240" w:line="240" w:lineRule="auto"/>
        <w:jc w:val="both"/>
        <w:rPr>
          <w:rFonts w:ascii="Century Gothic" w:hAnsi="Century Gothic" w:cs="Arial"/>
          <w:b/>
        </w:rPr>
      </w:pPr>
      <w:r w:rsidRPr="00CA259F">
        <w:rPr>
          <w:rFonts w:ascii="Century Gothic" w:hAnsi="Century Gothic" w:cs="Arial"/>
          <w:b/>
        </w:rPr>
        <w:t>vzdělávací a osvětové aktivity týkající se národnostních menšin, zejména</w:t>
      </w:r>
    </w:p>
    <w:p w14:paraId="72FC2F00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přednášky a semináře na témata spojená s národnostními menšinami (jak jednotlivě, tak v podobě konferencí)</w:t>
      </w:r>
    </w:p>
    <w:p w14:paraId="4FA40C9C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připomínky událostí historického významu pro příslušníky národnostních menšin</w:t>
      </w:r>
    </w:p>
    <w:p w14:paraId="63848F04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výstavy zaměřené na prezentaci národnostních menšin či dílčích významných témat</w:t>
      </w:r>
    </w:p>
    <w:p w14:paraId="6F6F7E31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60" w:line="240" w:lineRule="auto"/>
        <w:ind w:left="1434" w:hanging="357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udržování a rozvoj jazyka, včetně zájmové výuky jazyků národnostních menšin</w:t>
      </w:r>
    </w:p>
    <w:p w14:paraId="45842FF5" w14:textId="77777777" w:rsidR="00CA259F" w:rsidRPr="00CA259F" w:rsidRDefault="00CA259F" w:rsidP="00CA259F">
      <w:pPr>
        <w:pStyle w:val="Odstavecseseznamem"/>
        <w:numPr>
          <w:ilvl w:val="0"/>
          <w:numId w:val="49"/>
        </w:numPr>
        <w:spacing w:before="120" w:after="240" w:line="240" w:lineRule="auto"/>
        <w:jc w:val="both"/>
        <w:rPr>
          <w:rFonts w:ascii="Century Gothic" w:hAnsi="Century Gothic" w:cs="Arial"/>
          <w:b/>
        </w:rPr>
      </w:pPr>
      <w:r w:rsidRPr="00CA259F">
        <w:rPr>
          <w:rFonts w:ascii="Century Gothic" w:hAnsi="Century Gothic" w:cs="Arial"/>
          <w:b/>
        </w:rPr>
        <w:t>celoroční činnost organizací sdružujících příslušníky národnostních menšin za účelem zachování a rozvoje jejich svébytnosti, jazyka a kultury, zejména</w:t>
      </w:r>
    </w:p>
    <w:p w14:paraId="7B30A39D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 xml:space="preserve">pronájem prostor pro pravidelná společná setkávání (nájemní smlouva musí být uzavřena na celý kalendářní rok) a úhrada energií (v případech, kdy úhrada za energie není součástí nájemní smlouvy) </w:t>
      </w:r>
    </w:p>
    <w:p w14:paraId="1401C788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>doprava na významné akce</w:t>
      </w:r>
    </w:p>
    <w:p w14:paraId="23506BDF" w14:textId="77777777" w:rsidR="00CA259F" w:rsidRPr="00CA259F" w:rsidRDefault="00CA259F" w:rsidP="00CA259F">
      <w:pPr>
        <w:pStyle w:val="Odstavecseseznamem"/>
        <w:numPr>
          <w:ilvl w:val="1"/>
          <w:numId w:val="49"/>
        </w:numPr>
        <w:spacing w:before="120" w:after="240" w:line="240" w:lineRule="auto"/>
        <w:jc w:val="both"/>
        <w:rPr>
          <w:rFonts w:ascii="Century Gothic" w:hAnsi="Century Gothic" w:cs="Arial"/>
        </w:rPr>
      </w:pPr>
      <w:r w:rsidRPr="00CA259F">
        <w:rPr>
          <w:rFonts w:ascii="Century Gothic" w:hAnsi="Century Gothic" w:cs="Arial"/>
        </w:rPr>
        <w:t xml:space="preserve">vydávání publikací a propagačních materiálů v jazyce národnostní menšiny </w:t>
      </w:r>
    </w:p>
    <w:p w14:paraId="3ABCD06D" w14:textId="77777777" w:rsidR="00333125" w:rsidRPr="00C83C59" w:rsidRDefault="00333125" w:rsidP="00435B22">
      <w:pPr>
        <w:pStyle w:val="Odstavecseseznamem"/>
        <w:rPr>
          <w:rFonts w:ascii="Century Gothic" w:hAnsi="Century Gothic"/>
          <w:i/>
          <w:iCs/>
        </w:rPr>
      </w:pPr>
    </w:p>
    <w:p w14:paraId="4B23E490" w14:textId="77777777" w:rsidR="007F22D3" w:rsidRPr="007F22D3" w:rsidRDefault="007F22D3" w:rsidP="007F22D3">
      <w:pPr>
        <w:pStyle w:val="Odstavecseseznamem"/>
        <w:rPr>
          <w:rFonts w:ascii="Century Gothic" w:hAnsi="Century Gothic"/>
        </w:rPr>
      </w:pPr>
    </w:p>
    <w:p w14:paraId="7ED9CEA3" w14:textId="0E928C71" w:rsidR="00D60F49" w:rsidRPr="000831DF" w:rsidRDefault="001A5941" w:rsidP="00D60F49">
      <w:pPr>
        <w:pStyle w:val="Odstavecseseznamem"/>
        <w:numPr>
          <w:ilvl w:val="0"/>
          <w:numId w:val="8"/>
        </w:numPr>
        <w:spacing w:line="240" w:lineRule="auto"/>
        <w:rPr>
          <w:rFonts w:ascii="Century Gothic" w:hAnsi="Century Gothic"/>
          <w:b/>
          <w:caps/>
          <w:sz w:val="24"/>
        </w:rPr>
      </w:pPr>
      <w:bookmarkStart w:id="1" w:name="_Hlk169000477"/>
      <w:r w:rsidRPr="00C83C59">
        <w:rPr>
          <w:rFonts w:ascii="Century Gothic" w:hAnsi="Century Gothic"/>
          <w:b/>
          <w:sz w:val="24"/>
        </w:rPr>
        <w:t>Forma dotace</w:t>
      </w:r>
      <w:r w:rsidR="00464101" w:rsidRPr="00C83C59">
        <w:rPr>
          <w:rFonts w:ascii="Century Gothic" w:hAnsi="Century Gothic"/>
          <w:b/>
          <w:sz w:val="24"/>
        </w:rPr>
        <w:t xml:space="preserve">, způsob </w:t>
      </w:r>
      <w:r w:rsidR="00597A0A" w:rsidRPr="00C83C59">
        <w:rPr>
          <w:rFonts w:ascii="Century Gothic" w:hAnsi="Century Gothic"/>
          <w:b/>
          <w:sz w:val="24"/>
        </w:rPr>
        <w:t xml:space="preserve">a varianta </w:t>
      </w:r>
      <w:r w:rsidR="00464101" w:rsidRPr="00C83C59">
        <w:rPr>
          <w:rFonts w:ascii="Century Gothic" w:hAnsi="Century Gothic"/>
          <w:b/>
          <w:sz w:val="24"/>
        </w:rPr>
        <w:t>poskytnutí dotace</w:t>
      </w:r>
    </w:p>
    <w:p w14:paraId="677D9181" w14:textId="77777777" w:rsidR="000831DF" w:rsidRPr="00F11C87" w:rsidRDefault="000831DF" w:rsidP="000831DF">
      <w:pPr>
        <w:pStyle w:val="Odstavecseseznamem"/>
        <w:spacing w:line="240" w:lineRule="auto"/>
        <w:rPr>
          <w:rFonts w:ascii="Century Gothic" w:hAnsi="Century Gothic"/>
          <w:b/>
          <w:caps/>
          <w:sz w:val="24"/>
        </w:rPr>
      </w:pPr>
    </w:p>
    <w:bookmarkEnd w:id="0"/>
    <w:bookmarkEnd w:id="1"/>
    <w:p w14:paraId="0676F192" w14:textId="1172A37F" w:rsidR="00652CB8" w:rsidRPr="008E67F8" w:rsidRDefault="00F11C87" w:rsidP="00F11C87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Century Gothic" w:hAnsi="Century Gothic"/>
        </w:rPr>
      </w:pPr>
      <w:r w:rsidRPr="005102E0">
        <w:rPr>
          <w:rFonts w:ascii="Century Gothic" w:hAnsi="Century Gothic"/>
        </w:rPr>
        <w:t>N</w:t>
      </w:r>
      <w:r w:rsidR="00923D33" w:rsidRPr="005102E0">
        <w:rPr>
          <w:rFonts w:ascii="Century Gothic" w:hAnsi="Century Gothic"/>
        </w:rPr>
        <w:t>einvestiční dotace</w:t>
      </w:r>
      <w:r w:rsidR="00A561BE" w:rsidRPr="005102E0">
        <w:rPr>
          <w:rFonts w:ascii="Century Gothic" w:hAnsi="Century Gothic"/>
        </w:rPr>
        <w:t xml:space="preserve"> bude žadateli poskytnuta na jeho bankovní účet bezhotovostním převodem v celých Kč za podmínek blíže specifikovaných a způsobem stanoveným ve Smlouvě o poskytnutí dotace, jednorázově </w:t>
      </w:r>
      <w:r w:rsidR="001C1671" w:rsidRPr="005102E0">
        <w:rPr>
          <w:rFonts w:ascii="Century Gothic" w:hAnsi="Century Gothic"/>
        </w:rPr>
        <w:t>metodou ex ante</w:t>
      </w:r>
      <w:r w:rsidR="001F30D5" w:rsidRPr="005102E0">
        <w:rPr>
          <w:rFonts w:ascii="Century Gothic" w:hAnsi="Century Gothic"/>
        </w:rPr>
        <w:t>.</w:t>
      </w:r>
    </w:p>
    <w:p w14:paraId="6FE6783C" w14:textId="77777777" w:rsidR="008E67F8" w:rsidRPr="008E67F8" w:rsidRDefault="008E67F8" w:rsidP="008E67F8">
      <w:pPr>
        <w:pStyle w:val="Odstavecseseznamem"/>
        <w:spacing w:line="240" w:lineRule="auto"/>
        <w:ind w:left="502"/>
        <w:jc w:val="both"/>
        <w:rPr>
          <w:rFonts w:ascii="Century Gothic" w:hAnsi="Century Gothic"/>
        </w:rPr>
      </w:pPr>
    </w:p>
    <w:p w14:paraId="5CDE8B86" w14:textId="77777777" w:rsidR="00BD718D" w:rsidRPr="00BD718D" w:rsidRDefault="008E67F8" w:rsidP="00BD718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Century Gothic" w:hAnsi="Century Gothic"/>
        </w:rPr>
      </w:pPr>
      <w:r w:rsidRPr="008E67F8">
        <w:rPr>
          <w:rFonts w:ascii="Century Gothic" w:hAnsi="Century Gothic"/>
          <w:bCs/>
        </w:rPr>
        <w:lastRenderedPageBreak/>
        <w:t>Pokud je žadatel plátce DPH, bude dotace poskytnuta pouze na bankovní účet zveřejněný v Registru plátců DPH.</w:t>
      </w:r>
    </w:p>
    <w:p w14:paraId="45BF993F" w14:textId="77777777" w:rsidR="00BD718D" w:rsidRPr="00BD718D" w:rsidRDefault="00BD718D" w:rsidP="00BD718D">
      <w:pPr>
        <w:pStyle w:val="Odstavecseseznamem"/>
        <w:spacing w:line="240" w:lineRule="auto"/>
        <w:ind w:left="502"/>
        <w:jc w:val="both"/>
        <w:rPr>
          <w:rFonts w:ascii="Century Gothic" w:hAnsi="Century Gothic"/>
        </w:rPr>
      </w:pPr>
    </w:p>
    <w:p w14:paraId="27ED9C96" w14:textId="1E69D35E" w:rsidR="00597A0A" w:rsidRPr="00BD718D" w:rsidRDefault="00630879" w:rsidP="00BD718D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="Century Gothic" w:hAnsi="Century Gothic"/>
        </w:rPr>
      </w:pPr>
      <w:r w:rsidRPr="00BD718D">
        <w:rPr>
          <w:rFonts w:ascii="Century Gothic" w:hAnsi="Century Gothic"/>
        </w:rPr>
        <w:t xml:space="preserve">Dotace </w:t>
      </w:r>
      <w:r w:rsidR="007F4CD9" w:rsidRPr="00BD718D">
        <w:rPr>
          <w:rFonts w:ascii="Century Gothic" w:hAnsi="Century Gothic"/>
        </w:rPr>
        <w:t xml:space="preserve">(ex ante) </w:t>
      </w:r>
      <w:r w:rsidRPr="00BD718D">
        <w:rPr>
          <w:rFonts w:ascii="Century Gothic" w:hAnsi="Century Gothic"/>
        </w:rPr>
        <w:t xml:space="preserve">bude vyplacena do </w:t>
      </w:r>
      <w:r w:rsidR="001F30D5" w:rsidRPr="00BD718D">
        <w:rPr>
          <w:rFonts w:ascii="Century Gothic" w:hAnsi="Century Gothic"/>
        </w:rPr>
        <w:t xml:space="preserve">30 </w:t>
      </w:r>
      <w:r w:rsidRPr="00BD718D">
        <w:rPr>
          <w:rFonts w:ascii="Century Gothic" w:hAnsi="Century Gothic"/>
        </w:rPr>
        <w:t>dnů ode dne nabytí účinnosti Smlouvy o</w:t>
      </w:r>
      <w:r w:rsidR="00D10512" w:rsidRPr="00BD718D">
        <w:rPr>
          <w:rFonts w:ascii="Century Gothic" w:hAnsi="Century Gothic"/>
        </w:rPr>
        <w:t> </w:t>
      </w:r>
      <w:r w:rsidRPr="00BD718D">
        <w:rPr>
          <w:rFonts w:ascii="Century Gothic" w:hAnsi="Century Gothic"/>
        </w:rPr>
        <w:t xml:space="preserve">poskytnutí dotace.  </w:t>
      </w:r>
    </w:p>
    <w:p w14:paraId="7713B31D" w14:textId="5604AA33" w:rsidR="00923D33" w:rsidRPr="00EB5219" w:rsidRDefault="001C1671" w:rsidP="00EB5219">
      <w:pPr>
        <w:rPr>
          <w:color w:val="0070C0"/>
        </w:rPr>
      </w:pPr>
      <w:r w:rsidRPr="00C83C59">
        <w:t xml:space="preserve">      </w:t>
      </w:r>
    </w:p>
    <w:p w14:paraId="0AC15188" w14:textId="4D6617BE" w:rsidR="00AE784C" w:rsidRPr="00C83C59" w:rsidRDefault="001A5941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sz w:val="24"/>
        </w:rPr>
        <w:t xml:space="preserve">Předpokládaný celkový objem peněžních prostředků vyčleněných </w:t>
      </w:r>
      <w:r w:rsidR="00630879" w:rsidRPr="00C83C59">
        <w:rPr>
          <w:rFonts w:ascii="Century Gothic" w:hAnsi="Century Gothic"/>
          <w:b/>
          <w:sz w:val="24"/>
        </w:rPr>
        <w:t>na</w:t>
      </w:r>
      <w:r w:rsidR="00D479BD">
        <w:rPr>
          <w:rFonts w:ascii="Century Gothic" w:hAnsi="Century Gothic"/>
          <w:b/>
          <w:sz w:val="24"/>
        </w:rPr>
        <w:t> </w:t>
      </w:r>
      <w:r w:rsidR="00630879" w:rsidRPr="00C83C59">
        <w:rPr>
          <w:rFonts w:ascii="Century Gothic" w:hAnsi="Century Gothic"/>
          <w:b/>
          <w:sz w:val="24"/>
        </w:rPr>
        <w:t xml:space="preserve">dotační program </w:t>
      </w:r>
    </w:p>
    <w:p w14:paraId="0A3EA346" w14:textId="77777777" w:rsidR="001B51EF" w:rsidRPr="00C83C59" w:rsidRDefault="001B51EF" w:rsidP="00F80985">
      <w:pPr>
        <w:pStyle w:val="Odstavecseseznamem"/>
        <w:ind w:left="709"/>
        <w:jc w:val="both"/>
        <w:rPr>
          <w:rFonts w:ascii="Century Gothic" w:hAnsi="Century Gothic"/>
        </w:rPr>
      </w:pPr>
    </w:p>
    <w:p w14:paraId="3ED685D9" w14:textId="17589049" w:rsidR="00916FED" w:rsidRPr="00C83C59" w:rsidRDefault="003D6135" w:rsidP="00FF1492">
      <w:pPr>
        <w:pStyle w:val="Odstavecseseznamem"/>
        <w:numPr>
          <w:ilvl w:val="0"/>
          <w:numId w:val="28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1B51EF" w:rsidRPr="00C83C59">
        <w:rPr>
          <w:rFonts w:ascii="Century Gothic" w:hAnsi="Century Gothic"/>
        </w:rPr>
        <w:t xml:space="preserve">Předpokládaný celkový objem peněžních prostředků </w:t>
      </w:r>
      <w:r w:rsidR="006C440B" w:rsidRPr="00C83C59">
        <w:rPr>
          <w:rFonts w:ascii="Century Gothic" w:hAnsi="Century Gothic" w:cs="Arial"/>
          <w:color w:val="000000"/>
        </w:rPr>
        <w:t>činí</w:t>
      </w:r>
      <w:r w:rsidR="00916FED" w:rsidRPr="00C83C59">
        <w:rPr>
          <w:rFonts w:ascii="Century Gothic" w:hAnsi="Century Gothic" w:cs="Arial"/>
          <w:color w:val="000000"/>
        </w:rPr>
        <w:t xml:space="preserve"> </w:t>
      </w:r>
      <w:r w:rsidR="005974B3">
        <w:rPr>
          <w:rFonts w:ascii="Century Gothic" w:hAnsi="Century Gothic" w:cs="Arial"/>
          <w:color w:val="000000"/>
        </w:rPr>
        <w:t xml:space="preserve">1.000.000 </w:t>
      </w:r>
      <w:r w:rsidR="00916FED" w:rsidRPr="00C83C59">
        <w:rPr>
          <w:rFonts w:ascii="Century Gothic" w:hAnsi="Century Gothic" w:cs="Arial"/>
          <w:color w:val="000000"/>
        </w:rPr>
        <w:t>Kč</w:t>
      </w:r>
      <w:r w:rsidR="006C440B" w:rsidRPr="00C83C59">
        <w:rPr>
          <w:rFonts w:ascii="Century Gothic" w:hAnsi="Century Gothic"/>
        </w:rPr>
        <w:t>.</w:t>
      </w:r>
    </w:p>
    <w:p w14:paraId="46D99C6A" w14:textId="77777777" w:rsidR="00916FED" w:rsidRPr="00422A8C" w:rsidRDefault="00916FED" w:rsidP="00916FED">
      <w:pPr>
        <w:pStyle w:val="Odstavecseseznamem"/>
        <w:tabs>
          <w:tab w:val="left" w:pos="851"/>
        </w:tabs>
        <w:ind w:left="1560"/>
        <w:jc w:val="both"/>
        <w:rPr>
          <w:rFonts w:ascii="Century Gothic" w:hAnsi="Century Gothic"/>
        </w:rPr>
      </w:pPr>
    </w:p>
    <w:p w14:paraId="25526C65" w14:textId="538A6448" w:rsidR="00916FED" w:rsidRPr="00C83C59" w:rsidRDefault="00916FED" w:rsidP="004847AD">
      <w:pPr>
        <w:pStyle w:val="Odstavecseseznamem"/>
        <w:numPr>
          <w:ilvl w:val="0"/>
          <w:numId w:val="28"/>
        </w:numPr>
        <w:spacing w:line="240" w:lineRule="auto"/>
        <w:ind w:left="567" w:hanging="42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Dojde-li v průběhu uveřejnění dotačního programu na úřední desce po jeho schválení (min. 30denní zákonná lhůta) na základě rozhodnutí </w:t>
      </w:r>
      <w:r w:rsidR="00A74DD2" w:rsidRPr="00C83C59">
        <w:rPr>
          <w:rFonts w:ascii="Century Gothic" w:hAnsi="Century Gothic"/>
        </w:rPr>
        <w:t>orgánu</w:t>
      </w:r>
      <w:r w:rsidRPr="00C83C59">
        <w:rPr>
          <w:rFonts w:ascii="Century Gothic" w:hAnsi="Century Gothic"/>
        </w:rPr>
        <w:t xml:space="preserve"> kraje k</w:t>
      </w:r>
      <w:r w:rsidR="00D479BD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 xml:space="preserve">navýšení stanoveného celkového objemu peněžních prostředků vyčleněných v rozpočtu kraje na podporu stanoveného účelu, či bude takové navýšení prostředků navrženo k rozhodnutí, uvede se taková informace včetně příslušného rozhodnutí </w:t>
      </w:r>
      <w:r w:rsidR="001E6EE8">
        <w:rPr>
          <w:rFonts w:ascii="Century Gothic" w:hAnsi="Century Gothic"/>
        </w:rPr>
        <w:t>orgánu</w:t>
      </w:r>
      <w:r w:rsidRPr="00C83C59">
        <w:rPr>
          <w:rFonts w:ascii="Century Gothic" w:hAnsi="Century Gothic"/>
        </w:rPr>
        <w:t xml:space="preserve"> kraje na úřední desce a</w:t>
      </w:r>
      <w:r w:rsidR="003C6F23" w:rsidRPr="00C83C59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>webových stránkách v příslušné složce programu.</w:t>
      </w:r>
    </w:p>
    <w:p w14:paraId="72BE541A" w14:textId="77777777" w:rsidR="003C6F23" w:rsidRPr="00422A8C" w:rsidRDefault="003C6F23" w:rsidP="004847AD">
      <w:pPr>
        <w:pStyle w:val="Odstavecseseznamem"/>
        <w:spacing w:line="240" w:lineRule="auto"/>
        <w:rPr>
          <w:rFonts w:ascii="Century Gothic" w:hAnsi="Century Gothic"/>
        </w:rPr>
      </w:pPr>
    </w:p>
    <w:p w14:paraId="3B220242" w14:textId="26036C5E" w:rsidR="00EB5219" w:rsidRPr="00EB5219" w:rsidRDefault="00916FED" w:rsidP="004847AD">
      <w:pPr>
        <w:pStyle w:val="Odstavecseseznamem"/>
        <w:numPr>
          <w:ilvl w:val="0"/>
          <w:numId w:val="28"/>
        </w:numPr>
        <w:spacing w:line="240" w:lineRule="auto"/>
        <w:ind w:left="567" w:hanging="42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Shodně bude postupováno v případě, kdy bude schváleno navýšení prostředků či bude takové navýšení prostředků navrženo k rozhodnutí v době běhu lhůty pro předkládání žádostí. V souvislosti se zveřejněním informace, o již schváleném navýšení bude prodloužena lhůta pro předkládání žádostí o délku původně stanovené lhůty. Prodloužení lhůty provádí administrátor Krajského úřadu Ústeckého kraje a tato skutečnost bude zveřejněna stejným způsobem jako dotační program. </w:t>
      </w:r>
    </w:p>
    <w:p w14:paraId="76CDF5AF" w14:textId="77777777" w:rsidR="003C6F23" w:rsidRPr="00C83C59" w:rsidRDefault="003C6F23" w:rsidP="004847AD">
      <w:pPr>
        <w:pStyle w:val="Odstavecseseznamem"/>
        <w:spacing w:line="240" w:lineRule="auto"/>
        <w:rPr>
          <w:rFonts w:ascii="Century Gothic" w:hAnsi="Century Gothic"/>
        </w:rPr>
      </w:pPr>
    </w:p>
    <w:p w14:paraId="3C41BA39" w14:textId="7784F6CF" w:rsidR="00EB5219" w:rsidRPr="00EB5219" w:rsidRDefault="00916FED" w:rsidP="004847AD">
      <w:pPr>
        <w:pStyle w:val="Odstavecseseznamem"/>
        <w:numPr>
          <w:ilvl w:val="0"/>
          <w:numId w:val="28"/>
        </w:numPr>
        <w:spacing w:after="0" w:line="240" w:lineRule="auto"/>
        <w:ind w:left="567" w:hanging="425"/>
        <w:contextualSpacing w:val="0"/>
        <w:jc w:val="both"/>
        <w:rPr>
          <w:rFonts w:ascii="Century Gothic" w:hAnsi="Century Gothic"/>
        </w:rPr>
      </w:pPr>
      <w:r w:rsidRPr="00EB5219">
        <w:rPr>
          <w:rFonts w:ascii="Century Gothic" w:hAnsi="Century Gothic"/>
        </w:rPr>
        <w:t>Dojde-li v průběhu hodnocení žádostí ke schválení navýšení prostředků či bude takové navýšení prostředků navrženo k rozhodnutí, promítne se příslušné navýšení do prováděného hodnocení</w:t>
      </w:r>
      <w:r w:rsidR="00B64D11">
        <w:rPr>
          <w:rFonts w:ascii="Century Gothic" w:hAnsi="Century Gothic"/>
        </w:rPr>
        <w:t>.</w:t>
      </w:r>
    </w:p>
    <w:p w14:paraId="19E0469D" w14:textId="77777777" w:rsidR="00EB5219" w:rsidRPr="00EB5219" w:rsidRDefault="00EB5219" w:rsidP="004847AD">
      <w:pPr>
        <w:spacing w:after="0" w:line="240" w:lineRule="auto"/>
        <w:jc w:val="both"/>
        <w:rPr>
          <w:rFonts w:ascii="Century Gothic" w:hAnsi="Century Gothic"/>
        </w:rPr>
      </w:pPr>
    </w:p>
    <w:p w14:paraId="1D79AE17" w14:textId="08973C06" w:rsidR="00D71FB2" w:rsidRPr="00564A65" w:rsidRDefault="00916FED" w:rsidP="00384A81">
      <w:pPr>
        <w:pStyle w:val="Odstavecseseznamem"/>
        <w:numPr>
          <w:ilvl w:val="0"/>
          <w:numId w:val="28"/>
        </w:numPr>
        <w:spacing w:after="0" w:line="240" w:lineRule="auto"/>
        <w:ind w:left="567" w:hanging="42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Dojde-li ke zvýšení stanoveného celkového objemu peněžních prostředků vyčleněných v rozpočtu kraje na podporu stanoveného účelu v rámci dotačního programu až poté, co bylo provedeno hodnocení žádostí, před rozhodnutím o</w:t>
      </w:r>
      <w:r w:rsidR="003023A5">
        <w:rPr>
          <w:rFonts w:ascii="Century Gothic" w:hAnsi="Century Gothic"/>
        </w:rPr>
        <w:t> </w:t>
      </w:r>
      <w:r w:rsidRPr="00C83C59">
        <w:rPr>
          <w:rFonts w:ascii="Century Gothic" w:hAnsi="Century Gothic"/>
        </w:rPr>
        <w:t xml:space="preserve">poskytnutí dotace v příslušném orgánu kraje, </w:t>
      </w:r>
      <w:r w:rsidR="004603D2" w:rsidRPr="00C83C59">
        <w:rPr>
          <w:rFonts w:ascii="Century Gothic" w:hAnsi="Century Gothic"/>
        </w:rPr>
        <w:t xml:space="preserve">může být uspokojeno více žadatelů (náhradníků). </w:t>
      </w:r>
      <w:r w:rsidRPr="00C83C59">
        <w:rPr>
          <w:rFonts w:ascii="Century Gothic" w:hAnsi="Century Gothic"/>
        </w:rPr>
        <w:t xml:space="preserve">Lhůta pro rozhodnutí o žádosti stanovená v dotačním programu bude přiměřeně prodloužena a tato skutečnost bude zveřejněna stejným způsobem jako dotační program a jednotliví žadatelé o tom budou informování. Prodloužení lhůty provádí administrátor </w:t>
      </w:r>
      <w:r w:rsidR="003C6F23" w:rsidRPr="00C83C59">
        <w:rPr>
          <w:rFonts w:ascii="Century Gothic" w:hAnsi="Century Gothic"/>
        </w:rPr>
        <w:t>programu</w:t>
      </w:r>
      <w:r w:rsidRPr="00C83C59">
        <w:rPr>
          <w:rFonts w:ascii="Century Gothic" w:hAnsi="Century Gothic"/>
        </w:rPr>
        <w:t xml:space="preserve">. </w:t>
      </w:r>
    </w:p>
    <w:p w14:paraId="254AC0BB" w14:textId="77777777" w:rsidR="00D71FB2" w:rsidRPr="00C83C59" w:rsidRDefault="00D71FB2" w:rsidP="00384A81">
      <w:pPr>
        <w:jc w:val="both"/>
        <w:rPr>
          <w:rFonts w:ascii="Century Gothic" w:hAnsi="Century Gothic"/>
        </w:rPr>
      </w:pPr>
    </w:p>
    <w:p w14:paraId="6450A308" w14:textId="22A8355D" w:rsidR="00AE784C" w:rsidRPr="00EB5219" w:rsidRDefault="001A5941" w:rsidP="00EB5219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bookmarkStart w:id="2" w:name="_Hlk150412825"/>
      <w:r w:rsidRPr="00C83C59">
        <w:rPr>
          <w:rFonts w:ascii="Century Gothic" w:hAnsi="Century Gothic"/>
          <w:b/>
          <w:sz w:val="24"/>
        </w:rPr>
        <w:t>Informace o povaze dotace</w:t>
      </w:r>
      <w:r w:rsidR="00EA11A6" w:rsidRPr="00C83C59">
        <w:rPr>
          <w:rFonts w:ascii="Century Gothic" w:hAnsi="Century Gothic"/>
          <w:b/>
          <w:sz w:val="24"/>
        </w:rPr>
        <w:t xml:space="preserve"> (veřejná podpora)</w:t>
      </w:r>
      <w:r w:rsidRPr="00EB5219">
        <w:rPr>
          <w:rFonts w:ascii="Century Gothic" w:hAnsi="Century Gothic"/>
          <w:b/>
          <w:sz w:val="24"/>
        </w:rPr>
        <w:t xml:space="preserve"> </w:t>
      </w:r>
      <w:r w:rsidR="00AE784C" w:rsidRPr="00EB5219">
        <w:rPr>
          <w:rFonts w:ascii="Century Gothic" w:hAnsi="Century Gothic"/>
          <w:b/>
          <w:caps/>
          <w:sz w:val="24"/>
        </w:rPr>
        <w:t xml:space="preserve"> </w:t>
      </w:r>
    </w:p>
    <w:bookmarkEnd w:id="2"/>
    <w:p w14:paraId="63E840A8" w14:textId="2E3AD4AB" w:rsidR="008256C9" w:rsidRDefault="001A3C71" w:rsidP="009A4840">
      <w:pPr>
        <w:tabs>
          <w:tab w:val="left" w:pos="1276"/>
        </w:tabs>
        <w:ind w:left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 hospodá</w:t>
      </w:r>
      <w:r w:rsidR="000940B4">
        <w:rPr>
          <w:rFonts w:ascii="Century Gothic" w:hAnsi="Century Gothic"/>
        </w:rPr>
        <w:t>řsk</w:t>
      </w:r>
      <w:r>
        <w:rPr>
          <w:rFonts w:ascii="Century Gothic" w:hAnsi="Century Gothic"/>
        </w:rPr>
        <w:t>é činnosti je podpora poskytována v souladu s </w:t>
      </w:r>
      <w:r w:rsidR="001D54E9" w:rsidRPr="001D54E9">
        <w:rPr>
          <w:rFonts w:ascii="Century Gothic" w:hAnsi="Century Gothic"/>
        </w:rPr>
        <w:t>Nařízení</w:t>
      </w:r>
      <w:r w:rsidR="00D02CA2">
        <w:rPr>
          <w:rFonts w:ascii="Century Gothic" w:hAnsi="Century Gothic"/>
        </w:rPr>
        <w:t>m</w:t>
      </w:r>
      <w:r w:rsidR="001D54E9" w:rsidRPr="001D54E9">
        <w:rPr>
          <w:rFonts w:ascii="Century Gothic" w:hAnsi="Century Gothic"/>
        </w:rPr>
        <w:t xml:space="preserve"> komise (EU) </w:t>
      </w:r>
      <w:r w:rsidR="0010615D" w:rsidRPr="001D54E9">
        <w:rPr>
          <w:rFonts w:ascii="Century Gothic" w:hAnsi="Century Gothic"/>
        </w:rPr>
        <w:t>2023/2831 ze dne 13. 12. 2023 o použití článků 107 a 108 Smlouvy o fungování Evropské unie na podporu de minimis</w:t>
      </w:r>
      <w:r>
        <w:rPr>
          <w:rFonts w:ascii="Century Gothic" w:hAnsi="Century Gothic"/>
        </w:rPr>
        <w:t>.</w:t>
      </w:r>
    </w:p>
    <w:p w14:paraId="3345605B" w14:textId="0C4572D2" w:rsidR="001A3C71" w:rsidRDefault="001A3C71" w:rsidP="009A4840">
      <w:pPr>
        <w:tabs>
          <w:tab w:val="left" w:pos="1276"/>
        </w:tabs>
        <w:ind w:left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U nehospodá</w:t>
      </w:r>
      <w:r w:rsidR="001D54E9">
        <w:rPr>
          <w:rFonts w:ascii="Century Gothic" w:hAnsi="Century Gothic"/>
        </w:rPr>
        <w:t>ř</w:t>
      </w:r>
      <w:r w:rsidR="009E5796">
        <w:rPr>
          <w:rFonts w:ascii="Century Gothic" w:hAnsi="Century Gothic"/>
        </w:rPr>
        <w:t>sk</w:t>
      </w:r>
      <w:r>
        <w:rPr>
          <w:rFonts w:ascii="Century Gothic" w:hAnsi="Century Gothic"/>
        </w:rPr>
        <w:t xml:space="preserve">é činnosti se poskytnutím dotace na základě této Smlouvy poskytovatel podílí na financování nákladů nezbytných k zajištění aktivit v oblasti činnosti národnostních menšin žijících na území Ústeckého kraje. Podpořená činnost žadatele nemá hospodárnou povahu a podpora této činnosti navíc neovlivňuje obchod mezi členskými státy EU.  Proto je dotace na základě této Smlouvy poskytována v režimu nezakládajícím veřejnou podporu ve smyslu článku 107 odst. </w:t>
      </w:r>
      <w:r>
        <w:rPr>
          <w:rFonts w:ascii="Century Gothic" w:hAnsi="Century Gothic"/>
        </w:rPr>
        <w:lastRenderedPageBreak/>
        <w:t xml:space="preserve">1 Smlouvy o fungování Evropské unie – příjemce je povinen důsledně vést oddělené účetnictví. </w:t>
      </w:r>
    </w:p>
    <w:p w14:paraId="153247A2" w14:textId="31669467" w:rsidR="001A3C71" w:rsidRDefault="00814787" w:rsidP="009A4840">
      <w:pPr>
        <w:tabs>
          <w:tab w:val="left" w:pos="1276"/>
        </w:tabs>
        <w:ind w:left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Jednotlivé projekty budou posuzovány individuálně z hlediska slučitelnosti podpory s komunitárním právem. Dotace musí být poskytnuta pouze, je-li slučitelná s podmínkami poskytování veřejné odpory stanovenými národním i komunitárním právem, nebo splňuje-li podmínky </w:t>
      </w:r>
      <w:r w:rsidR="008B4AD3">
        <w:rPr>
          <w:rFonts w:ascii="Century Gothic" w:hAnsi="Century Gothic"/>
        </w:rPr>
        <w:t>s </w:t>
      </w:r>
      <w:r w:rsidR="008B4AD3" w:rsidRPr="001D54E9">
        <w:rPr>
          <w:rFonts w:ascii="Century Gothic" w:hAnsi="Century Gothic"/>
        </w:rPr>
        <w:t>Nařízení komise (EU) 2023/2831 ze dne 13. 12. 2023 o použití článků 107 a 108 Smlouvy o fungování Evropské unie na podporu de minimis</w:t>
      </w:r>
      <w:r>
        <w:rPr>
          <w:rFonts w:ascii="Century Gothic" w:hAnsi="Century Gothic"/>
        </w:rPr>
        <w:t>.  Bude-li podpora poskytována v režimu „de minimis“, vyzve odbor žadatele k předložení čestného prohlášení o propojení/nepropojení s jinými podniky a</w:t>
      </w:r>
      <w:r w:rsidR="008B4AD3">
        <w:rPr>
          <w:rFonts w:ascii="Century Gothic" w:hAnsi="Century Gothic"/>
        </w:rPr>
        <w:t> </w:t>
      </w:r>
      <w:r>
        <w:rPr>
          <w:rFonts w:ascii="Century Gothic" w:hAnsi="Century Gothic"/>
        </w:rPr>
        <w:t>o</w:t>
      </w:r>
      <w:r w:rsidR="008B4AD3">
        <w:rPr>
          <w:rFonts w:ascii="Century Gothic" w:hAnsi="Century Gothic"/>
        </w:rPr>
        <w:t> </w:t>
      </w:r>
      <w:r>
        <w:rPr>
          <w:rFonts w:ascii="Century Gothic" w:hAnsi="Century Gothic"/>
        </w:rPr>
        <w:t>přijatých podporách „de minimis“ za uplynulé dva fiskální roky a v současném fiskálním roce. Bude-li žadatel dotace v režimu „de minimis“ přiznána, bude tato skutečnost uvedena ve smlouvě o poskytnutí dotace.</w:t>
      </w:r>
    </w:p>
    <w:p w14:paraId="7CF0D175" w14:textId="77777777" w:rsidR="008E67F8" w:rsidRPr="00004C55" w:rsidRDefault="008E67F8" w:rsidP="009A4840">
      <w:pPr>
        <w:tabs>
          <w:tab w:val="left" w:pos="1276"/>
        </w:tabs>
        <w:ind w:left="709"/>
        <w:jc w:val="both"/>
        <w:rPr>
          <w:rFonts w:ascii="Century Gothic" w:hAnsi="Century Gothic"/>
        </w:rPr>
      </w:pPr>
    </w:p>
    <w:p w14:paraId="560B1620" w14:textId="77777777" w:rsidR="001C1671" w:rsidRPr="00C83C59" w:rsidRDefault="001C1671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sz w:val="24"/>
        </w:rPr>
        <w:t>Okruh způsobilých žadatelů</w:t>
      </w:r>
    </w:p>
    <w:p w14:paraId="27DE697F" w14:textId="77777777" w:rsidR="007C3E72" w:rsidRDefault="007C3E72" w:rsidP="00B60653">
      <w:pPr>
        <w:pStyle w:val="Odstavecseseznamem"/>
        <w:spacing w:line="240" w:lineRule="auto"/>
        <w:ind w:left="284"/>
        <w:rPr>
          <w:rFonts w:ascii="Century Gothic" w:hAnsi="Century Gothic"/>
          <w:i/>
          <w:iCs/>
          <w:color w:val="0070C0"/>
        </w:rPr>
      </w:pPr>
    </w:p>
    <w:p w14:paraId="7D1292DD" w14:textId="16F1CA32" w:rsidR="001C1671" w:rsidRDefault="001C1671" w:rsidP="00C428B0">
      <w:pPr>
        <w:pStyle w:val="Odstavecseseznamem"/>
        <w:spacing w:line="240" w:lineRule="auto"/>
        <w:ind w:left="284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Způsobilými žadateli mohou být</w:t>
      </w:r>
      <w:r w:rsidR="007C3E72">
        <w:rPr>
          <w:rFonts w:ascii="Century Gothic" w:hAnsi="Century Gothic"/>
        </w:rPr>
        <w:t xml:space="preserve"> právnické osoby, které sdružují příslušníky národnostních menšin nebo prokazatelně vykonávají činnost v jejich prospěch či podporují rozvoj harmonických vztahů mezi menšinovými kulturami a většinovou společností., a to: </w:t>
      </w:r>
    </w:p>
    <w:p w14:paraId="121FF337" w14:textId="56576303" w:rsidR="007C3E72" w:rsidRDefault="007C3E72" w:rsidP="00C428B0">
      <w:pPr>
        <w:pStyle w:val="Odstavecseseznamem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spolky nebo pobočné spolky, ústavy a jiné právnické osoby a osoby, které naplňují znaky veřejně prospěšné právnické osoby podle § 146 zákona č. 89/2012Sb., občanského zákoníku, v platné znění,</w:t>
      </w:r>
    </w:p>
    <w:p w14:paraId="1E170835" w14:textId="051739BD" w:rsidR="007C3E72" w:rsidRDefault="007C3E72" w:rsidP="00C428B0">
      <w:pPr>
        <w:pStyle w:val="Odstavecseseznamem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církve, náboženské společnosti nebo církevní právnické osoby dle zákona č.3/2002 Sb.,</w:t>
      </w:r>
      <w:r w:rsidR="004C144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 svobodě náboženského vyznání a postavení církví a náboženských společností a o změně některých zákonů (zákon o církvích a náboženských společnostech), ve znění pozdějších předpisů.</w:t>
      </w:r>
    </w:p>
    <w:p w14:paraId="7E2E8D7E" w14:textId="7F0FB3E8" w:rsidR="004C1449" w:rsidRDefault="004C1449" w:rsidP="00C428B0">
      <w:pPr>
        <w:spacing w:line="240" w:lineRule="auto"/>
        <w:ind w:left="28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Další podmínky:</w:t>
      </w:r>
    </w:p>
    <w:p w14:paraId="7BBE3256" w14:textId="32945237" w:rsidR="004C1449" w:rsidRDefault="004C1449" w:rsidP="00C428B0">
      <w:pPr>
        <w:pStyle w:val="Odstavecseseznamem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Právnická osoba vykonává činnosti nejméně 1 rok k poslednímu dni lhůty k podání žádosti. </w:t>
      </w:r>
    </w:p>
    <w:p w14:paraId="2058C64C" w14:textId="0D86FA8A" w:rsidR="004C1449" w:rsidRDefault="004C1449" w:rsidP="00C428B0">
      <w:pPr>
        <w:pStyle w:val="Odstavecseseznamem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Podporovaná činnost musí být realizována na území ústeckého kraje nebo pro obyvatele Ústeckého kraje. Výjimku tvoří aktivity zaměřené na připomenutí událostí historického významu pro národnostní menšinu, které lze podpořit, jsou-li realizovány na území ČR.</w:t>
      </w:r>
    </w:p>
    <w:p w14:paraId="36E068B8" w14:textId="029DF027" w:rsidR="004C1449" w:rsidRPr="004C1449" w:rsidRDefault="004C1449" w:rsidP="00C428B0">
      <w:pPr>
        <w:pStyle w:val="Odstavecseseznamem"/>
        <w:numPr>
          <w:ilvl w:val="0"/>
          <w:numId w:val="35"/>
        </w:numPr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V případě, že příjemce dotace bude prostřednictvím dotace realizovat akci přístupnou veřejnosti, je povinen tajemnici Výboru pro národnostní menšiny zaslat prostřednictvím emailové pošty pozvánku (email</w:t>
      </w:r>
      <w:r w:rsidR="00822854">
        <w:rPr>
          <w:rFonts w:ascii="Century Gothic" w:hAnsi="Century Gothic"/>
        </w:rPr>
        <w:t xml:space="preserve">: </w:t>
      </w:r>
      <w:hyperlink r:id="rId13" w:history="1">
        <w:r w:rsidR="001873A1" w:rsidRPr="00C718BF">
          <w:rPr>
            <w:rStyle w:val="Hypertextovodkaz"/>
            <w:rFonts w:ascii="Century Gothic" w:hAnsi="Century Gothic"/>
          </w:rPr>
          <w:t>koukalova.k@kr-ustecky.cz</w:t>
        </w:r>
      </w:hyperlink>
      <w:r>
        <w:rPr>
          <w:rFonts w:ascii="Century Gothic" w:hAnsi="Century Gothic"/>
        </w:rPr>
        <w:t>), která pozvánku rozešle členům Výboru pro národnostní menšiny k využití.</w:t>
      </w:r>
    </w:p>
    <w:p w14:paraId="01663AB5" w14:textId="77777777" w:rsidR="003660AE" w:rsidRPr="00234E08" w:rsidRDefault="003660AE" w:rsidP="003660AE">
      <w:pPr>
        <w:rPr>
          <w:rFonts w:ascii="Century Gothic" w:hAnsi="Century Gothic"/>
          <w:color w:val="0070C0"/>
        </w:rPr>
      </w:pPr>
    </w:p>
    <w:p w14:paraId="70DFA7DC" w14:textId="0E92DAB4" w:rsidR="00E47A7E" w:rsidRPr="00C83C59" w:rsidRDefault="000068E1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sz w:val="24"/>
        </w:rPr>
        <w:t>P</w:t>
      </w:r>
      <w:r w:rsidR="00E47A7E" w:rsidRPr="00C83C59">
        <w:rPr>
          <w:rFonts w:ascii="Century Gothic" w:hAnsi="Century Gothic"/>
          <w:b/>
          <w:sz w:val="24"/>
        </w:rPr>
        <w:t xml:space="preserve">odmínky poskytnutí dotace </w:t>
      </w:r>
    </w:p>
    <w:p w14:paraId="2D39C0E9" w14:textId="77777777" w:rsidR="00E47A7E" w:rsidRPr="00AF50FB" w:rsidRDefault="00E47A7E" w:rsidP="00E47A7E">
      <w:pPr>
        <w:pStyle w:val="Odstavecseseznamem"/>
        <w:rPr>
          <w:rFonts w:ascii="Century Gothic" w:hAnsi="Century Gothic"/>
          <w:b/>
          <w:caps/>
        </w:rPr>
      </w:pPr>
    </w:p>
    <w:p w14:paraId="127F97D8" w14:textId="74736D66" w:rsidR="00E47A7E" w:rsidRDefault="00E47A7E" w:rsidP="00B60653">
      <w:pPr>
        <w:pStyle w:val="Odstavecseseznamem"/>
        <w:numPr>
          <w:ilvl w:val="0"/>
          <w:numId w:val="29"/>
        </w:numPr>
        <w:spacing w:after="120" w:line="240" w:lineRule="auto"/>
        <w:ind w:left="499" w:hanging="357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Dotace může být použita </w:t>
      </w:r>
      <w:r w:rsidR="00E501EC" w:rsidRPr="00C83C59">
        <w:rPr>
          <w:rFonts w:ascii="Century Gothic" w:hAnsi="Century Gothic"/>
        </w:rPr>
        <w:t xml:space="preserve">pouze </w:t>
      </w:r>
      <w:r w:rsidRPr="00C83C59">
        <w:rPr>
          <w:rFonts w:ascii="Century Gothic" w:hAnsi="Century Gothic"/>
        </w:rPr>
        <w:t>na úhradu uznatelných nákladů</w:t>
      </w:r>
      <w:r w:rsidR="00167017" w:rsidRPr="00C83C59">
        <w:rPr>
          <w:rFonts w:ascii="Century Gothic" w:hAnsi="Century Gothic"/>
        </w:rPr>
        <w:t>/výdajů</w:t>
      </w:r>
      <w:r w:rsidRPr="00C83C59">
        <w:rPr>
          <w:rFonts w:ascii="Century Gothic" w:hAnsi="Century Gothic"/>
        </w:rPr>
        <w:t xml:space="preserve"> vzniklých v rámci realizace projektu.</w:t>
      </w:r>
    </w:p>
    <w:p w14:paraId="1689C663" w14:textId="77777777" w:rsidR="00AF50FB" w:rsidRPr="00AF50FB" w:rsidRDefault="00AF50FB" w:rsidP="00B60653">
      <w:pPr>
        <w:pStyle w:val="Odstavecseseznamem"/>
        <w:spacing w:after="120" w:line="240" w:lineRule="auto"/>
        <w:ind w:left="499"/>
        <w:jc w:val="both"/>
        <w:rPr>
          <w:rFonts w:ascii="Century Gothic" w:hAnsi="Century Gothic"/>
        </w:rPr>
      </w:pPr>
    </w:p>
    <w:p w14:paraId="7F045B80" w14:textId="6CA07A8E" w:rsidR="00D202CF" w:rsidRDefault="00D202CF" w:rsidP="00B60653">
      <w:pPr>
        <w:numPr>
          <w:ilvl w:val="0"/>
          <w:numId w:val="29"/>
        </w:numPr>
        <w:spacing w:after="120" w:line="240" w:lineRule="auto"/>
        <w:ind w:left="360" w:hanging="218"/>
        <w:jc w:val="both"/>
        <w:rPr>
          <w:rFonts w:ascii="Century Gothic" w:hAnsi="Century Gothic"/>
          <w:color w:val="000000"/>
        </w:rPr>
      </w:pPr>
      <w:r w:rsidRPr="00C83C59">
        <w:rPr>
          <w:rFonts w:ascii="Century Gothic" w:hAnsi="Century Gothic"/>
          <w:color w:val="000000"/>
        </w:rPr>
        <w:t xml:space="preserve">  Dotace bude poskytnuta na základě písemné smlouvy o poskytnutí dotace.</w:t>
      </w:r>
    </w:p>
    <w:p w14:paraId="337D301E" w14:textId="77777777" w:rsidR="00AF50FB" w:rsidRDefault="00AF50FB" w:rsidP="00B60653">
      <w:pPr>
        <w:pStyle w:val="Odstavecseseznamem"/>
        <w:spacing w:line="240" w:lineRule="auto"/>
        <w:rPr>
          <w:rFonts w:ascii="Century Gothic" w:hAnsi="Century Gothic"/>
          <w:color w:val="000000"/>
        </w:rPr>
      </w:pPr>
    </w:p>
    <w:p w14:paraId="0BB5E987" w14:textId="01D9EB33" w:rsidR="00D202CF" w:rsidRPr="00756E4E" w:rsidRDefault="003B0C3F" w:rsidP="00B60653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Century Gothic" w:hAnsi="Century Gothic"/>
        </w:rPr>
      </w:pPr>
      <w:r w:rsidRPr="00756E4E">
        <w:rPr>
          <w:rFonts w:ascii="Century Gothic" w:hAnsi="Century Gothic"/>
        </w:rPr>
        <w:t>Dotaci lze použít jen na účel uvedený ve smlouvě o poskytnutí dotace</w:t>
      </w:r>
      <w:r w:rsidR="00F33E12">
        <w:rPr>
          <w:rFonts w:ascii="Century Gothic" w:hAnsi="Century Gothic"/>
        </w:rPr>
        <w:t xml:space="preserve"> </w:t>
      </w:r>
      <w:r w:rsidRPr="00756E4E">
        <w:rPr>
          <w:rFonts w:ascii="Century Gothic" w:hAnsi="Century Gothic"/>
        </w:rPr>
        <w:t>při</w:t>
      </w:r>
      <w:r w:rsidR="00F33E12">
        <w:rPr>
          <w:rFonts w:ascii="Century Gothic" w:hAnsi="Century Gothic"/>
        </w:rPr>
        <w:t xml:space="preserve"> </w:t>
      </w:r>
      <w:r w:rsidRPr="00756E4E">
        <w:rPr>
          <w:rFonts w:ascii="Century Gothic" w:hAnsi="Century Gothic"/>
        </w:rPr>
        <w:t>dodržení</w:t>
      </w:r>
      <w:r w:rsidR="00417DCF" w:rsidRPr="00756E4E">
        <w:rPr>
          <w:rFonts w:ascii="Century Gothic" w:hAnsi="Century Gothic"/>
        </w:rPr>
        <w:t xml:space="preserve">   </w:t>
      </w:r>
      <w:r w:rsidRPr="00756E4E">
        <w:rPr>
          <w:rFonts w:ascii="Century Gothic" w:hAnsi="Century Gothic"/>
        </w:rPr>
        <w:t>závazných ukazatelů</w:t>
      </w:r>
      <w:r w:rsidR="000D51E7">
        <w:rPr>
          <w:rFonts w:ascii="Century Gothic" w:hAnsi="Century Gothic"/>
        </w:rPr>
        <w:t xml:space="preserve"> a dalších podmínek ve smlouvě uvedených</w:t>
      </w:r>
      <w:r w:rsidRPr="00756E4E">
        <w:rPr>
          <w:rFonts w:ascii="Century Gothic" w:hAnsi="Century Gothic"/>
        </w:rPr>
        <w:t>.</w:t>
      </w:r>
    </w:p>
    <w:p w14:paraId="023234CE" w14:textId="77777777" w:rsidR="00E501EC" w:rsidRPr="00C83C59" w:rsidRDefault="00E501EC" w:rsidP="00B60653">
      <w:pPr>
        <w:pStyle w:val="Odstavecseseznamem"/>
        <w:spacing w:line="240" w:lineRule="auto"/>
        <w:ind w:left="502"/>
        <w:jc w:val="both"/>
        <w:rPr>
          <w:rFonts w:ascii="Century Gothic" w:hAnsi="Century Gothic"/>
        </w:rPr>
      </w:pPr>
    </w:p>
    <w:p w14:paraId="0A8CA5E4" w14:textId="72D629D0" w:rsidR="00027E3F" w:rsidRPr="00C83C59" w:rsidRDefault="00E47A7E" w:rsidP="00B60653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lastRenderedPageBreak/>
        <w:t>Dotace není převoditelná n</w:t>
      </w:r>
      <w:r w:rsidR="001E6EE8">
        <w:rPr>
          <w:rFonts w:ascii="Century Gothic" w:hAnsi="Century Gothic"/>
        </w:rPr>
        <w:t>a</w:t>
      </w:r>
      <w:r w:rsidRPr="00C83C59">
        <w:rPr>
          <w:rFonts w:ascii="Century Gothic" w:hAnsi="Century Gothic"/>
        </w:rPr>
        <w:t xml:space="preserve"> jiný právní subjekt. Příjemce dotace je povinen přijatou dotaci použ</w:t>
      </w:r>
      <w:r w:rsidR="00A91B0C" w:rsidRPr="00C83C59">
        <w:rPr>
          <w:rFonts w:ascii="Century Gothic" w:hAnsi="Century Gothic"/>
        </w:rPr>
        <w:t>ít</w:t>
      </w:r>
      <w:r w:rsidRPr="00C83C59">
        <w:rPr>
          <w:rFonts w:ascii="Century Gothic" w:hAnsi="Century Gothic"/>
        </w:rPr>
        <w:t xml:space="preserve"> na financování projektu schváleného poskytovatelem, který realizuje vlastním jménem, na vlastní účet a na vlastní odpovědnost.</w:t>
      </w:r>
    </w:p>
    <w:p w14:paraId="50C4D4B3" w14:textId="77777777" w:rsidR="00027E3F" w:rsidRPr="00C83C59" w:rsidRDefault="00027E3F" w:rsidP="00B60653">
      <w:pPr>
        <w:pStyle w:val="Odstavecseseznamem"/>
        <w:spacing w:line="240" w:lineRule="auto"/>
        <w:rPr>
          <w:rFonts w:ascii="Century Gothic" w:hAnsi="Century Gothic"/>
        </w:rPr>
      </w:pPr>
    </w:p>
    <w:p w14:paraId="0F9CA804" w14:textId="63BB5F44" w:rsidR="00FA47CD" w:rsidRPr="00C83C59" w:rsidRDefault="00027E3F" w:rsidP="00B60653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M</w:t>
      </w:r>
      <w:r w:rsidR="0055248C" w:rsidRPr="00C83C59">
        <w:rPr>
          <w:rFonts w:ascii="Century Gothic" w:hAnsi="Century Gothic"/>
        </w:rPr>
        <w:t xml:space="preserve">inimální výše dotace </w:t>
      </w:r>
      <w:r w:rsidR="00A17681">
        <w:rPr>
          <w:rFonts w:ascii="Century Gothic" w:hAnsi="Century Gothic"/>
        </w:rPr>
        <w:t xml:space="preserve">je stanovena na </w:t>
      </w:r>
      <w:proofErr w:type="gramStart"/>
      <w:r w:rsidR="00A17681">
        <w:rPr>
          <w:rFonts w:ascii="Century Gothic" w:hAnsi="Century Gothic"/>
        </w:rPr>
        <w:t>10.000,-</w:t>
      </w:r>
      <w:proofErr w:type="gramEnd"/>
      <w:r w:rsidR="00A17681">
        <w:rPr>
          <w:rFonts w:ascii="Century Gothic" w:hAnsi="Century Gothic"/>
        </w:rPr>
        <w:t xml:space="preserve">Kč </w:t>
      </w:r>
      <w:r w:rsidR="00FA47CD" w:rsidRPr="00C83C59">
        <w:rPr>
          <w:rFonts w:ascii="Century Gothic" w:hAnsi="Century Gothic"/>
        </w:rPr>
        <w:t>.</w:t>
      </w:r>
      <w:r w:rsidR="009B61C6">
        <w:rPr>
          <w:rFonts w:ascii="Century Gothic" w:hAnsi="Century Gothic"/>
        </w:rPr>
        <w:t xml:space="preserve"> </w:t>
      </w:r>
      <w:r w:rsidR="009B61C6" w:rsidRPr="009B61C6">
        <w:rPr>
          <w:rFonts w:ascii="Century Gothic" w:hAnsi="Century Gothic" w:cs="Arial"/>
        </w:rPr>
        <w:t xml:space="preserve">Maximální výše dotace na jeden projekt činí 100 000,- Kč. U projektů </w:t>
      </w:r>
      <w:r w:rsidR="009B61C6" w:rsidRPr="009B61C6">
        <w:rPr>
          <w:rFonts w:ascii="Century Gothic" w:hAnsi="Century Gothic" w:cs="Arial"/>
          <w:color w:val="000000"/>
        </w:rPr>
        <w:t>týkajících se prezentace dané národnostní menšiny na festivalu Barevný region je maximální výše dotace 25 000 Kč na jeden projekt</w:t>
      </w:r>
      <w:r w:rsidR="0055248C" w:rsidRPr="009B61C6">
        <w:rPr>
          <w:rFonts w:ascii="Century Gothic" w:hAnsi="Century Gothic"/>
        </w:rPr>
        <w:t>.</w:t>
      </w:r>
      <w:r w:rsidR="001F4EF8" w:rsidRPr="00C83C59">
        <w:rPr>
          <w:rFonts w:ascii="Century Gothic" w:hAnsi="Century Gothic"/>
        </w:rPr>
        <w:t xml:space="preserve"> </w:t>
      </w:r>
    </w:p>
    <w:p w14:paraId="07E64B57" w14:textId="77777777" w:rsidR="00FA47CD" w:rsidRPr="00C83C59" w:rsidRDefault="00FA47CD" w:rsidP="00B60653">
      <w:pPr>
        <w:pStyle w:val="Odstavecseseznamem"/>
        <w:spacing w:line="240" w:lineRule="auto"/>
        <w:rPr>
          <w:rFonts w:ascii="Century Gothic" w:hAnsi="Century Gothic"/>
        </w:rPr>
      </w:pPr>
    </w:p>
    <w:p w14:paraId="70590113" w14:textId="1C2E7B8F" w:rsidR="00A91B0C" w:rsidRDefault="00603EE6" w:rsidP="00B60653">
      <w:pPr>
        <w:pStyle w:val="Odstavecseseznamem"/>
        <w:numPr>
          <w:ilvl w:val="0"/>
          <w:numId w:val="29"/>
        </w:numPr>
        <w:spacing w:line="240" w:lineRule="auto"/>
        <w:jc w:val="both"/>
        <w:rPr>
          <w:rFonts w:ascii="Century Gothic" w:hAnsi="Century Gothic"/>
        </w:rPr>
      </w:pPr>
      <w:r w:rsidRPr="00CC40E4">
        <w:rPr>
          <w:rFonts w:ascii="Century Gothic" w:hAnsi="Century Gothic"/>
        </w:rPr>
        <w:t>V</w:t>
      </w:r>
      <w:r w:rsidR="001F4EF8" w:rsidRPr="00CC40E4">
        <w:rPr>
          <w:rFonts w:ascii="Century Gothic" w:hAnsi="Century Gothic"/>
        </w:rPr>
        <w:t xml:space="preserve">ýše dotace je </w:t>
      </w:r>
      <w:r w:rsidR="003A2BB9" w:rsidRPr="00CC40E4">
        <w:rPr>
          <w:rFonts w:ascii="Century Gothic" w:hAnsi="Century Gothic"/>
        </w:rPr>
        <w:t>maximálně</w:t>
      </w:r>
      <w:r w:rsidR="00512698" w:rsidRPr="00CC40E4">
        <w:rPr>
          <w:rFonts w:ascii="Century Gothic" w:hAnsi="Century Gothic"/>
        </w:rPr>
        <w:t xml:space="preserve"> 70</w:t>
      </w:r>
      <w:r w:rsidR="001F4EF8" w:rsidRPr="00CC40E4">
        <w:rPr>
          <w:rFonts w:ascii="Century Gothic" w:hAnsi="Century Gothic"/>
        </w:rPr>
        <w:t xml:space="preserve"> % z celkových uznatelných nákladů projektu. </w:t>
      </w:r>
      <w:r w:rsidR="00324158" w:rsidRPr="00CC40E4">
        <w:rPr>
          <w:rFonts w:ascii="Century Gothic" w:hAnsi="Century Gothic" w:cs="Arial"/>
          <w:color w:val="000000"/>
        </w:rPr>
        <w:t xml:space="preserve">s výjimkou žádostí týkajících se prezentace dané národnostní menšiny na festivalu Barevný region, kde je dotace poskytována do výše 100 % z celkových uznatelných nákladů. V případech, kdy bude žádána dotace na úhradu občerstvení, tak z dotace lze hradit max. 30 % nákladů na tuto položku. </w:t>
      </w:r>
      <w:r w:rsidR="001F4EF8" w:rsidRPr="00CC40E4">
        <w:rPr>
          <w:rFonts w:ascii="Century Gothic" w:hAnsi="Century Gothic"/>
        </w:rPr>
        <w:t>Procentuální podíl dotace je stanoven jako maximální a je závazným ukazatelem v rámci celkových uznatelných nákladů projektu. Celková částka dotace v Kč se zaokrouhlí vždy na celé desetikoruny směrem dolů</w:t>
      </w:r>
      <w:r w:rsidR="001F4EF8" w:rsidRPr="00C83C59">
        <w:rPr>
          <w:rFonts w:ascii="Century Gothic" w:hAnsi="Century Gothic"/>
        </w:rPr>
        <w:t>.</w:t>
      </w:r>
    </w:p>
    <w:p w14:paraId="379B627E" w14:textId="77777777" w:rsidR="00756E4E" w:rsidRPr="00756E4E" w:rsidRDefault="00756E4E" w:rsidP="00B60653">
      <w:pPr>
        <w:pStyle w:val="Odstavecseseznamem"/>
        <w:spacing w:line="240" w:lineRule="auto"/>
        <w:rPr>
          <w:rFonts w:ascii="Century Gothic" w:hAnsi="Century Gothic"/>
        </w:rPr>
      </w:pPr>
    </w:p>
    <w:p w14:paraId="4F67C22B" w14:textId="20B7EA0F" w:rsidR="008317F0" w:rsidRPr="00756E4E" w:rsidRDefault="008317F0" w:rsidP="00B60653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Century Gothic" w:hAnsi="Century Gothic"/>
        </w:rPr>
      </w:pPr>
      <w:r w:rsidRPr="00756E4E">
        <w:rPr>
          <w:rFonts w:ascii="Century Gothic" w:hAnsi="Century Gothic"/>
        </w:rPr>
        <w:t xml:space="preserve">Změny druhového členění rozpočtu projektu v průběhu realizace projektu podléhají písemnému souhlasu </w:t>
      </w:r>
      <w:r w:rsidR="002A08D8">
        <w:rPr>
          <w:rFonts w:ascii="Century Gothic" w:hAnsi="Century Gothic"/>
        </w:rPr>
        <w:t>administrátora</w:t>
      </w:r>
      <w:r w:rsidRPr="00756E4E">
        <w:rPr>
          <w:rFonts w:ascii="Century Gothic" w:hAnsi="Century Gothic"/>
        </w:rPr>
        <w:t xml:space="preserve"> za předpokladu splnění následujících podmínek: </w:t>
      </w:r>
    </w:p>
    <w:p w14:paraId="34CF53EB" w14:textId="0F89BE2B" w:rsidR="00A40E77" w:rsidRDefault="00A40E77" w:rsidP="00B60653">
      <w:pPr>
        <w:pStyle w:val="Zkladntext"/>
        <w:widowControl/>
        <w:numPr>
          <w:ilvl w:val="5"/>
          <w:numId w:val="8"/>
        </w:numPr>
        <w:ind w:left="155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>změna neovlivní celkové uznatelné náklady projektu,</w:t>
      </w:r>
    </w:p>
    <w:p w14:paraId="10D33D02" w14:textId="77777777" w:rsidR="00A40E77" w:rsidRPr="00F80326" w:rsidRDefault="00A40E77" w:rsidP="00B60653">
      <w:pPr>
        <w:pStyle w:val="Zkladntext"/>
        <w:widowControl/>
        <w:numPr>
          <w:ilvl w:val="5"/>
          <w:numId w:val="8"/>
        </w:numPr>
        <w:ind w:left="1555"/>
        <w:jc w:val="both"/>
        <w:rPr>
          <w:rFonts w:ascii="Century Gothic" w:hAnsi="Century Gothic"/>
          <w:b w:val="0"/>
          <w:sz w:val="22"/>
          <w:szCs w:val="22"/>
        </w:rPr>
      </w:pPr>
      <w:r w:rsidRPr="00F80326">
        <w:rPr>
          <w:rFonts w:ascii="Century Gothic" w:hAnsi="Century Gothic"/>
          <w:b w:val="0"/>
          <w:sz w:val="22"/>
          <w:szCs w:val="22"/>
        </w:rPr>
        <w:t>změna nebude mít vliv na účel projektu,</w:t>
      </w:r>
    </w:p>
    <w:p w14:paraId="12D83904" w14:textId="09E1F350" w:rsidR="00A40E77" w:rsidRPr="00A8578B" w:rsidRDefault="00A40E77" w:rsidP="00B60653">
      <w:pPr>
        <w:pStyle w:val="Odstavecseseznamem"/>
        <w:spacing w:line="240" w:lineRule="auto"/>
        <w:ind w:left="502"/>
        <w:jc w:val="both"/>
        <w:rPr>
          <w:rFonts w:ascii="Century Gothic" w:hAnsi="Century Gothic"/>
        </w:rPr>
      </w:pPr>
      <w:r w:rsidRPr="00A8578B">
        <w:rPr>
          <w:rFonts w:ascii="Century Gothic" w:hAnsi="Century Gothic"/>
        </w:rPr>
        <w:t xml:space="preserve">Souhlas </w:t>
      </w:r>
      <w:r w:rsidR="002A08D8" w:rsidRPr="002A08D8">
        <w:rPr>
          <w:rFonts w:ascii="Century Gothic" w:hAnsi="Century Gothic"/>
        </w:rPr>
        <w:t>administrátora</w:t>
      </w:r>
      <w:r w:rsidRPr="00A8578B">
        <w:rPr>
          <w:rFonts w:ascii="Century Gothic" w:hAnsi="Century Gothic"/>
        </w:rPr>
        <w:t xml:space="preserve"> musí být učiněn nejpozději do termínu odevzdání závěrečné zprávy</w:t>
      </w:r>
      <w:r w:rsidR="002A08D8">
        <w:rPr>
          <w:rFonts w:ascii="Century Gothic" w:hAnsi="Century Gothic"/>
        </w:rPr>
        <w:t xml:space="preserve"> </w:t>
      </w:r>
      <w:r w:rsidRPr="00A8578B">
        <w:rPr>
          <w:rFonts w:ascii="Century Gothic" w:hAnsi="Century Gothic"/>
        </w:rPr>
        <w:t>a vyúčtování dotace.</w:t>
      </w:r>
    </w:p>
    <w:p w14:paraId="47124368" w14:textId="77777777" w:rsidR="00A8578B" w:rsidRDefault="00A8578B" w:rsidP="00B60653">
      <w:pPr>
        <w:pStyle w:val="Odstavecseseznamem"/>
        <w:spacing w:line="240" w:lineRule="auto"/>
        <w:ind w:left="502"/>
        <w:jc w:val="both"/>
        <w:rPr>
          <w:rFonts w:ascii="Century Gothic" w:hAnsi="Century Gothic"/>
        </w:rPr>
      </w:pPr>
    </w:p>
    <w:p w14:paraId="679F7911" w14:textId="18F2A3D5" w:rsidR="00F80326" w:rsidRDefault="00CA6ED3" w:rsidP="00B60653">
      <w:pPr>
        <w:pStyle w:val="Odstavecseseznamem"/>
        <w:numPr>
          <w:ilvl w:val="0"/>
          <w:numId w:val="29"/>
        </w:numPr>
        <w:spacing w:line="240" w:lineRule="auto"/>
        <w:ind w:left="505"/>
        <w:jc w:val="both"/>
        <w:rPr>
          <w:rFonts w:ascii="Century Gothic" w:hAnsi="Century Gothic"/>
        </w:rPr>
      </w:pPr>
      <w:r w:rsidRPr="00A40E77">
        <w:rPr>
          <w:rFonts w:ascii="Century Gothic" w:hAnsi="Century Gothic"/>
        </w:rPr>
        <w:t>Je-li příjemce dotace plátcem DPH s nárokem na uplatnění odpočtu této daně, bude dotace poskytnuta na plnění bez DPH.</w:t>
      </w:r>
    </w:p>
    <w:p w14:paraId="7DCE527F" w14:textId="77777777" w:rsidR="00AF50FB" w:rsidRPr="00AF50FB" w:rsidRDefault="00AF50FB" w:rsidP="00BE259B">
      <w:pPr>
        <w:pStyle w:val="Odstavecseseznamem"/>
        <w:spacing w:line="240" w:lineRule="auto"/>
        <w:ind w:left="505"/>
        <w:jc w:val="both"/>
        <w:rPr>
          <w:rFonts w:ascii="Century Gothic" w:hAnsi="Century Gothic"/>
        </w:rPr>
      </w:pPr>
    </w:p>
    <w:p w14:paraId="4C09E292" w14:textId="66EFDA84" w:rsidR="00F80326" w:rsidRDefault="00F80326" w:rsidP="00BE259B">
      <w:pPr>
        <w:pStyle w:val="Odstavecseseznamem"/>
        <w:numPr>
          <w:ilvl w:val="0"/>
          <w:numId w:val="29"/>
        </w:numPr>
        <w:spacing w:line="240" w:lineRule="auto"/>
        <w:ind w:left="505"/>
        <w:jc w:val="both"/>
        <w:rPr>
          <w:rFonts w:ascii="Century Gothic" w:hAnsi="Century Gothic"/>
        </w:rPr>
      </w:pPr>
      <w:r w:rsidRPr="00F80326">
        <w:rPr>
          <w:rFonts w:ascii="Century Gothic" w:hAnsi="Century Gothic"/>
        </w:rPr>
        <w:t xml:space="preserve">V případě, že se projekt neuskuteční, je příjemce dotace povinen obdržené peněžní prostředky neprodleně vrátit poskytovateli dle podmínek smlouvy o poskytnutí dotace. </w:t>
      </w:r>
      <w:r w:rsidR="00DC78D0">
        <w:rPr>
          <w:rFonts w:ascii="Century Gothic" w:hAnsi="Century Gothic"/>
          <w:kern w:val="0"/>
          <w14:ligatures w14:val="none"/>
        </w:rPr>
        <w:t xml:space="preserve">Současně je povinen předat e-mailem </w:t>
      </w:r>
      <w:r w:rsidR="00AA5383">
        <w:rPr>
          <w:rFonts w:ascii="Century Gothic" w:hAnsi="Century Gothic"/>
          <w:kern w:val="0"/>
          <w14:ligatures w14:val="none"/>
        </w:rPr>
        <w:t xml:space="preserve">kontaktní osobě </w:t>
      </w:r>
      <w:r w:rsidR="00AA5383" w:rsidRPr="00AA5383">
        <w:rPr>
          <w:rFonts w:ascii="Century Gothic" w:hAnsi="Century Gothic"/>
          <w:kern w:val="0"/>
          <w14:ligatures w14:val="none"/>
        </w:rPr>
        <w:t>administrátora</w:t>
      </w:r>
      <w:r w:rsidR="00DC78D0">
        <w:rPr>
          <w:rFonts w:ascii="Century Gothic" w:hAnsi="Century Gothic"/>
          <w:kern w:val="0"/>
          <w14:ligatures w14:val="none"/>
        </w:rPr>
        <w:t xml:space="preserve"> Bc. Kateřině Netolické, e-mail: </w:t>
      </w:r>
      <w:hyperlink r:id="rId14" w:history="1">
        <w:r w:rsidR="00DC78D0">
          <w:rPr>
            <w:rStyle w:val="Hypertextovodkaz"/>
            <w:rFonts w:ascii="Century Gothic" w:hAnsi="Century Gothic"/>
            <w:kern w:val="0"/>
            <w14:ligatures w14:val="none"/>
          </w:rPr>
          <w:t>netolicka.k@kr-ustecky.cz</w:t>
        </w:r>
      </w:hyperlink>
      <w:r w:rsidR="00DC78D0">
        <w:rPr>
          <w:rFonts w:ascii="Century Gothic" w:hAnsi="Century Gothic"/>
          <w:kern w:val="0"/>
          <w14:ligatures w14:val="none"/>
        </w:rPr>
        <w:t xml:space="preserve"> informaci o vrácení dotace (tzv. avízo)</w:t>
      </w:r>
      <w:r w:rsidRPr="00F80326">
        <w:rPr>
          <w:rFonts w:ascii="Century Gothic" w:hAnsi="Century Gothic"/>
        </w:rPr>
        <w:t>.</w:t>
      </w:r>
    </w:p>
    <w:p w14:paraId="583669A0" w14:textId="77777777" w:rsidR="000D2947" w:rsidRPr="000D2947" w:rsidRDefault="000D2947" w:rsidP="000D2947"/>
    <w:p w14:paraId="5772E17A" w14:textId="74D622D6" w:rsidR="001C1671" w:rsidRPr="00C83C59" w:rsidRDefault="009D4DE2" w:rsidP="00A74DD2">
      <w:pPr>
        <w:pStyle w:val="Odstavecseseznamem"/>
        <w:numPr>
          <w:ilvl w:val="0"/>
          <w:numId w:val="8"/>
        </w:numPr>
        <w:rPr>
          <w:rFonts w:ascii="Century Gothic" w:hAnsi="Century Gothic"/>
        </w:rPr>
      </w:pPr>
      <w:r w:rsidRPr="00C83C59">
        <w:rPr>
          <w:rFonts w:ascii="Century Gothic" w:hAnsi="Century Gothic"/>
          <w:b/>
          <w:sz w:val="24"/>
        </w:rPr>
        <w:t>T</w:t>
      </w:r>
      <w:r w:rsidR="00C85719" w:rsidRPr="00C83C59">
        <w:rPr>
          <w:rFonts w:ascii="Century Gothic" w:hAnsi="Century Gothic"/>
          <w:b/>
          <w:sz w:val="24"/>
        </w:rPr>
        <w:t xml:space="preserve">ermín </w:t>
      </w:r>
      <w:r w:rsidR="001C1671" w:rsidRPr="00C83C59">
        <w:rPr>
          <w:rFonts w:ascii="Century Gothic" w:hAnsi="Century Gothic"/>
          <w:b/>
          <w:sz w:val="24"/>
        </w:rPr>
        <w:t>realizace projektu (závazný časový ukazatel)</w:t>
      </w:r>
      <w:r w:rsidR="001C1671" w:rsidRPr="00C83C59">
        <w:rPr>
          <w:rFonts w:ascii="Century Gothic" w:hAnsi="Century Gothic"/>
          <w:b/>
          <w:caps/>
          <w:sz w:val="24"/>
        </w:rPr>
        <w:t xml:space="preserve"> </w:t>
      </w:r>
    </w:p>
    <w:p w14:paraId="2460B245" w14:textId="77777777" w:rsidR="005F09F7" w:rsidRPr="00C83C59" w:rsidRDefault="005F09F7" w:rsidP="005F09F7">
      <w:pPr>
        <w:pStyle w:val="Odstavecseseznamem"/>
        <w:ind w:left="709"/>
        <w:jc w:val="both"/>
        <w:rPr>
          <w:rFonts w:ascii="Century Gothic" w:hAnsi="Century Gothic"/>
        </w:rPr>
      </w:pPr>
    </w:p>
    <w:p w14:paraId="06A38CD1" w14:textId="77777777" w:rsidR="002D7B7D" w:rsidRPr="00C83C59" w:rsidRDefault="001C1671" w:rsidP="00B60653">
      <w:pPr>
        <w:pStyle w:val="Odstavecseseznamem"/>
        <w:numPr>
          <w:ilvl w:val="0"/>
          <w:numId w:val="20"/>
        </w:numPr>
        <w:spacing w:line="240" w:lineRule="auto"/>
        <w:ind w:left="50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Termín realizace projekt</w:t>
      </w:r>
      <w:r w:rsidR="00F24984" w:rsidRPr="00C83C59">
        <w:rPr>
          <w:rFonts w:ascii="Century Gothic" w:hAnsi="Century Gothic"/>
        </w:rPr>
        <w:t xml:space="preserve">u </w:t>
      </w:r>
      <w:r w:rsidRPr="00C83C59">
        <w:rPr>
          <w:rFonts w:ascii="Century Gothic" w:hAnsi="Century Gothic"/>
        </w:rPr>
        <w:t>je stanoven jako závazný časový ukazatel</w:t>
      </w:r>
      <w:r w:rsidR="00167017" w:rsidRPr="00C83C59">
        <w:rPr>
          <w:rFonts w:ascii="Century Gothic" w:hAnsi="Century Gothic"/>
        </w:rPr>
        <w:t>, který není možné</w:t>
      </w:r>
      <w:r w:rsidR="00FA47CD" w:rsidRPr="00C83C59">
        <w:rPr>
          <w:rFonts w:ascii="Century Gothic" w:hAnsi="Century Gothic"/>
        </w:rPr>
        <w:t xml:space="preserve"> bez souhlasu poskytovatele</w:t>
      </w:r>
      <w:r w:rsidR="00167017" w:rsidRPr="00C83C59">
        <w:rPr>
          <w:rFonts w:ascii="Century Gothic" w:hAnsi="Century Gothic"/>
        </w:rPr>
        <w:t xml:space="preserve"> překročit.</w:t>
      </w:r>
      <w:r w:rsidR="002D7B7D" w:rsidRPr="00C83C59">
        <w:rPr>
          <w:rFonts w:ascii="Century Gothic" w:hAnsi="Century Gothic"/>
        </w:rPr>
        <w:t xml:space="preserve"> V rámci termínu realizace projektu musí být vždy veškeré uznatelné náklady/výdaje uhrazeny. </w:t>
      </w:r>
    </w:p>
    <w:p w14:paraId="75172BBC" w14:textId="1BEA4D48" w:rsidR="002D7B7D" w:rsidRPr="00C83C59" w:rsidRDefault="002D7B7D" w:rsidP="00B60653">
      <w:pPr>
        <w:pStyle w:val="Odstavecseseznamem"/>
        <w:spacing w:line="240" w:lineRule="auto"/>
        <w:ind w:left="505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 </w:t>
      </w:r>
    </w:p>
    <w:p w14:paraId="7EA24365" w14:textId="3860E723" w:rsidR="002D7B7D" w:rsidRPr="00C83C59" w:rsidRDefault="002D7B7D" w:rsidP="00B60653">
      <w:pPr>
        <w:pStyle w:val="Odstavecseseznamem"/>
        <w:numPr>
          <w:ilvl w:val="0"/>
          <w:numId w:val="20"/>
        </w:numPr>
        <w:spacing w:line="240" w:lineRule="auto"/>
        <w:ind w:left="50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Termín zahájení realizace projektu může být nejdříve </w:t>
      </w:r>
      <w:r w:rsidR="00B27ACB">
        <w:rPr>
          <w:rFonts w:ascii="Century Gothic" w:hAnsi="Century Gothic"/>
        </w:rPr>
        <w:t>0</w:t>
      </w:r>
      <w:r w:rsidR="00085AB4">
        <w:rPr>
          <w:rFonts w:ascii="Century Gothic" w:hAnsi="Century Gothic"/>
        </w:rPr>
        <w:t>1.</w:t>
      </w:r>
      <w:r w:rsidR="00B27ACB">
        <w:rPr>
          <w:rFonts w:ascii="Century Gothic" w:hAnsi="Century Gothic"/>
        </w:rPr>
        <w:t>0</w:t>
      </w:r>
      <w:r w:rsidR="00085AB4">
        <w:rPr>
          <w:rFonts w:ascii="Century Gothic" w:hAnsi="Century Gothic"/>
        </w:rPr>
        <w:t>1.2025</w:t>
      </w:r>
    </w:p>
    <w:p w14:paraId="690ABBB4" w14:textId="77777777" w:rsidR="002D7B7D" w:rsidRPr="00C83C59" w:rsidRDefault="002D7B7D" w:rsidP="00B60653">
      <w:pPr>
        <w:pStyle w:val="Odstavecseseznamem"/>
        <w:spacing w:line="240" w:lineRule="auto"/>
        <w:ind w:left="505"/>
        <w:jc w:val="both"/>
        <w:rPr>
          <w:rFonts w:ascii="Century Gothic" w:hAnsi="Century Gothic"/>
        </w:rPr>
      </w:pPr>
    </w:p>
    <w:p w14:paraId="3F396774" w14:textId="614412C4" w:rsidR="002D7B7D" w:rsidRPr="00C83C59" w:rsidRDefault="001C1671" w:rsidP="00B60653">
      <w:pPr>
        <w:pStyle w:val="Odstavecseseznamem"/>
        <w:numPr>
          <w:ilvl w:val="0"/>
          <w:numId w:val="20"/>
        </w:numPr>
        <w:spacing w:line="240" w:lineRule="auto"/>
        <w:ind w:left="505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Termín ukončení realizace projektu je nejpozději </w:t>
      </w:r>
      <w:r w:rsidR="00085AB4">
        <w:rPr>
          <w:rFonts w:ascii="Century Gothic" w:hAnsi="Century Gothic"/>
        </w:rPr>
        <w:t>31.12.2025</w:t>
      </w:r>
    </w:p>
    <w:p w14:paraId="21C5E1EB" w14:textId="77777777" w:rsidR="00A36F86" w:rsidRPr="00C83C59" w:rsidRDefault="00A36F86" w:rsidP="00A72E1E">
      <w:pPr>
        <w:jc w:val="both"/>
        <w:rPr>
          <w:rFonts w:ascii="Century Gothic" w:hAnsi="Century Gothic"/>
        </w:rPr>
      </w:pPr>
    </w:p>
    <w:p w14:paraId="4F15E16A" w14:textId="2DFDF5E9" w:rsidR="00FA1894" w:rsidRPr="00C83C59" w:rsidRDefault="004E155C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sz w:val="24"/>
        </w:rPr>
        <w:t>P</w:t>
      </w:r>
      <w:r w:rsidR="005A5327" w:rsidRPr="00C83C59">
        <w:rPr>
          <w:rFonts w:ascii="Century Gothic" w:hAnsi="Century Gothic"/>
          <w:b/>
          <w:sz w:val="24"/>
        </w:rPr>
        <w:t xml:space="preserve">odmínky </w:t>
      </w:r>
      <w:r w:rsidR="00A91D4F" w:rsidRPr="00C83C59">
        <w:rPr>
          <w:rFonts w:ascii="Century Gothic" w:hAnsi="Century Gothic"/>
          <w:b/>
          <w:sz w:val="24"/>
        </w:rPr>
        <w:t>podání žádost</w:t>
      </w:r>
      <w:r w:rsidR="001B66FB" w:rsidRPr="00C83C59">
        <w:rPr>
          <w:rFonts w:ascii="Century Gothic" w:hAnsi="Century Gothic"/>
          <w:b/>
          <w:sz w:val="24"/>
        </w:rPr>
        <w:t>i</w:t>
      </w:r>
    </w:p>
    <w:p w14:paraId="2C7C54E4" w14:textId="77777777" w:rsidR="0048435A" w:rsidRPr="000D2947" w:rsidRDefault="0048435A" w:rsidP="005A7AA0">
      <w:pPr>
        <w:pStyle w:val="Odstavecseseznamem"/>
        <w:rPr>
          <w:rFonts w:ascii="Century Gothic" w:hAnsi="Century Gothic"/>
          <w:b/>
          <w:caps/>
        </w:rPr>
      </w:pPr>
    </w:p>
    <w:p w14:paraId="4B827CC8" w14:textId="3B826010" w:rsidR="00497450" w:rsidRPr="00A57BE0" w:rsidRDefault="00497450" w:rsidP="00A57BE0">
      <w:pPr>
        <w:pStyle w:val="Odstavecseseznamem"/>
        <w:numPr>
          <w:ilvl w:val="0"/>
          <w:numId w:val="36"/>
        </w:numPr>
        <w:jc w:val="both"/>
        <w:rPr>
          <w:rFonts w:ascii="Century Gothic" w:hAnsi="Century Gothic"/>
        </w:rPr>
      </w:pPr>
      <w:r w:rsidRPr="00497450">
        <w:rPr>
          <w:rFonts w:ascii="Century Gothic" w:hAnsi="Century Gothic"/>
        </w:rPr>
        <w:t xml:space="preserve">Žádost je nutné vyplnit formou elektronického </w:t>
      </w:r>
      <w:bookmarkStart w:id="3" w:name="_Hlk169073083"/>
      <w:r w:rsidRPr="00497450">
        <w:rPr>
          <w:rFonts w:ascii="Century Gothic" w:hAnsi="Century Gothic"/>
        </w:rPr>
        <w:t>on-line formuláře</w:t>
      </w:r>
      <w:bookmarkEnd w:id="3"/>
      <w:r w:rsidRPr="00497450">
        <w:rPr>
          <w:rFonts w:ascii="Century Gothic" w:hAnsi="Century Gothic"/>
        </w:rPr>
        <w:t xml:space="preserve">, který je zveřejněn na webových stránkách Ústeckého kraje </w:t>
      </w:r>
      <w:hyperlink r:id="rId15" w:history="1">
        <w:r w:rsidR="00E61A26">
          <w:rPr>
            <w:rStyle w:val="Hypertextovodkaz"/>
            <w:rFonts w:ascii="Century Gothic" w:hAnsi="Century Gothic" w:cs="Arial"/>
            <w:color w:val="0000FF"/>
            <w:kern w:val="0"/>
            <w14:ligatures w14:val="none"/>
          </w:rPr>
          <w:t>www.kr- ustecky.cz</w:t>
        </w:r>
      </w:hyperlink>
      <w:r w:rsidRPr="00497450">
        <w:rPr>
          <w:rFonts w:ascii="Century Gothic" w:hAnsi="Century Gothic"/>
        </w:rPr>
        <w:t>. Vzorový formulář je přílohou Programu. Odeslání on-line formuláře žádosti ještě není podáním žádosti ve stanovené lhůtě pro její podání.</w:t>
      </w:r>
      <w:r w:rsidR="00A57BE0">
        <w:rPr>
          <w:rFonts w:ascii="Century Gothic" w:hAnsi="Century Gothic"/>
        </w:rPr>
        <w:t xml:space="preserve"> </w:t>
      </w:r>
      <w:r w:rsidRPr="00A57BE0">
        <w:rPr>
          <w:rFonts w:ascii="Century Gothic" w:hAnsi="Century Gothic"/>
        </w:rPr>
        <w:t xml:space="preserve">Formulář žádosti je zveřejněný na webových stránkách Ústeckého kraje </w:t>
      </w:r>
      <w:hyperlink r:id="rId16" w:history="1">
        <w:r w:rsidR="00D36C71" w:rsidRPr="00A57BE0">
          <w:rPr>
            <w:rStyle w:val="Hypertextovodkaz"/>
            <w:rFonts w:ascii="Century Gothic" w:hAnsi="Century Gothic"/>
          </w:rPr>
          <w:t>www.kr- ustecky.cz</w:t>
        </w:r>
      </w:hyperlink>
      <w:r w:rsidRPr="00A57BE0">
        <w:rPr>
          <w:rFonts w:ascii="Century Gothic" w:hAnsi="Century Gothic"/>
          <w:u w:val="single"/>
        </w:rPr>
        <w:t>.</w:t>
      </w:r>
      <w:r w:rsidRPr="00A57BE0">
        <w:rPr>
          <w:rFonts w:ascii="Century Gothic" w:hAnsi="Century Gothic"/>
        </w:rPr>
        <w:t xml:space="preserve"> </w:t>
      </w:r>
      <w:r w:rsidRPr="00A57BE0">
        <w:rPr>
          <w:rFonts w:ascii="Century Gothic" w:hAnsi="Century Gothic"/>
          <w:u w:val="single"/>
        </w:rPr>
        <w:t>Cesta</w:t>
      </w:r>
      <w:r w:rsidR="003E1F1D" w:rsidRPr="00A57BE0">
        <w:rPr>
          <w:rFonts w:ascii="Century Gothic" w:hAnsi="Century Gothic"/>
          <w:u w:val="single"/>
        </w:rPr>
        <w:t xml:space="preserve"> </w:t>
      </w:r>
      <w:r w:rsidRPr="00A57BE0">
        <w:rPr>
          <w:rFonts w:ascii="Century Gothic" w:hAnsi="Century Gothic"/>
          <w:u w:val="single"/>
        </w:rPr>
        <w:t>k dokumentu:</w:t>
      </w:r>
      <w:r w:rsidRPr="00A57BE0">
        <w:rPr>
          <w:rFonts w:ascii="Century Gothic" w:hAnsi="Century Gothic"/>
        </w:rPr>
        <w:t xml:space="preserve"> Dotace/Oblast sociálních věcí/Programové dotace „Podpora národnostních </w:t>
      </w:r>
      <w:r w:rsidRPr="00A57BE0">
        <w:rPr>
          <w:rFonts w:ascii="Century Gothic" w:hAnsi="Century Gothic"/>
        </w:rPr>
        <w:lastRenderedPageBreak/>
        <w:t xml:space="preserve">menšin“. Přímý odkaz: </w:t>
      </w:r>
      <w:hyperlink r:id="rId17" w:history="1">
        <w:r w:rsidR="00355766">
          <w:rPr>
            <w:rStyle w:val="Hypertextovodkaz"/>
            <w:rFonts w:ascii="Century Gothic" w:hAnsi="Century Gothic"/>
          </w:rPr>
          <w:t>Sociální věci: Programové dotace</w:t>
        </w:r>
        <w:r w:rsidRPr="00A57BE0">
          <w:rPr>
            <w:rStyle w:val="Hypertextovodkaz"/>
            <w:rFonts w:ascii="Century Gothic" w:hAnsi="Century Gothic"/>
          </w:rPr>
          <w:t xml:space="preserve"> Ústeckého kraje: Ústecký kraj (kr-ustecky.cz)</w:t>
        </w:r>
      </w:hyperlink>
      <w:r w:rsidRPr="00A57BE0">
        <w:rPr>
          <w:rFonts w:ascii="Century Gothic" w:hAnsi="Century Gothic"/>
        </w:rPr>
        <w:t>.</w:t>
      </w:r>
    </w:p>
    <w:p w14:paraId="67F9EB88" w14:textId="598DE268" w:rsidR="00497450" w:rsidRPr="00343D55" w:rsidRDefault="00497450" w:rsidP="00343D55">
      <w:pPr>
        <w:jc w:val="both"/>
        <w:rPr>
          <w:rFonts w:ascii="Century Gothic" w:hAnsi="Century Gothic"/>
        </w:rPr>
      </w:pPr>
      <w:r w:rsidRPr="00343D55">
        <w:rPr>
          <w:rFonts w:ascii="Century Gothic" w:hAnsi="Century Gothic"/>
        </w:rPr>
        <w:t>Dotační program je zveřejněn na webových stránkách také v sekci Sociální péče a Pakt zaměstnanosti/Dotace a jiná finanční podpora/Dotační program „Podpora národnostních menšin“.</w:t>
      </w:r>
      <w:r w:rsidR="00D36C71" w:rsidRPr="00343D55">
        <w:rPr>
          <w:rFonts w:ascii="Century Gothic" w:hAnsi="Century Gothic" w:cs="Arial"/>
          <w:kern w:val="0"/>
          <w14:ligatures w14:val="none"/>
        </w:rPr>
        <w:t xml:space="preserve"> Přímý odkaz je zde: </w:t>
      </w:r>
      <w:hyperlink r:id="rId18" w:history="1">
        <w:r w:rsidR="00A30427" w:rsidRPr="00343D55">
          <w:rPr>
            <w:rFonts w:ascii="Century Gothic" w:hAnsi="Century Gothic"/>
            <w:color w:val="0000FF"/>
            <w:u w:val="single"/>
          </w:rPr>
          <w:t>Podpora aktivit a prezentace národnostních menšin žijících na území Ústeckého kraje: Ústecký kraj (kr-ustecky.cz)</w:t>
        </w:r>
      </w:hyperlink>
      <w:r w:rsidR="00A30427" w:rsidRPr="00343D55">
        <w:rPr>
          <w:rFonts w:ascii="Century Gothic" w:hAnsi="Century Gothic"/>
        </w:rPr>
        <w:t>.</w:t>
      </w:r>
    </w:p>
    <w:p w14:paraId="40D17422" w14:textId="77777777" w:rsidR="00B07F9D" w:rsidRPr="00B07F9D" w:rsidRDefault="00B07F9D" w:rsidP="00BE259B">
      <w:pPr>
        <w:pStyle w:val="Odstavecseseznamem"/>
        <w:spacing w:line="240" w:lineRule="auto"/>
        <w:rPr>
          <w:rFonts w:ascii="Century Gothic" w:hAnsi="Century Gothic"/>
          <w:caps/>
        </w:rPr>
      </w:pPr>
    </w:p>
    <w:p w14:paraId="687A8EED" w14:textId="57B71EA7" w:rsidR="00AF1959" w:rsidRDefault="00AF1959" w:rsidP="00AF1959">
      <w:pPr>
        <w:pStyle w:val="Odstavecseseznamem"/>
        <w:numPr>
          <w:ilvl w:val="0"/>
          <w:numId w:val="36"/>
        </w:numPr>
        <w:spacing w:line="240" w:lineRule="auto"/>
        <w:ind w:left="502"/>
        <w:jc w:val="both"/>
        <w:rPr>
          <w:rFonts w:ascii="Century Gothic" w:hAnsi="Century Gothic"/>
          <w:caps/>
        </w:rPr>
      </w:pPr>
      <w:bookmarkStart w:id="4" w:name="_Hlk169073824"/>
      <w:r>
        <w:rPr>
          <w:rFonts w:ascii="Century Gothic" w:hAnsi="Century Gothic"/>
        </w:rPr>
        <w:t xml:space="preserve">Žadatel následně doručuje </w:t>
      </w:r>
      <w:r w:rsidR="00B032B4" w:rsidRPr="00B032B4">
        <w:rPr>
          <w:rFonts w:ascii="Century Gothic" w:hAnsi="Century Gothic" w:cs="Segoe UI"/>
        </w:rPr>
        <w:t>řádně vyplněnou a zpracovanou žádost</w:t>
      </w:r>
      <w:r w:rsidR="00B032B4" w:rsidRPr="00B032B4">
        <w:rPr>
          <w:rFonts w:ascii="Century Gothic" w:hAnsi="Century Gothic" w:cs="Segoe UI"/>
          <w:i/>
          <w:iCs/>
        </w:rPr>
        <w:t xml:space="preserve"> </w:t>
      </w:r>
      <w:r>
        <w:rPr>
          <w:rFonts w:ascii="Century Gothic" w:hAnsi="Century Gothic"/>
        </w:rPr>
        <w:t>včetně povinných příloh uvedených v odst. 9 tohoto článku, osobně nebo poštou, nebo do datové schránky kraje, nebo e-mailem se zaručeným elektronickým podpisem do ePodatelny</w:t>
      </w:r>
      <w:r w:rsidRPr="0082429A">
        <w:rPr>
          <w:rStyle w:val="Hypertextovodkaz"/>
          <w:rFonts w:ascii="Century Gothic" w:hAnsi="Century Gothic" w:cs="Arial"/>
          <w:color w:val="auto"/>
          <w:u w:val="none"/>
        </w:rPr>
        <w:t xml:space="preserve">. </w:t>
      </w:r>
      <w:r>
        <w:rPr>
          <w:rFonts w:ascii="Century Gothic" w:hAnsi="Century Gothic" w:cs="Arial"/>
          <w:b/>
          <w:color w:val="000000"/>
        </w:rPr>
        <w:t>Pro podání finalizované žádosti je preferována elektronická forma.</w:t>
      </w:r>
    </w:p>
    <w:p w14:paraId="10A61BE7" w14:textId="31A0F412" w:rsidR="00B07F9D" w:rsidRPr="00B07F9D" w:rsidRDefault="00B07F9D" w:rsidP="00BE259B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Fonts w:ascii="Century Gothic" w:hAnsi="Century Gothic"/>
          <w:caps/>
        </w:rPr>
      </w:pPr>
      <w:r w:rsidRPr="00B07F9D">
        <w:rPr>
          <w:rFonts w:ascii="Century Gothic" w:hAnsi="Century Gothic"/>
        </w:rPr>
        <w:t xml:space="preserve">Je-li žádost o dotaci </w:t>
      </w:r>
      <w:bookmarkEnd w:id="4"/>
      <w:r w:rsidRPr="00B07F9D">
        <w:rPr>
          <w:rFonts w:ascii="Century Gothic" w:hAnsi="Century Gothic"/>
        </w:rPr>
        <w:t xml:space="preserve">(v jednom vyhotovení) doručována </w:t>
      </w:r>
      <w:r w:rsidRPr="00BF5B41">
        <w:rPr>
          <w:rFonts w:ascii="Century Gothic" w:hAnsi="Century Gothic"/>
          <w:b/>
          <w:bCs/>
        </w:rPr>
        <w:t>poštou nebo osobně</w:t>
      </w:r>
      <w:r w:rsidRPr="00B07F9D">
        <w:rPr>
          <w:rFonts w:ascii="Century Gothic" w:hAnsi="Century Gothic"/>
        </w:rPr>
        <w:t xml:space="preserve"> </w:t>
      </w:r>
      <w:r w:rsidRPr="00BF5B41">
        <w:rPr>
          <w:rFonts w:ascii="Century Gothic" w:hAnsi="Century Gothic"/>
          <w:b/>
          <w:bCs/>
        </w:rPr>
        <w:t>na</w:t>
      </w:r>
      <w:r w:rsidR="00F33E12">
        <w:rPr>
          <w:rFonts w:ascii="Century Gothic" w:hAnsi="Century Gothic"/>
          <w:b/>
          <w:bCs/>
        </w:rPr>
        <w:t> </w:t>
      </w:r>
      <w:r w:rsidRPr="00BF5B41">
        <w:rPr>
          <w:rFonts w:ascii="Century Gothic" w:hAnsi="Century Gothic"/>
          <w:b/>
          <w:bCs/>
        </w:rPr>
        <w:t>podatelnu Krajského úřadu Ústeckého kraje</w:t>
      </w:r>
      <w:r w:rsidRPr="00B07F9D">
        <w:rPr>
          <w:rFonts w:ascii="Century Gothic" w:hAnsi="Century Gothic"/>
        </w:rPr>
        <w:t>, musí být v zalepené obálce označené:</w:t>
      </w:r>
    </w:p>
    <w:p w14:paraId="4F8931ED" w14:textId="77777777" w:rsidR="00B07F9D" w:rsidRPr="00E91BBD" w:rsidRDefault="00B07F9D" w:rsidP="00BE259B">
      <w:pPr>
        <w:numPr>
          <w:ilvl w:val="1"/>
          <w:numId w:val="31"/>
        </w:numPr>
        <w:spacing w:after="0" w:line="240" w:lineRule="auto"/>
        <w:ind w:left="785"/>
        <w:jc w:val="both"/>
        <w:rPr>
          <w:rFonts w:ascii="Century Gothic" w:hAnsi="Century Gothic"/>
        </w:rPr>
      </w:pPr>
      <w:r w:rsidRPr="00E91BBD">
        <w:rPr>
          <w:rFonts w:ascii="Century Gothic" w:hAnsi="Century Gothic"/>
        </w:rPr>
        <w:t>názvem dotačního programu,</w:t>
      </w:r>
    </w:p>
    <w:p w14:paraId="5D4D3619" w14:textId="2826C160" w:rsidR="00B07F9D" w:rsidRPr="00E91BBD" w:rsidRDefault="00B07F9D" w:rsidP="00BE259B">
      <w:pPr>
        <w:numPr>
          <w:ilvl w:val="1"/>
          <w:numId w:val="31"/>
        </w:numPr>
        <w:spacing w:after="0" w:line="240" w:lineRule="auto"/>
        <w:ind w:left="785"/>
        <w:jc w:val="both"/>
        <w:rPr>
          <w:rFonts w:ascii="Century Gothic" w:hAnsi="Century Gothic"/>
        </w:rPr>
      </w:pPr>
      <w:r w:rsidRPr="00E91BBD">
        <w:rPr>
          <w:rFonts w:ascii="Century Gothic" w:hAnsi="Century Gothic"/>
        </w:rPr>
        <w:t>plným jménem (názvem) žadatele o dotaci a jeho adresou (bydliště, sídlo, místo podnikání)</w:t>
      </w:r>
      <w:r>
        <w:rPr>
          <w:rFonts w:ascii="Century Gothic" w:hAnsi="Century Gothic"/>
        </w:rPr>
        <w:t xml:space="preserve">, </w:t>
      </w:r>
    </w:p>
    <w:p w14:paraId="76215796" w14:textId="77777777" w:rsidR="00B07F9D" w:rsidRPr="00B51A53" w:rsidRDefault="00B07F9D" w:rsidP="00BE259B">
      <w:pPr>
        <w:numPr>
          <w:ilvl w:val="1"/>
          <w:numId w:val="31"/>
        </w:numPr>
        <w:spacing w:after="120" w:line="240" w:lineRule="auto"/>
        <w:ind w:left="782" w:hanging="357"/>
        <w:jc w:val="both"/>
        <w:rPr>
          <w:rFonts w:ascii="Century Gothic" w:hAnsi="Century Gothic"/>
        </w:rPr>
      </w:pPr>
      <w:r w:rsidRPr="00E91BBD">
        <w:rPr>
          <w:rFonts w:ascii="Century Gothic" w:hAnsi="Century Gothic"/>
        </w:rPr>
        <w:t>textem „NEOTEVÍRAT“.</w:t>
      </w:r>
    </w:p>
    <w:p w14:paraId="782A1504" w14:textId="77777777" w:rsidR="00B07F9D" w:rsidRPr="00E91BBD" w:rsidRDefault="00B07F9D" w:rsidP="00BE259B">
      <w:pPr>
        <w:spacing w:after="120" w:line="240" w:lineRule="auto"/>
        <w:ind w:left="340"/>
        <w:jc w:val="both"/>
        <w:rPr>
          <w:rFonts w:ascii="Century Gothic" w:hAnsi="Century Gothic"/>
        </w:rPr>
      </w:pPr>
      <w:r w:rsidRPr="00E91BBD">
        <w:rPr>
          <w:rFonts w:ascii="Century Gothic" w:hAnsi="Century Gothic"/>
        </w:rPr>
        <w:t>Adresa doručení:</w:t>
      </w:r>
    </w:p>
    <w:p w14:paraId="017540A7" w14:textId="77777777" w:rsidR="00B07F9D" w:rsidRDefault="00B07F9D" w:rsidP="00B07F9D">
      <w:pPr>
        <w:spacing w:after="0" w:line="240" w:lineRule="auto"/>
        <w:ind w:left="340"/>
        <w:jc w:val="both"/>
        <w:rPr>
          <w:rFonts w:ascii="Century Gothic" w:hAnsi="Century Gothic"/>
          <w:b/>
        </w:rPr>
      </w:pPr>
      <w:r w:rsidRPr="00E91BBD">
        <w:rPr>
          <w:rFonts w:ascii="Century Gothic" w:hAnsi="Century Gothic"/>
          <w:b/>
        </w:rPr>
        <w:t>Krajský úřad Ústeckého kraje</w:t>
      </w:r>
    </w:p>
    <w:p w14:paraId="076F8A1D" w14:textId="18CE0098" w:rsidR="00B07F9D" w:rsidRPr="00E91BBD" w:rsidRDefault="00B07F9D" w:rsidP="00B07F9D">
      <w:pPr>
        <w:spacing w:after="0" w:line="240" w:lineRule="auto"/>
        <w:ind w:left="340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odbor …</w:t>
      </w:r>
    </w:p>
    <w:p w14:paraId="0A3E0670" w14:textId="77777777" w:rsidR="00B07F9D" w:rsidRPr="00E91BBD" w:rsidRDefault="00B07F9D" w:rsidP="00B07F9D">
      <w:pPr>
        <w:spacing w:after="0" w:line="240" w:lineRule="auto"/>
        <w:ind w:left="340"/>
        <w:jc w:val="both"/>
        <w:rPr>
          <w:rFonts w:ascii="Century Gothic" w:hAnsi="Century Gothic"/>
          <w:b/>
        </w:rPr>
      </w:pPr>
      <w:r w:rsidRPr="00E91BBD">
        <w:rPr>
          <w:rFonts w:ascii="Century Gothic" w:hAnsi="Century Gothic"/>
          <w:b/>
        </w:rPr>
        <w:t>Velká Hradební 3118/48</w:t>
      </w:r>
    </w:p>
    <w:p w14:paraId="088999E9" w14:textId="77777777" w:rsidR="00B07F9D" w:rsidRPr="00AC3A96" w:rsidRDefault="00B07F9D" w:rsidP="00B07F9D">
      <w:pPr>
        <w:spacing w:after="0" w:line="240" w:lineRule="auto"/>
        <w:ind w:left="340"/>
        <w:jc w:val="both"/>
        <w:rPr>
          <w:rFonts w:ascii="Century Gothic" w:hAnsi="Century Gothic"/>
          <w:b/>
          <w:u w:val="single"/>
        </w:rPr>
      </w:pPr>
      <w:r w:rsidRPr="00E91BBD">
        <w:rPr>
          <w:rFonts w:ascii="Century Gothic" w:hAnsi="Century Gothic"/>
          <w:b/>
          <w:u w:val="single"/>
        </w:rPr>
        <w:t xml:space="preserve">400 01 </w:t>
      </w:r>
      <w:r>
        <w:rPr>
          <w:rFonts w:ascii="Century Gothic" w:hAnsi="Century Gothic"/>
          <w:b/>
          <w:u w:val="single"/>
        </w:rPr>
        <w:t>Ústí nad Labem.</w:t>
      </w:r>
    </w:p>
    <w:p w14:paraId="50B1254D" w14:textId="77777777" w:rsidR="00B07F9D" w:rsidRPr="00DB1CAC" w:rsidRDefault="00B07F9D" w:rsidP="00DB1CAC">
      <w:pPr>
        <w:pStyle w:val="Odstavecseseznamem"/>
        <w:rPr>
          <w:rFonts w:ascii="Century Gothic" w:hAnsi="Century Gothic"/>
        </w:rPr>
      </w:pPr>
    </w:p>
    <w:p w14:paraId="28501951" w14:textId="277DF1E5" w:rsidR="00B07F9D" w:rsidRPr="00BF5B41" w:rsidRDefault="00B07F9D" w:rsidP="00BE259B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Fonts w:ascii="Century Gothic" w:hAnsi="Century Gothic"/>
          <w:b/>
          <w:bCs/>
          <w:caps/>
        </w:rPr>
      </w:pPr>
      <w:bookmarkStart w:id="5" w:name="_Hlk169074014"/>
      <w:r w:rsidRPr="00B07F9D">
        <w:rPr>
          <w:rFonts w:ascii="Century Gothic" w:hAnsi="Century Gothic"/>
        </w:rPr>
        <w:t xml:space="preserve">Je-li žádost o dotaci </w:t>
      </w:r>
      <w:r>
        <w:rPr>
          <w:rFonts w:ascii="Century Gothic" w:hAnsi="Century Gothic"/>
        </w:rPr>
        <w:t xml:space="preserve">doručována </w:t>
      </w:r>
      <w:r w:rsidR="00BF5B41">
        <w:rPr>
          <w:rFonts w:ascii="Century Gothic" w:hAnsi="Century Gothic"/>
        </w:rPr>
        <w:t xml:space="preserve">datovou schránkou – </w:t>
      </w:r>
      <w:r w:rsidR="00BF5B41" w:rsidRPr="00BF5B41">
        <w:rPr>
          <w:rFonts w:ascii="Century Gothic" w:hAnsi="Century Gothic"/>
          <w:b/>
          <w:bCs/>
        </w:rPr>
        <w:t>ID datové schránky Ústeckého kraje: t9zbsva</w:t>
      </w:r>
    </w:p>
    <w:p w14:paraId="1DC5CA9A" w14:textId="77777777" w:rsidR="00BF5B41" w:rsidRPr="00BF5B41" w:rsidRDefault="00BF5B41" w:rsidP="00BE259B">
      <w:pPr>
        <w:pStyle w:val="Odstavecseseznamem"/>
        <w:spacing w:line="240" w:lineRule="auto"/>
        <w:ind w:left="502"/>
        <w:jc w:val="both"/>
        <w:rPr>
          <w:rFonts w:ascii="Century Gothic" w:hAnsi="Century Gothic"/>
          <w:b/>
          <w:bCs/>
          <w:caps/>
        </w:rPr>
      </w:pPr>
    </w:p>
    <w:bookmarkEnd w:id="5"/>
    <w:p w14:paraId="753946D1" w14:textId="31A869E5" w:rsidR="00250F35" w:rsidRPr="00250F35" w:rsidRDefault="00B07F9D" w:rsidP="00BE259B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Style w:val="Hypertextovodkaz"/>
          <w:rFonts w:ascii="Century Gothic" w:hAnsi="Century Gothic"/>
          <w:b/>
          <w:bCs/>
          <w:caps/>
          <w:color w:val="auto"/>
          <w:u w:val="none"/>
        </w:rPr>
      </w:pPr>
      <w:r w:rsidRPr="00BF5B41">
        <w:rPr>
          <w:rFonts w:ascii="Century Gothic" w:hAnsi="Century Gothic"/>
        </w:rPr>
        <w:t xml:space="preserve">Je-li žádost o dotaci </w:t>
      </w:r>
      <w:r w:rsidR="00BF5B41" w:rsidRPr="00BF5B41">
        <w:rPr>
          <w:rFonts w:ascii="Century Gothic" w:hAnsi="Century Gothic"/>
        </w:rPr>
        <w:t xml:space="preserve">doručována </w:t>
      </w:r>
      <w:r w:rsidR="00BF5B41" w:rsidRPr="00BF5B41">
        <w:rPr>
          <w:rFonts w:ascii="Century Gothic" w:eastAsia="Times New Roman" w:hAnsi="Century Gothic" w:cs="Times New Roman"/>
          <w:b/>
          <w:bCs/>
          <w:kern w:val="0"/>
          <w:lang w:eastAsia="cs-CZ"/>
          <w14:ligatures w14:val="none"/>
        </w:rPr>
        <w:t>e-mailem se zaručeným elektronickým podpisem do ePodatelny</w:t>
      </w:r>
      <w:r w:rsidR="00BF5B41" w:rsidRPr="00BF5B41">
        <w:rPr>
          <w:rFonts w:ascii="Century Gothic" w:hAnsi="Century Gothic"/>
          <w:b/>
          <w:bCs/>
        </w:rPr>
        <w:t xml:space="preserve">: </w:t>
      </w:r>
      <w:hyperlink r:id="rId19" w:history="1">
        <w:r w:rsidR="00BF5B41" w:rsidRPr="00BF5B41">
          <w:rPr>
            <w:rStyle w:val="Hypertextovodkaz"/>
            <w:rFonts w:ascii="Century Gothic" w:hAnsi="Century Gothic"/>
            <w:b/>
            <w:bCs/>
          </w:rPr>
          <w:t>epodatelna@kr-ustecky.cz</w:t>
        </w:r>
      </w:hyperlink>
    </w:p>
    <w:p w14:paraId="1B11A2E8" w14:textId="77777777" w:rsidR="00250F35" w:rsidRPr="00250F35" w:rsidRDefault="00250F35" w:rsidP="00BE259B">
      <w:pPr>
        <w:pStyle w:val="Odstavecseseznamem"/>
        <w:spacing w:line="240" w:lineRule="auto"/>
        <w:rPr>
          <w:rStyle w:val="Hypertextovodkaz"/>
          <w:rFonts w:ascii="Century Gothic" w:hAnsi="Century Gothic"/>
          <w:b/>
          <w:bCs/>
          <w:caps/>
          <w:color w:val="auto"/>
          <w:u w:val="none"/>
        </w:rPr>
      </w:pPr>
    </w:p>
    <w:p w14:paraId="6DA96FEA" w14:textId="2B3C434B" w:rsidR="00250F35" w:rsidRPr="00250F35" w:rsidRDefault="00250F35" w:rsidP="00BE259B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Fonts w:ascii="Century Gothic" w:hAnsi="Century Gothic"/>
          <w:b/>
          <w:bCs/>
          <w:caps/>
        </w:rPr>
      </w:pPr>
      <w:r w:rsidRPr="00250F35">
        <w:rPr>
          <w:rFonts w:ascii="Century Gothic" w:hAnsi="Century Gothic"/>
        </w:rPr>
        <w:t>Žádosti o dotaci doručené jiným způsobem, než je uvedeno v tomto dotačním programu (např. faxem nebo e-mailem bez zaručeného elektronického podpisu) a žádosti doručené po skončení lhůty pro podání žádosti anebo doručené na jiné adresy, nebudou akceptovány.</w:t>
      </w:r>
    </w:p>
    <w:p w14:paraId="2875000B" w14:textId="77777777" w:rsidR="00250F35" w:rsidRPr="00250F35" w:rsidRDefault="00250F35" w:rsidP="00BE259B">
      <w:pPr>
        <w:pStyle w:val="Odstavecseseznamem"/>
        <w:spacing w:line="240" w:lineRule="auto"/>
        <w:rPr>
          <w:rFonts w:ascii="Century Gothic" w:hAnsi="Century Gothic"/>
          <w:b/>
          <w:bCs/>
          <w:caps/>
        </w:rPr>
      </w:pPr>
    </w:p>
    <w:p w14:paraId="1711D666" w14:textId="0B91DDF0" w:rsidR="00E31C19" w:rsidRPr="00E31C19" w:rsidRDefault="00250F35" w:rsidP="00BE259B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Fonts w:ascii="Century Gothic" w:hAnsi="Century Gothic"/>
          <w:i/>
          <w:iCs/>
          <w:color w:val="0070C0"/>
        </w:rPr>
      </w:pPr>
      <w:r w:rsidRPr="00C83C59">
        <w:rPr>
          <w:rFonts w:ascii="Century Gothic" w:hAnsi="Century Gothic"/>
          <w:b/>
          <w:bCs/>
        </w:rPr>
        <w:t xml:space="preserve">Lhůta pro podání žádosti o dotaci je od </w:t>
      </w:r>
      <w:r w:rsidR="00602611">
        <w:rPr>
          <w:rFonts w:ascii="Century Gothic" w:hAnsi="Century Gothic"/>
          <w:b/>
          <w:bCs/>
        </w:rPr>
        <w:t>16.01.2025</w:t>
      </w:r>
      <w:r w:rsidRPr="00C83C59">
        <w:rPr>
          <w:rFonts w:ascii="Century Gothic" w:hAnsi="Century Gothic"/>
          <w:b/>
          <w:bCs/>
        </w:rPr>
        <w:t xml:space="preserve"> do</w:t>
      </w:r>
      <w:r w:rsidR="00602611">
        <w:rPr>
          <w:rFonts w:ascii="Century Gothic" w:hAnsi="Century Gothic"/>
          <w:b/>
          <w:bCs/>
        </w:rPr>
        <w:t xml:space="preserve"> 31.01.2025</w:t>
      </w:r>
    </w:p>
    <w:p w14:paraId="309158F6" w14:textId="5210549E" w:rsidR="003314EF" w:rsidRPr="00E31C19" w:rsidRDefault="003314EF" w:rsidP="00E31C19">
      <w:pPr>
        <w:spacing w:line="240" w:lineRule="auto"/>
        <w:ind w:left="502"/>
        <w:jc w:val="both"/>
        <w:rPr>
          <w:rFonts w:ascii="Century Gothic" w:hAnsi="Century Gothic"/>
          <w:i/>
          <w:iCs/>
        </w:rPr>
      </w:pPr>
      <w:r w:rsidRPr="00E31C19">
        <w:rPr>
          <w:rFonts w:ascii="Century Gothic" w:hAnsi="Century Gothic"/>
        </w:rPr>
        <w:t>V případě, kdy je</w:t>
      </w:r>
      <w:r w:rsidR="00A87598" w:rsidRPr="00E31C19">
        <w:rPr>
          <w:rFonts w:ascii="Century Gothic" w:hAnsi="Century Gothic"/>
        </w:rPr>
        <w:t xml:space="preserve"> doručována žádost o dotaci </w:t>
      </w:r>
      <w:r w:rsidRPr="00E31C19">
        <w:rPr>
          <w:rFonts w:ascii="Century Gothic" w:hAnsi="Century Gothic"/>
        </w:rPr>
        <w:t>prostřednictvím provozovatele poštovních služeb, považuje se lhůta</w:t>
      </w:r>
      <w:r w:rsidR="00A87598" w:rsidRPr="00E31C19">
        <w:rPr>
          <w:rFonts w:ascii="Century Gothic" w:hAnsi="Century Gothic"/>
        </w:rPr>
        <w:t xml:space="preserve"> za dodrženou</w:t>
      </w:r>
      <w:r w:rsidRPr="00E31C19">
        <w:rPr>
          <w:rFonts w:ascii="Century Gothic" w:hAnsi="Century Gothic"/>
        </w:rPr>
        <w:t xml:space="preserve">, je-li zásilka podána k poštovní přepravě </w:t>
      </w:r>
      <w:r w:rsidR="00A87598" w:rsidRPr="00E31C19">
        <w:rPr>
          <w:rFonts w:ascii="Century Gothic" w:hAnsi="Century Gothic"/>
        </w:rPr>
        <w:t>dle otisku poštovního razítka na obálce</w:t>
      </w:r>
      <w:r w:rsidR="00643F97" w:rsidRPr="00E31C19">
        <w:rPr>
          <w:rFonts w:ascii="Century Gothic" w:hAnsi="Century Gothic"/>
        </w:rPr>
        <w:t xml:space="preserve">, </w:t>
      </w:r>
      <w:r w:rsidRPr="00E31C19">
        <w:rPr>
          <w:rFonts w:ascii="Century Gothic" w:hAnsi="Century Gothic"/>
        </w:rPr>
        <w:t>nejpozději poslední den stanovené lhůty.</w:t>
      </w:r>
    </w:p>
    <w:p w14:paraId="31512C4F" w14:textId="716503F7" w:rsidR="00250F35" w:rsidRPr="00643F97" w:rsidRDefault="00250F35" w:rsidP="00BE259B">
      <w:pPr>
        <w:pStyle w:val="Odstavecseseznamem"/>
        <w:spacing w:line="240" w:lineRule="auto"/>
        <w:rPr>
          <w:rFonts w:ascii="Century Gothic" w:hAnsi="Century Gothic"/>
          <w:color w:val="0070C0"/>
        </w:rPr>
      </w:pPr>
    </w:p>
    <w:p w14:paraId="5AE9323E" w14:textId="4E45F1A1" w:rsidR="00250F35" w:rsidRPr="00396DD7" w:rsidRDefault="00250F35" w:rsidP="005E7BC8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Fonts w:ascii="Century Gothic" w:hAnsi="Century Gothic"/>
          <w:b/>
        </w:rPr>
      </w:pPr>
      <w:r w:rsidRPr="00396DD7">
        <w:rPr>
          <w:rFonts w:ascii="Century Gothic" w:hAnsi="Century Gothic"/>
        </w:rPr>
        <w:t xml:space="preserve">Žadatel může předložit </w:t>
      </w:r>
      <w:r w:rsidR="00D501BA" w:rsidRPr="00396DD7">
        <w:rPr>
          <w:rFonts w:ascii="Century Gothic" w:hAnsi="Century Gothic"/>
        </w:rPr>
        <w:t xml:space="preserve">v rámci tohoto dotačního programu </w:t>
      </w:r>
      <w:r w:rsidR="00D501BA" w:rsidRPr="00396DD7">
        <w:rPr>
          <w:rStyle w:val="Nadpis2Char"/>
          <w:rFonts w:ascii="Century Gothic" w:hAnsi="Century Gothic"/>
          <w:color w:val="auto"/>
          <w:sz w:val="22"/>
          <w:szCs w:val="22"/>
        </w:rPr>
        <w:t>1 žádost</w:t>
      </w:r>
      <w:r w:rsidR="007B085D" w:rsidRPr="00396DD7">
        <w:rPr>
          <w:rStyle w:val="Nadpis2Char"/>
          <w:rFonts w:ascii="Century Gothic" w:hAnsi="Century Gothic"/>
          <w:color w:val="auto"/>
          <w:sz w:val="22"/>
          <w:szCs w:val="22"/>
        </w:rPr>
        <w:t xml:space="preserve">, </w:t>
      </w:r>
      <w:r w:rsidR="007B085D" w:rsidRPr="00396DD7">
        <w:rPr>
          <w:rFonts w:ascii="Century Gothic" w:hAnsi="Century Gothic" w:cs="Arial"/>
        </w:rPr>
        <w:t>přičemž platí, že případná žádost týkající se prezentace dané národnostní menšiny na festivalu Barevný region se do tohoto počtu nezapočítává</w:t>
      </w:r>
      <w:r w:rsidR="00380DF7" w:rsidRPr="00396DD7">
        <w:rPr>
          <w:rFonts w:ascii="Century Gothic" w:hAnsi="Century Gothic" w:cs="Arial"/>
        </w:rPr>
        <w:t xml:space="preserve">. Prezentace </w:t>
      </w:r>
      <w:r w:rsidR="00396DD7" w:rsidRPr="00396DD7">
        <w:rPr>
          <w:rFonts w:ascii="Century Gothic" w:hAnsi="Century Gothic" w:cs="Arial"/>
        </w:rPr>
        <w:t>národnostní menšiny na festivalu Barevný region v roce se podává jako jeden projekt v rámci samostatné žádosti.</w:t>
      </w:r>
    </w:p>
    <w:p w14:paraId="50B45F3D" w14:textId="77777777" w:rsidR="007647A2" w:rsidRPr="00250F35" w:rsidRDefault="007647A2" w:rsidP="00250F35">
      <w:pPr>
        <w:pStyle w:val="Odstavecseseznamem"/>
        <w:ind w:left="502"/>
        <w:jc w:val="both"/>
        <w:rPr>
          <w:rFonts w:ascii="Century Gothic" w:hAnsi="Century Gothic"/>
          <w:b/>
        </w:rPr>
      </w:pPr>
    </w:p>
    <w:p w14:paraId="7CA7AD72" w14:textId="0770EC1F" w:rsidR="00250F35" w:rsidRDefault="00250F35" w:rsidP="00250F35">
      <w:pPr>
        <w:pStyle w:val="Odstavecseseznamem"/>
        <w:numPr>
          <w:ilvl w:val="0"/>
          <w:numId w:val="6"/>
        </w:numPr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Povinné přílohy </w:t>
      </w:r>
      <w:r w:rsidR="007647A2">
        <w:rPr>
          <w:rFonts w:ascii="Century Gothic" w:hAnsi="Century Gothic"/>
        </w:rPr>
        <w:t xml:space="preserve">/ součásti </w:t>
      </w:r>
      <w:r w:rsidRPr="00C83C59">
        <w:rPr>
          <w:rFonts w:ascii="Century Gothic" w:hAnsi="Century Gothic"/>
        </w:rPr>
        <w:t>žádosti</w:t>
      </w:r>
      <w:r>
        <w:rPr>
          <w:rFonts w:ascii="Century Gothic" w:hAnsi="Century Gothic"/>
        </w:rPr>
        <w:t>:</w:t>
      </w:r>
    </w:p>
    <w:p w14:paraId="2594B719" w14:textId="77777777" w:rsidR="00995EE6" w:rsidRPr="00995EE6" w:rsidRDefault="00995EE6" w:rsidP="00995EE6">
      <w:pPr>
        <w:pStyle w:val="Odstavecseseznamem"/>
        <w:rPr>
          <w:rFonts w:ascii="Century Gothic" w:hAnsi="Century Gothic"/>
        </w:rPr>
      </w:pPr>
    </w:p>
    <w:p w14:paraId="59E7F692" w14:textId="77777777" w:rsidR="00995EE6" w:rsidRDefault="00995EE6" w:rsidP="00995EE6">
      <w:pPr>
        <w:pStyle w:val="Normlnweb"/>
        <w:numPr>
          <w:ilvl w:val="0"/>
          <w:numId w:val="39"/>
        </w:numPr>
        <w:spacing w:before="120" w:afterAutospacing="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u právnických osob:</w:t>
      </w:r>
    </w:p>
    <w:p w14:paraId="32EB1F2C" w14:textId="77777777" w:rsidR="00995EE6" w:rsidRDefault="00995EE6" w:rsidP="00995EE6">
      <w:pPr>
        <w:pStyle w:val="Normlnweb"/>
        <w:numPr>
          <w:ilvl w:val="0"/>
          <w:numId w:val="45"/>
        </w:numPr>
        <w:spacing w:before="120" w:afterAutospacing="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doklady osvědčující právní osobnost žadatele o Dotaci (např. výpis z obchodního rejstříku, výpis z registru ekonomických subjektů) nebo další doklady (např. společenská smlouva, stanovy, statut, živnostenský list, zřizovací listina), a to v kopii</w:t>
      </w:r>
      <w:r>
        <w:rPr>
          <w:rFonts w:ascii="Century Gothic" w:hAnsi="Century Gothic" w:cs="Arial"/>
          <w:sz w:val="22"/>
          <w:szCs w:val="22"/>
        </w:rPr>
        <w:t>;</w:t>
      </w:r>
    </w:p>
    <w:p w14:paraId="0117B68D" w14:textId="77777777" w:rsidR="00995EE6" w:rsidRDefault="00995EE6" w:rsidP="00995EE6">
      <w:pPr>
        <w:pStyle w:val="Normlnweb"/>
        <w:numPr>
          <w:ilvl w:val="0"/>
          <w:numId w:val="45"/>
        </w:numPr>
        <w:spacing w:before="120" w:afterAutospacing="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doklady o ustanovení (např. volba, jmenování) statutárního zástupce právnické osoby, současně s dokladem osvědčujícím jeho oprávnění zastupovat žadatele o dotaci navenek (podepisování smluv; jen v případě, že tento údaj nevyplývá z výše uvedených dokladů) a to v kopii;</w:t>
      </w:r>
    </w:p>
    <w:p w14:paraId="05C2F15B" w14:textId="77777777" w:rsidR="00995EE6" w:rsidRDefault="00995EE6" w:rsidP="00995EE6">
      <w:pPr>
        <w:pStyle w:val="Normlnweb"/>
        <w:numPr>
          <w:ilvl w:val="0"/>
          <w:numId w:val="45"/>
        </w:numPr>
        <w:spacing w:before="120" w:afterAutospacing="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doklady o přidělení IČ a rozhodnutí o registraci a přidělení DIČ (pokud má registrační povinnost; jen v případě, že tento údaj nevyplývá z výše uvedených dokladů), a to v kopii; </w:t>
      </w:r>
    </w:p>
    <w:p w14:paraId="22B1D108" w14:textId="77777777" w:rsidR="00995EE6" w:rsidRDefault="00995EE6" w:rsidP="00995EE6">
      <w:pPr>
        <w:pStyle w:val="Normlnweb"/>
        <w:numPr>
          <w:ilvl w:val="0"/>
          <w:numId w:val="45"/>
        </w:numPr>
        <w:spacing w:before="120" w:after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pokud je žadatelem právnická osoba s povinností zápisu do Evidence skutečných majitelů – úplný výpis z Evidence skutečných majitelů s aktuálními údaji, a to v kopii</w:t>
      </w:r>
      <w:r>
        <w:rPr>
          <w:rFonts w:ascii="Century Gothic" w:hAnsi="Century Gothic" w:cs="Arial"/>
          <w:sz w:val="22"/>
          <w:szCs w:val="22"/>
        </w:rPr>
        <w:t>; úplný výpis z evidence skutečných majitelů lze nahradit výpisem částečným u právnických osob v právní formě nadace, nadačního fondu, ústavu, obecně prospěšné společnosti, spolku, pobočného spolku, zájmového sdružení právnických osob, mezinárodní nevládní organizace a školské právnické osoby neuvedené v § 7 zákona č. 37/2021 Sb.</w:t>
      </w:r>
      <w:r>
        <w:rPr>
          <w:sz w:val="22"/>
          <w:szCs w:val="22"/>
        </w:rPr>
        <w:t xml:space="preserve"> </w:t>
      </w:r>
    </w:p>
    <w:p w14:paraId="1AACDBE2" w14:textId="77777777" w:rsidR="00995EE6" w:rsidRDefault="00995EE6" w:rsidP="00995EE6">
      <w:pPr>
        <w:pStyle w:val="Normlnweb"/>
        <w:numPr>
          <w:ilvl w:val="0"/>
          <w:numId w:val="45"/>
        </w:numPr>
        <w:spacing w:before="120" w:after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čestné prohlášení ve věci nároku na odpočet DPH v souvislosti s náklady Projektu, a to v originále,</w:t>
      </w:r>
    </w:p>
    <w:p w14:paraId="747C3B96" w14:textId="77777777" w:rsidR="00995EE6" w:rsidRDefault="00995EE6" w:rsidP="00995EE6">
      <w:pPr>
        <w:pStyle w:val="Normlnweb"/>
        <w:numPr>
          <w:ilvl w:val="0"/>
          <w:numId w:val="46"/>
        </w:numPr>
        <w:spacing w:before="120" w:afterAutospacing="1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doklady o zřízení běžného účtu u peněžního ústavu (smlouva).</w:t>
      </w:r>
    </w:p>
    <w:p w14:paraId="5D06E0D0" w14:textId="77777777" w:rsidR="00995EE6" w:rsidRDefault="00995EE6" w:rsidP="00995EE6">
      <w:pPr>
        <w:pStyle w:val="Normlnweb"/>
        <w:numPr>
          <w:ilvl w:val="0"/>
          <w:numId w:val="39"/>
        </w:numPr>
        <w:autoSpaceDE/>
        <w:spacing w:before="360" w:after="0"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čestné prohlášení o skutečnosti, že:</w:t>
      </w:r>
    </w:p>
    <w:p w14:paraId="6BEB82C5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vůči majetku žadatele neprobíhá, nebo v posledních 3 letech neproběhlo insolvenční řízení, a žadatel se nenachází podle insolvenčního zákona v úpadku,</w:t>
      </w:r>
    </w:p>
    <w:p w14:paraId="4504BF65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 xml:space="preserve">vůči majetku žadatele nedošlo k podání insolvenčního návrhu, návrhu </w:t>
      </w:r>
    </w:p>
    <w:p w14:paraId="622F5B08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 xml:space="preserve">na prohlášení konkurzu nebo nebylo vydáno rozhodnutí o úpadku, </w:t>
      </w:r>
    </w:p>
    <w:p w14:paraId="4DC43DD6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vůči majetku žadatele nebyla nařízena exekuce,</w:t>
      </w:r>
    </w:p>
    <w:p w14:paraId="7C852536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vůči majetku žadatele nebyla zavedena nucená správa podle zvláštních právních předpisů,</w:t>
      </w:r>
    </w:p>
    <w:p w14:paraId="1AF18D18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žadatel se nenachází v procesu zrušení bez právního nástupce (likvidace, zrušení nebo zánik živnostenského oprávnění), nebo je v procesu zrušení s právním nástupcem (sloučení, splynutí, rozdělení obchodní společnosti),</w:t>
      </w:r>
    </w:p>
    <w:p w14:paraId="3FBE8A97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14:paraId="0BD79787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 </w:t>
      </w:r>
    </w:p>
    <w:p w14:paraId="68DCD342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lastRenderedPageBreak/>
        <w:t>žadateli nebyl soudem nebo správním orgánem uložen zákaz činnosti nebo zrušeno oprávnění k činnosti týkající se jeho předmětu podnikání, a/nebo související s projektem,</w:t>
      </w:r>
    </w:p>
    <w:p w14:paraId="7AA1742C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žadatel nemá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</w:t>
      </w:r>
    </w:p>
    <w:p w14:paraId="1EF2BD17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žadatel je přímo odpovědný za přípravu a realizaci projektu a nepůsobí jako prostředník,</w:t>
      </w:r>
    </w:p>
    <w:p w14:paraId="614CCDA1" w14:textId="77777777" w:rsidR="00995EE6" w:rsidRDefault="00995EE6" w:rsidP="00995EE6">
      <w:pPr>
        <w:pStyle w:val="Normlnweb"/>
        <w:numPr>
          <w:ilvl w:val="0"/>
          <w:numId w:val="47"/>
        </w:numPr>
        <w:spacing w:afterAutospacing="1" w:line="276" w:lineRule="auto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žadatel realizoval v průběhu předchozích 3 let za přispění kraje jednotlivé projekty vypsané v soupise s uvedením jejich názvu, čísla smlouvy a výše poskytnuté dotace,</w:t>
      </w:r>
    </w:p>
    <w:p w14:paraId="5A79951E" w14:textId="77777777" w:rsidR="00995EE6" w:rsidRDefault="00995EE6" w:rsidP="00995EE6">
      <w:pPr>
        <w:pStyle w:val="Normlnweb"/>
        <w:spacing w:afterAutospacing="1" w:line="276" w:lineRule="auto"/>
        <w:ind w:left="1068"/>
        <w:jc w:val="both"/>
        <w:rPr>
          <w:rFonts w:ascii="Century Gothic" w:hAnsi="Century Gothic"/>
          <w:bCs/>
          <w:iCs/>
          <w:sz w:val="22"/>
          <w:szCs w:val="22"/>
        </w:rPr>
      </w:pPr>
      <w:r>
        <w:rPr>
          <w:rFonts w:ascii="Century Gothic" w:hAnsi="Century Gothic"/>
          <w:bCs/>
          <w:iCs/>
          <w:sz w:val="22"/>
          <w:szCs w:val="22"/>
        </w:rPr>
        <w:t>Čestné prohlášení je součástí žádosti.</w:t>
      </w:r>
    </w:p>
    <w:p w14:paraId="055A94DE" w14:textId="77777777" w:rsidR="00995EE6" w:rsidRDefault="00995EE6" w:rsidP="00995EE6">
      <w:pPr>
        <w:pStyle w:val="Normlnweb"/>
        <w:numPr>
          <w:ilvl w:val="0"/>
          <w:numId w:val="39"/>
        </w:numPr>
        <w:autoSpaceDE/>
        <w:spacing w:before="120" w:after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soupis jednotlivých projektů, které žadatel realizoval v průběhu předchozích 3 let za přispění Ústeckého kraje s uvedením názvu projektu, čísla smlouvy o poskytnutí dotace a uvedení finanční výše poskytnuté dotace, včetně informace o případných dalších žádostech týkajících se tohoto projektu podaných poskytovateli v daném kalendářním roce. V případě, že žadatel nerealizoval během posledních 3 let žádné projekty za přispění Ústeckého kraje, uvede tuto skutečnost v čestném prohlášení. </w:t>
      </w:r>
    </w:p>
    <w:p w14:paraId="7F0DAA83" w14:textId="77777777" w:rsidR="00995EE6" w:rsidRDefault="00995EE6" w:rsidP="00995EE6">
      <w:pPr>
        <w:pStyle w:val="Normlnweb"/>
        <w:autoSpaceDE/>
        <w:spacing w:before="120" w:after="0"/>
        <w:ind w:left="3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Čestné prohlášení je součástí žádosti.</w:t>
      </w:r>
    </w:p>
    <w:p w14:paraId="4A5367B0" w14:textId="77777777" w:rsidR="00995EE6" w:rsidRPr="003B1EDB" w:rsidRDefault="00995EE6" w:rsidP="00995EE6">
      <w:pPr>
        <w:pStyle w:val="Normlnweb"/>
        <w:numPr>
          <w:ilvl w:val="0"/>
          <w:numId w:val="39"/>
        </w:numPr>
        <w:autoSpaceDE/>
        <w:spacing w:before="120" w:after="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MT"/>
          <w:sz w:val="22"/>
          <w:szCs w:val="22"/>
        </w:rPr>
        <w:t xml:space="preserve">v případě zastoupení na základě plné moci – plná moc. </w:t>
      </w:r>
    </w:p>
    <w:p w14:paraId="08DCDFAF" w14:textId="7DE15637" w:rsidR="003B1EDB" w:rsidRPr="00995EE6" w:rsidRDefault="00201BA8" w:rsidP="003B1EDB">
      <w:pPr>
        <w:pStyle w:val="Normlnweb"/>
        <w:autoSpaceDE/>
        <w:spacing w:before="120" w:after="0"/>
        <w:ind w:left="34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MT"/>
          <w:sz w:val="22"/>
          <w:szCs w:val="22"/>
        </w:rPr>
        <w:t xml:space="preserve">Administrátor si může vyžádat </w:t>
      </w:r>
      <w:r w:rsidR="004B4E0B" w:rsidRPr="00602611">
        <w:rPr>
          <w:rFonts w:ascii="Century Gothic" w:hAnsi="Century Gothic" w:cs="ArialMT"/>
          <w:sz w:val="22"/>
          <w:szCs w:val="22"/>
        </w:rPr>
        <w:t>vysvětlení</w:t>
      </w:r>
      <w:r w:rsidR="004B4E0B">
        <w:rPr>
          <w:rFonts w:ascii="Century Gothic" w:hAnsi="Century Gothic" w:cs="ArialMT"/>
          <w:sz w:val="22"/>
          <w:szCs w:val="22"/>
        </w:rPr>
        <w:t xml:space="preserve"> </w:t>
      </w:r>
      <w:r>
        <w:rPr>
          <w:rFonts w:ascii="Century Gothic" w:hAnsi="Century Gothic" w:cs="ArialMT"/>
          <w:sz w:val="22"/>
          <w:szCs w:val="22"/>
        </w:rPr>
        <w:t>k dokumentům v rámci předložené žádosti a žadatel je povinen je poskytnout.</w:t>
      </w:r>
    </w:p>
    <w:p w14:paraId="5813434A" w14:textId="77777777" w:rsidR="00995EE6" w:rsidRDefault="00995EE6" w:rsidP="00995EE6">
      <w:pPr>
        <w:pStyle w:val="Normlnweb"/>
        <w:autoSpaceDE/>
        <w:spacing w:before="120" w:after="0"/>
        <w:ind w:left="340"/>
        <w:jc w:val="both"/>
        <w:rPr>
          <w:rFonts w:ascii="Century Gothic" w:hAnsi="Century Gothic" w:cs="Arial"/>
          <w:sz w:val="22"/>
          <w:szCs w:val="22"/>
        </w:rPr>
      </w:pPr>
    </w:p>
    <w:p w14:paraId="3F101890" w14:textId="79592FF9" w:rsidR="0048435A" w:rsidRPr="00004C55" w:rsidRDefault="006B384E" w:rsidP="00BE259B">
      <w:pPr>
        <w:pStyle w:val="Odstavecseseznamem"/>
        <w:numPr>
          <w:ilvl w:val="0"/>
          <w:numId w:val="6"/>
        </w:numPr>
        <w:spacing w:line="240" w:lineRule="auto"/>
        <w:ind w:left="502"/>
        <w:jc w:val="both"/>
        <w:rPr>
          <w:rFonts w:ascii="Century Gothic" w:hAnsi="Century Gothic"/>
          <w:caps/>
        </w:rPr>
      </w:pPr>
      <w:r>
        <w:rPr>
          <w:rFonts w:ascii="Century Gothic" w:hAnsi="Century Gothic"/>
        </w:rPr>
        <w:t>Ř</w:t>
      </w:r>
      <w:r w:rsidR="005546D2" w:rsidRPr="006B384E">
        <w:rPr>
          <w:rFonts w:ascii="Century Gothic" w:hAnsi="Century Gothic"/>
        </w:rPr>
        <w:t>ádně</w:t>
      </w:r>
      <w:r w:rsidR="00250F35" w:rsidRPr="006B384E">
        <w:rPr>
          <w:rFonts w:ascii="Century Gothic" w:hAnsi="Century Gothic"/>
        </w:rPr>
        <w:t xml:space="preserve"> a včas doručené</w:t>
      </w:r>
      <w:r w:rsidR="005546D2" w:rsidRPr="006B384E">
        <w:rPr>
          <w:rFonts w:ascii="Century Gothic" w:hAnsi="Century Gothic"/>
        </w:rPr>
        <w:t xml:space="preserve"> </w:t>
      </w:r>
      <w:r w:rsidR="00A354D6" w:rsidRPr="006B384E">
        <w:rPr>
          <w:rFonts w:ascii="Century Gothic" w:hAnsi="Century Gothic"/>
        </w:rPr>
        <w:t>žádosti o dotaci</w:t>
      </w:r>
      <w:r>
        <w:rPr>
          <w:rFonts w:ascii="Century Gothic" w:hAnsi="Century Gothic"/>
        </w:rPr>
        <w:t xml:space="preserve"> </w:t>
      </w:r>
      <w:r w:rsidR="00A354D6" w:rsidRPr="006B384E">
        <w:rPr>
          <w:rFonts w:ascii="Century Gothic" w:hAnsi="Century Gothic"/>
        </w:rPr>
        <w:t>a jejich přílohy</w:t>
      </w:r>
      <w:r>
        <w:rPr>
          <w:rFonts w:ascii="Century Gothic" w:hAnsi="Century Gothic"/>
        </w:rPr>
        <w:t>, podpořené i nepodpořené,</w:t>
      </w:r>
      <w:r w:rsidR="00A354D6" w:rsidRPr="006B384E">
        <w:rPr>
          <w:rFonts w:ascii="Century Gothic" w:hAnsi="Century Gothic"/>
        </w:rPr>
        <w:t xml:space="preserve"> se archivují </w:t>
      </w:r>
      <w:r>
        <w:rPr>
          <w:rFonts w:ascii="Century Gothic" w:hAnsi="Century Gothic"/>
        </w:rPr>
        <w:t>krajem</w:t>
      </w:r>
      <w:r w:rsidR="00A354D6" w:rsidRPr="006B384E">
        <w:rPr>
          <w:rFonts w:ascii="Century Gothic" w:hAnsi="Century Gothic"/>
        </w:rPr>
        <w:t xml:space="preserve"> a žadatelům o dotaci se nevracejí. Kraj nehradí žadatelům náklady spojené se zpracováním a </w:t>
      </w:r>
      <w:r>
        <w:rPr>
          <w:rFonts w:ascii="Century Gothic" w:hAnsi="Century Gothic"/>
        </w:rPr>
        <w:t>předložením</w:t>
      </w:r>
      <w:r w:rsidR="00A354D6" w:rsidRPr="006B384E">
        <w:rPr>
          <w:rFonts w:ascii="Century Gothic" w:hAnsi="Century Gothic"/>
        </w:rPr>
        <w:t xml:space="preserve"> žádost</w:t>
      </w:r>
      <w:r w:rsidR="00A91B0C" w:rsidRPr="006B384E">
        <w:rPr>
          <w:rFonts w:ascii="Century Gothic" w:hAnsi="Century Gothic"/>
        </w:rPr>
        <w:t>i</w:t>
      </w:r>
      <w:r w:rsidR="00A354D6" w:rsidRPr="006B384E">
        <w:rPr>
          <w:rFonts w:ascii="Century Gothic" w:hAnsi="Century Gothic"/>
        </w:rPr>
        <w:t xml:space="preserve">. </w:t>
      </w:r>
    </w:p>
    <w:p w14:paraId="255E05B2" w14:textId="77777777" w:rsidR="00004C55" w:rsidRPr="00004C55" w:rsidRDefault="00004C55" w:rsidP="00004C55">
      <w:pPr>
        <w:ind w:left="142"/>
        <w:jc w:val="both"/>
        <w:rPr>
          <w:rFonts w:ascii="Century Gothic" w:hAnsi="Century Gothic"/>
          <w:caps/>
        </w:rPr>
      </w:pPr>
    </w:p>
    <w:p w14:paraId="6D0D4188" w14:textId="487CCC5C" w:rsidR="008A48C0" w:rsidRPr="00B512DF" w:rsidRDefault="00F00389" w:rsidP="00B512DF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sz w:val="24"/>
        </w:rPr>
        <w:t>Formální kontrola žá</w:t>
      </w:r>
      <w:r w:rsidR="0098591E" w:rsidRPr="00C83C59">
        <w:rPr>
          <w:rFonts w:ascii="Century Gothic" w:hAnsi="Century Gothic"/>
          <w:b/>
          <w:sz w:val="24"/>
        </w:rPr>
        <w:t>d</w:t>
      </w:r>
      <w:r w:rsidRPr="00C83C59">
        <w:rPr>
          <w:rFonts w:ascii="Century Gothic" w:hAnsi="Century Gothic"/>
          <w:b/>
          <w:sz w:val="24"/>
        </w:rPr>
        <w:t>ost</w:t>
      </w:r>
      <w:r w:rsidR="005317C2" w:rsidRPr="00C83C59">
        <w:rPr>
          <w:rFonts w:ascii="Century Gothic" w:hAnsi="Century Gothic"/>
          <w:b/>
          <w:sz w:val="24"/>
        </w:rPr>
        <w:t>í</w:t>
      </w:r>
      <w:r w:rsidRPr="00C83C59">
        <w:rPr>
          <w:rFonts w:ascii="Century Gothic" w:hAnsi="Century Gothic"/>
          <w:b/>
          <w:sz w:val="24"/>
        </w:rPr>
        <w:t xml:space="preserve"> (posouzení úplnosti, možnost opravy)</w:t>
      </w:r>
      <w:r w:rsidR="0098591E" w:rsidRPr="00C83C59">
        <w:rPr>
          <w:rFonts w:ascii="Century Gothic" w:hAnsi="Century Gothic"/>
          <w:b/>
          <w:sz w:val="24"/>
        </w:rPr>
        <w:t>, hodnocení žádost</w:t>
      </w:r>
      <w:r w:rsidR="005317C2" w:rsidRPr="00C83C59">
        <w:rPr>
          <w:rFonts w:ascii="Century Gothic" w:hAnsi="Century Gothic"/>
          <w:b/>
          <w:sz w:val="24"/>
        </w:rPr>
        <w:t>í</w:t>
      </w:r>
    </w:p>
    <w:p w14:paraId="4008CDB3" w14:textId="77777777" w:rsidR="00B512DF" w:rsidRPr="00B512DF" w:rsidRDefault="00B512DF" w:rsidP="00B512DF">
      <w:pPr>
        <w:rPr>
          <w:rFonts w:ascii="Century Gothic" w:hAnsi="Century Gothic"/>
          <w:b/>
          <w:caps/>
          <w:sz w:val="16"/>
          <w:szCs w:val="16"/>
        </w:rPr>
      </w:pPr>
    </w:p>
    <w:p w14:paraId="35AE62FF" w14:textId="4DB2765E" w:rsidR="008A48C0" w:rsidRPr="00C83C59" w:rsidRDefault="008A48C0" w:rsidP="00BE259B">
      <w:pPr>
        <w:pStyle w:val="Odstavecseseznamem"/>
        <w:numPr>
          <w:ilvl w:val="0"/>
          <w:numId w:val="7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Řádně a včas doručené žádosti </w:t>
      </w:r>
      <w:r w:rsidR="004C4313" w:rsidRPr="00C83C59">
        <w:rPr>
          <w:rFonts w:ascii="Century Gothic" w:hAnsi="Century Gothic"/>
        </w:rPr>
        <w:t>budou zpracovány</w:t>
      </w:r>
      <w:r w:rsidRPr="00C83C59">
        <w:rPr>
          <w:rFonts w:ascii="Century Gothic" w:hAnsi="Century Gothic"/>
        </w:rPr>
        <w:t xml:space="preserve"> administrátor</w:t>
      </w:r>
      <w:r w:rsidR="004C4313" w:rsidRPr="00C83C59">
        <w:rPr>
          <w:rFonts w:ascii="Century Gothic" w:hAnsi="Century Gothic"/>
        </w:rPr>
        <w:t>em</w:t>
      </w:r>
      <w:r w:rsidRPr="00C83C59">
        <w:rPr>
          <w:rFonts w:ascii="Century Gothic" w:hAnsi="Century Gothic"/>
        </w:rPr>
        <w:t xml:space="preserve"> programu</w:t>
      </w:r>
      <w:r w:rsidR="00A33B4A" w:rsidRPr="00C83C59">
        <w:rPr>
          <w:rFonts w:ascii="Century Gothic" w:hAnsi="Century Gothic"/>
        </w:rPr>
        <w:t>, který provede kontrolu</w:t>
      </w:r>
      <w:r w:rsidRPr="00C83C59">
        <w:rPr>
          <w:rFonts w:ascii="Century Gothic" w:hAnsi="Century Gothic"/>
        </w:rPr>
        <w:t xml:space="preserve"> formální správnosti žádosti</w:t>
      </w:r>
      <w:r w:rsidR="00622E93" w:rsidRPr="00C83C59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>a zákonem a programem požadovaných náležitostí</w:t>
      </w:r>
      <w:r w:rsidR="00A33B4A" w:rsidRPr="00C83C59">
        <w:rPr>
          <w:rFonts w:ascii="Century Gothic" w:hAnsi="Century Gothic"/>
        </w:rPr>
        <w:t xml:space="preserve"> a</w:t>
      </w:r>
      <w:r w:rsidRPr="00C83C59">
        <w:rPr>
          <w:rFonts w:ascii="Century Gothic" w:hAnsi="Century Gothic"/>
        </w:rPr>
        <w:t xml:space="preserve"> </w:t>
      </w:r>
      <w:r w:rsidR="00A33B4A" w:rsidRPr="00C83C59">
        <w:rPr>
          <w:rFonts w:ascii="Century Gothic" w:hAnsi="Century Gothic"/>
        </w:rPr>
        <w:t>v</w:t>
      </w:r>
      <w:r w:rsidRPr="00C83C59">
        <w:rPr>
          <w:rFonts w:ascii="Century Gothic" w:hAnsi="Century Gothic"/>
        </w:rPr>
        <w:t>yhodnotí, zda eventuálním poskytnutím dotace nebude porušeno pravidlo de minimi</w:t>
      </w:r>
      <w:r w:rsidR="00004EF4" w:rsidRPr="00C83C59">
        <w:rPr>
          <w:rFonts w:ascii="Century Gothic" w:hAnsi="Century Gothic"/>
        </w:rPr>
        <w:t>s/</w:t>
      </w:r>
      <w:r w:rsidRPr="00C83C59">
        <w:rPr>
          <w:rFonts w:ascii="Century Gothic" w:hAnsi="Century Gothic"/>
        </w:rPr>
        <w:t xml:space="preserve">slučitelnost požadované dotace s pravidly veřejné podpory. </w:t>
      </w:r>
    </w:p>
    <w:p w14:paraId="7E189D49" w14:textId="77777777" w:rsidR="008A48C0" w:rsidRPr="00C83C59" w:rsidRDefault="008A48C0" w:rsidP="00BE259B">
      <w:pPr>
        <w:pStyle w:val="Odstavecseseznamem"/>
        <w:spacing w:line="240" w:lineRule="auto"/>
        <w:jc w:val="both"/>
        <w:rPr>
          <w:rFonts w:ascii="Century Gothic" w:hAnsi="Century Gothic"/>
        </w:rPr>
      </w:pPr>
    </w:p>
    <w:p w14:paraId="1156F2C2" w14:textId="4FD0357D" w:rsidR="008A48C0" w:rsidRPr="00C83C59" w:rsidRDefault="00E061B4" w:rsidP="00BE259B">
      <w:pPr>
        <w:pStyle w:val="Odstavecseseznamem"/>
        <w:numPr>
          <w:ilvl w:val="0"/>
          <w:numId w:val="7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Pokud doručená žádost bude obsahovat formální či jiné nedostatky, které mohou být z pohledu posouzení celé podané žádosti žadatelem nesporně odstraněny</w:t>
      </w:r>
      <w:r w:rsidR="008A48C0" w:rsidRPr="00C83C59">
        <w:rPr>
          <w:rFonts w:ascii="Century Gothic" w:hAnsi="Century Gothic"/>
        </w:rPr>
        <w:t xml:space="preserve">, administrátor dotačního programu vyzve žadatele v souladu s principem dobré správy k odstranění těchto nedostatků a stanoví mu k tomu přiměřenou lhůtu.  Žadatel je povinen nedostatky odstranit v termínu stanoveném administrátorem. </w:t>
      </w:r>
    </w:p>
    <w:p w14:paraId="4FABAC0E" w14:textId="77777777" w:rsidR="008A48C0" w:rsidRPr="00C83C59" w:rsidRDefault="008A48C0" w:rsidP="00BE259B">
      <w:pPr>
        <w:pStyle w:val="Odstavecseseznamem"/>
        <w:spacing w:line="240" w:lineRule="auto"/>
        <w:rPr>
          <w:rFonts w:ascii="Century Gothic" w:hAnsi="Century Gothic"/>
        </w:rPr>
      </w:pPr>
    </w:p>
    <w:p w14:paraId="520E3AEC" w14:textId="77777777" w:rsidR="00201BA8" w:rsidRDefault="00201BA8" w:rsidP="00BE259B">
      <w:pPr>
        <w:pStyle w:val="Odstavecseseznamem"/>
        <w:spacing w:line="240" w:lineRule="auto"/>
        <w:jc w:val="both"/>
        <w:rPr>
          <w:rFonts w:ascii="Century Gothic" w:hAnsi="Century Gothic"/>
        </w:rPr>
      </w:pPr>
    </w:p>
    <w:p w14:paraId="07F47C0B" w14:textId="57221862" w:rsidR="008A48C0" w:rsidRPr="00C83C59" w:rsidRDefault="008A48C0" w:rsidP="00BE259B">
      <w:pPr>
        <w:pStyle w:val="Odstavecseseznamem"/>
        <w:spacing w:line="240" w:lineRule="auto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lastRenderedPageBreak/>
        <w:t>Za formální nedostatky</w:t>
      </w:r>
      <w:r w:rsidR="00E07811" w:rsidRPr="00C83C59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>se zejména považuje:</w:t>
      </w:r>
    </w:p>
    <w:p w14:paraId="49475523" w14:textId="77777777" w:rsidR="008A48C0" w:rsidRPr="00C83C59" w:rsidRDefault="008A48C0" w:rsidP="00BE259B">
      <w:pPr>
        <w:pStyle w:val="Odstavecseseznamem"/>
        <w:numPr>
          <w:ilvl w:val="3"/>
          <w:numId w:val="2"/>
        </w:numPr>
        <w:spacing w:line="240" w:lineRule="auto"/>
        <w:ind w:left="1843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nesprávné a chybně uvedené předepsané údaje (např. identifikační údaje žadatele, adresa apod.),</w:t>
      </w:r>
    </w:p>
    <w:p w14:paraId="509A00D2" w14:textId="2DC6555E" w:rsidR="008A48C0" w:rsidRPr="00C83C59" w:rsidRDefault="008A48C0" w:rsidP="00BE259B">
      <w:pPr>
        <w:pStyle w:val="Odstavecseseznamem"/>
        <w:numPr>
          <w:ilvl w:val="3"/>
          <w:numId w:val="2"/>
        </w:numPr>
        <w:spacing w:line="240" w:lineRule="auto"/>
        <w:ind w:left="1843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chyby v</w:t>
      </w:r>
      <w:r w:rsidR="00E07811" w:rsidRPr="00C83C59">
        <w:rPr>
          <w:rFonts w:ascii="Century Gothic" w:hAnsi="Century Gothic"/>
        </w:rPr>
        <w:t> </w:t>
      </w:r>
      <w:r w:rsidRPr="00C83C59">
        <w:rPr>
          <w:rFonts w:ascii="Century Gothic" w:hAnsi="Century Gothic"/>
        </w:rPr>
        <w:t>psaní a počtech působící nesprávný výsledný údaj,</w:t>
      </w:r>
    </w:p>
    <w:p w14:paraId="3F1E61B7" w14:textId="77777777" w:rsidR="008A48C0" w:rsidRPr="00C83C59" w:rsidRDefault="008A48C0" w:rsidP="00BE259B">
      <w:pPr>
        <w:pStyle w:val="Odstavecseseznamem"/>
        <w:numPr>
          <w:ilvl w:val="3"/>
          <w:numId w:val="2"/>
        </w:numPr>
        <w:spacing w:line="240" w:lineRule="auto"/>
        <w:ind w:left="1843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chybějící požadovaný údaj nebo příloha žádosti nebo chybějící podpis žádosti,</w:t>
      </w:r>
    </w:p>
    <w:p w14:paraId="0B9772C4" w14:textId="7D949FE8" w:rsidR="008A48C0" w:rsidRPr="00C83C59" w:rsidRDefault="008A48C0" w:rsidP="00BE259B">
      <w:pPr>
        <w:pStyle w:val="Odstavecseseznamem"/>
        <w:numPr>
          <w:ilvl w:val="3"/>
          <w:numId w:val="2"/>
        </w:numPr>
        <w:spacing w:line="240" w:lineRule="auto"/>
        <w:ind w:left="1843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nepřiměřeně nastavený termín ukončení realizace projektu</w:t>
      </w:r>
      <w:r w:rsidR="00585530" w:rsidRPr="00C83C59">
        <w:rPr>
          <w:rFonts w:ascii="Century Gothic" w:hAnsi="Century Gothic"/>
        </w:rPr>
        <w:t>.</w:t>
      </w:r>
      <w:r w:rsidRPr="00C83C59">
        <w:rPr>
          <w:rFonts w:ascii="Century Gothic" w:hAnsi="Century Gothic"/>
        </w:rPr>
        <w:t xml:space="preserve"> </w:t>
      </w:r>
    </w:p>
    <w:p w14:paraId="4C1A6F0B" w14:textId="77777777" w:rsidR="008A48C0" w:rsidRPr="00C83C59" w:rsidRDefault="008A48C0" w:rsidP="00BE259B">
      <w:pPr>
        <w:pStyle w:val="Odstavecseseznamem"/>
        <w:spacing w:line="240" w:lineRule="auto"/>
        <w:rPr>
          <w:rFonts w:ascii="Century Gothic" w:hAnsi="Century Gothic"/>
        </w:rPr>
      </w:pPr>
    </w:p>
    <w:p w14:paraId="2D22C86C" w14:textId="2CC5CEB4" w:rsidR="008A48C0" w:rsidRPr="00C83C59" w:rsidRDefault="008A48C0" w:rsidP="00BE259B">
      <w:pPr>
        <w:pStyle w:val="Odstavecseseznamem"/>
        <w:numPr>
          <w:ilvl w:val="0"/>
          <w:numId w:val="7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Doplněné či opravené dokumenty se doručují stejným způsobem jako žádost o dotaci nebo jinou formou uvedenou ve výzvě k</w:t>
      </w:r>
      <w:r w:rsidR="00E07811" w:rsidRPr="00C83C59">
        <w:rPr>
          <w:rFonts w:ascii="Century Gothic" w:hAnsi="Century Gothic"/>
        </w:rPr>
        <w:t> </w:t>
      </w:r>
      <w:r w:rsidRPr="00C83C59">
        <w:rPr>
          <w:rFonts w:ascii="Century Gothic" w:hAnsi="Century Gothic"/>
        </w:rPr>
        <w:t>odstranění nedostatků.</w:t>
      </w:r>
    </w:p>
    <w:p w14:paraId="2A6F9F64" w14:textId="77777777" w:rsidR="008A48C0" w:rsidRPr="00C83C59" w:rsidRDefault="008A48C0" w:rsidP="008A48C0">
      <w:pPr>
        <w:pStyle w:val="Odstavecseseznamem"/>
        <w:jc w:val="both"/>
        <w:rPr>
          <w:rFonts w:ascii="Century Gothic" w:hAnsi="Century Gothic"/>
        </w:rPr>
      </w:pPr>
    </w:p>
    <w:p w14:paraId="17429619" w14:textId="33E1BB32" w:rsidR="008A48C0" w:rsidRPr="00C83C59" w:rsidRDefault="008A48C0" w:rsidP="00BE259B">
      <w:pPr>
        <w:pStyle w:val="Odstavecseseznamem"/>
        <w:numPr>
          <w:ilvl w:val="0"/>
          <w:numId w:val="7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Pokud žadatel ve stanovené lhůtě formální nedostatky žádosti nebo jejích příloh neodstraní, nebude tato žádost postoupena do hodnocení dle hodnotících kritérií</w:t>
      </w:r>
      <w:r w:rsidR="00E07811" w:rsidRPr="00C83C59">
        <w:rPr>
          <w:rFonts w:ascii="Century Gothic" w:hAnsi="Century Gothic"/>
        </w:rPr>
        <w:t>, a</w:t>
      </w:r>
      <w:r w:rsidR="003023A5">
        <w:rPr>
          <w:rFonts w:ascii="Century Gothic" w:hAnsi="Century Gothic"/>
        </w:rPr>
        <w:t> </w:t>
      </w:r>
      <w:r w:rsidR="00E07811" w:rsidRPr="00C83C59">
        <w:rPr>
          <w:rFonts w:ascii="Century Gothic" w:hAnsi="Century Gothic"/>
        </w:rPr>
        <w:t>bude bez dalšího vyřazena</w:t>
      </w:r>
      <w:r w:rsidRPr="00C83C59">
        <w:rPr>
          <w:rFonts w:ascii="Century Gothic" w:hAnsi="Century Gothic"/>
        </w:rPr>
        <w:t>. Do procesu hodnocení žádostí podle hodnotících kritérií jsou zařazeny pouze správné a úplné žádosti oprávněných žadatelů.</w:t>
      </w:r>
    </w:p>
    <w:p w14:paraId="40580936" w14:textId="77777777" w:rsidR="002845DC" w:rsidRPr="00C83C59" w:rsidRDefault="002845DC" w:rsidP="00BE259B">
      <w:pPr>
        <w:pStyle w:val="Odstavecseseznamem"/>
        <w:spacing w:line="240" w:lineRule="auto"/>
        <w:rPr>
          <w:rFonts w:ascii="Century Gothic" w:hAnsi="Century Gothic"/>
        </w:rPr>
      </w:pPr>
    </w:p>
    <w:p w14:paraId="5FB64AAF" w14:textId="3F597803" w:rsidR="000F3D97" w:rsidRPr="00C83C59" w:rsidRDefault="002845DC" w:rsidP="00BE259B">
      <w:pPr>
        <w:pStyle w:val="Odstavecseseznamem"/>
        <w:numPr>
          <w:ilvl w:val="0"/>
          <w:numId w:val="7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Z dalšího hodnocení bude vždy vyřazena žádost o dotaci žadatele:</w:t>
      </w:r>
    </w:p>
    <w:p w14:paraId="4E3DD88F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 xml:space="preserve">který má neuhrazené závazky po lhůtě splatnosti vůči orgánům veřejné správy České republiky (finanční úřady, orgány sociálního zabezpečení), zdravotním pojišťovnám a Evropské unii, Ústeckému kraji a jiným územně samosprávným celkům (za neuhrazený závazek se nepovažuje uzavřený splátkový kalendář nebo jiný odklad původní splatnosti), </w:t>
      </w:r>
    </w:p>
    <w:p w14:paraId="35A9CA94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>vůči jehož majetku probíhá, nebo v posledních 3 letech proběhlo insolvenční řízení, nebo který se nachází podle insolvenčního zákona v úpadku nebo došlo v jeho případě k podání insolvenčního návrhu, návrhu na prohlášení konkurzu, nebo bylo vydáno rozhodnutí o úpadku nebo na jehož majetek byla nařízena exekuce,</w:t>
      </w:r>
    </w:p>
    <w:p w14:paraId="4DCD676E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 xml:space="preserve">vůči jehož majetku byla zavedena nucená správa podle zvláštních právních předpisů, </w:t>
      </w:r>
    </w:p>
    <w:p w14:paraId="5C05D4BB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 xml:space="preserve">který se nachází v procesu zrušení bez právního nástupce (likvidace, zrušení nebo zánik živnostenského oprávnění), nebo je v procesu zrušení s právním nástupcem (sloučení, splynutí, rozdělení obchodní společnosti), </w:t>
      </w:r>
    </w:p>
    <w:p w14:paraId="66BEE7BE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iCs/>
          <w:sz w:val="22"/>
          <w:szCs w:val="22"/>
        </w:rPr>
        <w:t>vůči němuž nebo vůči jinému podniku ve skupině podniků (pokud je žadatel součástí skupiny podniků, se kterými je propojen, včetně podniků zahraničních), byl vystaven inkasní příkaz pro navrácení protiprávní a neslučitelné podpory, který dosud nebyl splacen,</w:t>
      </w:r>
    </w:p>
    <w:p w14:paraId="44CD4DBF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5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iCs/>
          <w:sz w:val="22"/>
          <w:szCs w:val="22"/>
        </w:rPr>
        <w:t xml:space="preserve">který byl pravomocně odsouzen pro trestný čin, jehož skutková podstata souvisí s předmětem podnikání žadatele, nebo pro trestný čin hospodářský, nebo trestný čin proti majetku, jde-li o právnickou osobu, nesmí tento předpoklad splňovat statutární orgán nebo každý člen statutárního orgánu, a je-li statutárním orgánem žadatele či členem statutárního orgánu žadatele právnická osoba, nesmí tento předpoklad splňovat statutární orgán nebo každý člen statutárního orgánu této právnické osoby, </w:t>
      </w:r>
    </w:p>
    <w:p w14:paraId="132C7D8B" w14:textId="77777777" w:rsidR="000F3D97" w:rsidRPr="00C83C59" w:rsidRDefault="000F3D97" w:rsidP="00BE259B">
      <w:pPr>
        <w:pStyle w:val="Zkladntext"/>
        <w:numPr>
          <w:ilvl w:val="0"/>
          <w:numId w:val="21"/>
        </w:numPr>
        <w:ind w:left="782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>kterému byl soudem nebo správním orgánem uložen zákaz činnosti nebo zrušeno oprávnění k činnosti týkající se jeho předmětu podnikání, a/nebo související s projektem,</w:t>
      </w:r>
    </w:p>
    <w:p w14:paraId="5DCEC05B" w14:textId="2F5A8A8D" w:rsidR="000F3D97" w:rsidRPr="00C83C59" w:rsidRDefault="000F3D97" w:rsidP="00BE259B">
      <w:pPr>
        <w:pStyle w:val="Zkladntext"/>
        <w:numPr>
          <w:ilvl w:val="0"/>
          <w:numId w:val="21"/>
        </w:numPr>
        <w:spacing w:after="120"/>
        <w:ind w:left="782" w:hanging="357"/>
        <w:jc w:val="both"/>
        <w:rPr>
          <w:rFonts w:ascii="Century Gothic" w:hAnsi="Century Gothic"/>
          <w:b w:val="0"/>
          <w:sz w:val="22"/>
          <w:szCs w:val="22"/>
        </w:rPr>
      </w:pPr>
      <w:r w:rsidRPr="00C83C59">
        <w:rPr>
          <w:rFonts w:ascii="Century Gothic" w:hAnsi="Century Gothic"/>
          <w:b w:val="0"/>
          <w:sz w:val="22"/>
          <w:szCs w:val="22"/>
        </w:rPr>
        <w:t>který je považován za neaktivní spolek (pobočný spolek) ve smyslu § 125a odst. 1 zákona č. 304/2013 Sb., o veřejných rejstřících právnických a fyzických osob a o evidenci svěřenských fondů, ve znění pozdějších předpisů.</w:t>
      </w:r>
    </w:p>
    <w:p w14:paraId="7084FD98" w14:textId="77777777" w:rsidR="008A48C0" w:rsidRPr="00C83C59" w:rsidRDefault="008A48C0" w:rsidP="00BE259B">
      <w:pPr>
        <w:pStyle w:val="Odstavecseseznamem"/>
        <w:spacing w:line="240" w:lineRule="auto"/>
        <w:jc w:val="both"/>
        <w:rPr>
          <w:rFonts w:ascii="Century Gothic" w:hAnsi="Century Gothic"/>
          <w:color w:val="FF0000"/>
          <w:sz w:val="20"/>
        </w:rPr>
      </w:pPr>
    </w:p>
    <w:p w14:paraId="3901991E" w14:textId="36CDE355" w:rsidR="008A48C0" w:rsidRPr="00602611" w:rsidRDefault="00D57521" w:rsidP="00BE259B">
      <w:pPr>
        <w:pStyle w:val="Odstavecseseznamem"/>
        <w:numPr>
          <w:ilvl w:val="0"/>
          <w:numId w:val="7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Správně a úplně podané ž</w:t>
      </w:r>
      <w:r w:rsidR="008A48C0" w:rsidRPr="00C83C59">
        <w:rPr>
          <w:rFonts w:ascii="Century Gothic" w:hAnsi="Century Gothic"/>
        </w:rPr>
        <w:t>ádosti, které prošly formální</w:t>
      </w:r>
      <w:r w:rsidRPr="00C83C59">
        <w:rPr>
          <w:rFonts w:ascii="Century Gothic" w:hAnsi="Century Gothic"/>
        </w:rPr>
        <w:t xml:space="preserve"> kontrolou</w:t>
      </w:r>
      <w:r w:rsidR="008A48C0" w:rsidRPr="00C83C59">
        <w:rPr>
          <w:rFonts w:ascii="Century Gothic" w:hAnsi="Century Gothic"/>
        </w:rPr>
        <w:t>, budou dále hodnoceny podle hodnotících kritéri</w:t>
      </w:r>
      <w:r w:rsidR="00987E39">
        <w:rPr>
          <w:rFonts w:ascii="Century Gothic" w:hAnsi="Century Gothic"/>
        </w:rPr>
        <w:t>í</w:t>
      </w:r>
      <w:r w:rsidR="008A48C0" w:rsidRPr="00C83C59">
        <w:rPr>
          <w:rFonts w:ascii="Century Gothic" w:hAnsi="Century Gothic"/>
        </w:rPr>
        <w:t xml:space="preserve">. </w:t>
      </w:r>
      <w:r w:rsidR="008A48C0" w:rsidRPr="00602611">
        <w:rPr>
          <w:rFonts w:ascii="Century Gothic" w:hAnsi="Century Gothic"/>
        </w:rPr>
        <w:t>Hodnocení</w:t>
      </w:r>
      <w:r w:rsidR="009002FF" w:rsidRPr="00602611">
        <w:rPr>
          <w:rFonts w:ascii="Century Gothic" w:hAnsi="Century Gothic"/>
        </w:rPr>
        <w:t xml:space="preserve"> </w:t>
      </w:r>
      <w:r w:rsidR="008A48C0" w:rsidRPr="00602611">
        <w:rPr>
          <w:rFonts w:ascii="Century Gothic" w:hAnsi="Century Gothic"/>
        </w:rPr>
        <w:t>provád</w:t>
      </w:r>
      <w:r w:rsidR="009002FF" w:rsidRPr="00602611">
        <w:rPr>
          <w:rFonts w:ascii="Century Gothic" w:hAnsi="Century Gothic"/>
        </w:rPr>
        <w:t>í</w:t>
      </w:r>
      <w:r w:rsidR="00C66C0A" w:rsidRPr="00602611">
        <w:rPr>
          <w:rFonts w:ascii="Century Gothic" w:hAnsi="Century Gothic"/>
        </w:rPr>
        <w:t xml:space="preserve"> </w:t>
      </w:r>
      <w:r w:rsidR="006E12B1" w:rsidRPr="00602611">
        <w:rPr>
          <w:rFonts w:ascii="Century Gothic" w:hAnsi="Century Gothic"/>
        </w:rPr>
        <w:t>H</w:t>
      </w:r>
      <w:r w:rsidR="00FD499D" w:rsidRPr="00602611">
        <w:rPr>
          <w:rFonts w:ascii="Century Gothic" w:hAnsi="Century Gothic"/>
        </w:rPr>
        <w:t>odnotící komis</w:t>
      </w:r>
      <w:r w:rsidR="00E81A65" w:rsidRPr="00602611">
        <w:rPr>
          <w:rFonts w:ascii="Century Gothic" w:hAnsi="Century Gothic"/>
        </w:rPr>
        <w:t xml:space="preserve">e, která je schválena Radou Ústeckého </w:t>
      </w:r>
      <w:proofErr w:type="gramStart"/>
      <w:r w:rsidR="00E81A65" w:rsidRPr="00602611">
        <w:rPr>
          <w:rFonts w:ascii="Century Gothic" w:hAnsi="Century Gothic"/>
        </w:rPr>
        <w:t>kraje</w:t>
      </w:r>
      <w:r w:rsidR="006E12B1" w:rsidRPr="00602611">
        <w:rPr>
          <w:rFonts w:ascii="Century Gothic" w:hAnsi="Century Gothic"/>
        </w:rPr>
        <w:t>(</w:t>
      </w:r>
      <w:proofErr w:type="gramEnd"/>
      <w:r w:rsidR="006E12B1" w:rsidRPr="00602611">
        <w:rPr>
          <w:rFonts w:ascii="Century Gothic" w:hAnsi="Century Gothic"/>
        </w:rPr>
        <w:t>dále Hodnotící komise)</w:t>
      </w:r>
      <w:r w:rsidR="00F072E9" w:rsidRPr="00602611">
        <w:rPr>
          <w:rFonts w:ascii="Century Gothic" w:hAnsi="Century Gothic"/>
        </w:rPr>
        <w:t>.</w:t>
      </w:r>
    </w:p>
    <w:p w14:paraId="3DA083B4" w14:textId="4F6EAD50" w:rsidR="00CC6C09" w:rsidRDefault="00CA1CDC" w:rsidP="00BE259B">
      <w:pPr>
        <w:numPr>
          <w:ilvl w:val="0"/>
          <w:numId w:val="7"/>
        </w:numPr>
        <w:spacing w:after="120" w:line="240" w:lineRule="auto"/>
        <w:ind w:left="502"/>
        <w:jc w:val="both"/>
        <w:rPr>
          <w:rFonts w:ascii="Century Gothic" w:hAnsi="Century Gothic"/>
        </w:rPr>
      </w:pPr>
      <w:bookmarkStart w:id="6" w:name="_Hlk168924101"/>
      <w:r w:rsidRPr="00882E14">
        <w:rPr>
          <w:rFonts w:ascii="Century Gothic" w:hAnsi="Century Gothic"/>
        </w:rPr>
        <w:lastRenderedPageBreak/>
        <w:t>Hodnotící komise</w:t>
      </w:r>
      <w:bookmarkEnd w:id="6"/>
      <w:r w:rsidR="00882E14" w:rsidRPr="00882E14">
        <w:rPr>
          <w:rFonts w:ascii="Century Gothic" w:hAnsi="Century Gothic"/>
        </w:rPr>
        <w:t xml:space="preserve"> </w:t>
      </w:r>
      <w:r w:rsidR="00D57210" w:rsidRPr="00C83C59">
        <w:rPr>
          <w:rFonts w:ascii="Century Gothic" w:hAnsi="Century Gothic"/>
        </w:rPr>
        <w:t xml:space="preserve">hodnotí žádosti o dotaci dle vyhlášených kritérií. Své stanovisko k hodnoceným žádostem o dotaci, včetně kompletního seznamu hodnocených projektů předkládá radě kraje, v členění na seznam žadatelů s doporučenou výší dotace (včetně žadatelů vyřazených), a to s odůvodněním neposkytnutí či doporučení na částečné poskytnutí dotace tak, aby rozhodnutí o poskytnutí/neposkytnutí dotace bylo přezkoumatelné.  </w:t>
      </w:r>
    </w:p>
    <w:p w14:paraId="17336CD9" w14:textId="6CE31D42" w:rsidR="004C313B" w:rsidRPr="007011B7" w:rsidRDefault="004C313B" w:rsidP="004C313B">
      <w:pPr>
        <w:spacing w:after="120" w:line="240" w:lineRule="auto"/>
        <w:ind w:left="502"/>
        <w:jc w:val="both"/>
        <w:rPr>
          <w:rFonts w:ascii="Century Gothic" w:hAnsi="Century Gothic"/>
        </w:rPr>
      </w:pPr>
      <w:r w:rsidRPr="007011B7">
        <w:rPr>
          <w:rFonts w:ascii="Century Gothic" w:hAnsi="Century Gothic"/>
        </w:rPr>
        <w:t>Ve vztahu k žádostem týkajícím se prezentace národnostních menšin na festivalu Barevný region platí, že dotaci může získat u každé národnostní menšiny pouze jedna žádost. V případě, že je do programu předloženo více žádostí týkající se prezentace téže národnostní menšiny</w:t>
      </w:r>
      <w:r w:rsidR="00C61DCC" w:rsidRPr="007011B7">
        <w:rPr>
          <w:rFonts w:ascii="Century Gothic" w:hAnsi="Century Gothic"/>
        </w:rPr>
        <w:t xml:space="preserve">, vybere žádost doporučenou k podpoře </w:t>
      </w:r>
      <w:r w:rsidR="00C31375">
        <w:rPr>
          <w:rFonts w:ascii="Century Gothic" w:hAnsi="Century Gothic"/>
        </w:rPr>
        <w:t xml:space="preserve">hodnotící komise odboru sociálních věcí </w:t>
      </w:r>
      <w:r w:rsidR="00143541">
        <w:rPr>
          <w:rFonts w:ascii="Century Gothic" w:hAnsi="Century Gothic"/>
        </w:rPr>
        <w:t>Ústeckého kraje</w:t>
      </w:r>
      <w:r w:rsidR="00C61DCC" w:rsidRPr="007011B7">
        <w:rPr>
          <w:rFonts w:ascii="Century Gothic" w:hAnsi="Century Gothic"/>
        </w:rPr>
        <w:t xml:space="preserve"> dle výše uvedených kritérií.</w:t>
      </w:r>
    </w:p>
    <w:p w14:paraId="48F41CBB" w14:textId="77777777" w:rsidR="00DA3278" w:rsidRDefault="00DA3278" w:rsidP="00DA3278">
      <w:pPr>
        <w:pStyle w:val="Odstavecseseznamem"/>
        <w:jc w:val="both"/>
        <w:rPr>
          <w:rFonts w:ascii="Century Gothic" w:hAnsi="Century Gothic"/>
          <w:color w:val="FF0000"/>
        </w:rPr>
      </w:pPr>
    </w:p>
    <w:p w14:paraId="57FF1896" w14:textId="6041BFE1" w:rsidR="00DA3278" w:rsidRDefault="00DA3278" w:rsidP="00DA3278">
      <w:pPr>
        <w:pStyle w:val="Odstavecseseznamem"/>
        <w:numPr>
          <w:ilvl w:val="0"/>
          <w:numId w:val="7"/>
        </w:numPr>
        <w:spacing w:line="256" w:lineRule="auto"/>
        <w:jc w:val="both"/>
        <w:rPr>
          <w:rFonts w:ascii="Century Gothic" w:hAnsi="Century Gothic"/>
          <w:color w:val="FF0000"/>
        </w:rPr>
      </w:pPr>
      <w:r>
        <w:rPr>
          <w:rFonts w:ascii="Century Gothic" w:hAnsi="Century Gothic"/>
          <w:b/>
          <w:bCs/>
        </w:rPr>
        <w:t xml:space="preserve">Hodnotící kritéria </w:t>
      </w:r>
    </w:p>
    <w:p w14:paraId="413BE61C" w14:textId="7E6EAD4E" w:rsidR="00846A41" w:rsidRPr="002D7AE0" w:rsidRDefault="00846A41" w:rsidP="00846A41">
      <w:pPr>
        <w:autoSpaceDE w:val="0"/>
        <w:autoSpaceDN w:val="0"/>
        <w:adjustRightInd w:val="0"/>
        <w:spacing w:after="120"/>
        <w:ind w:left="36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Žádosti, které se netýkají prezentace národnostní menšiny na festivalu Barevný region, budou hodnoceny dle předem stanovených kritérií, a to bodově, přičemž </w:t>
      </w:r>
      <w:r w:rsidR="008B5CC1">
        <w:rPr>
          <w:rFonts w:ascii="Century Gothic" w:hAnsi="Century Gothic" w:cs="Arial"/>
        </w:rPr>
        <w:t>j</w:t>
      </w:r>
      <w:r w:rsidRPr="002D7AE0">
        <w:rPr>
          <w:rFonts w:ascii="Century Gothic" w:hAnsi="Century Gothic" w:cs="Arial"/>
        </w:rPr>
        <w:t>e stanoven minimální počet bodů nutný pro získání dotace. Žádosti týkající se prezentace národnostní menšiny na festivalu Barevný region nebudou hodnoceny bodově, ale pouze formou „doporučeno k podpoře/nedoporučeno k podpoře“. Kritérii hodnocení budou v tomto případě primárně vhodnost navrhované prezentace (typu aktivity) z</w:t>
      </w:r>
      <w:r w:rsidR="00336168">
        <w:rPr>
          <w:rFonts w:ascii="Century Gothic" w:hAnsi="Century Gothic" w:cs="Arial"/>
        </w:rPr>
        <w:t> </w:t>
      </w:r>
      <w:r w:rsidRPr="002D7AE0">
        <w:rPr>
          <w:rFonts w:ascii="Century Gothic" w:hAnsi="Century Gothic" w:cs="Arial"/>
        </w:rPr>
        <w:t xml:space="preserve">hlediska charakteru a zamýšleného programu festivalu a případně též zkušenosti s navrhovanou prezentací z předchozích let. </w:t>
      </w:r>
    </w:p>
    <w:p w14:paraId="31F78B8D" w14:textId="5EC576BD" w:rsidR="00846A41" w:rsidRPr="002D7AE0" w:rsidRDefault="00846A41" w:rsidP="00846A41">
      <w:pPr>
        <w:autoSpaceDE w:val="0"/>
        <w:autoSpaceDN w:val="0"/>
        <w:adjustRightInd w:val="0"/>
        <w:spacing w:after="120"/>
        <w:ind w:left="36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Ve vztahu k žádostem týkajícím se prezentace národnostních menšin na festivalu Barevný region platí, že dotaci může získat u každé národnostní menšiny pouze jedna žádost. V případě, že je do programu předloženo více žádostí týkajících se prezentace téže národnostní menšiny, vybere žádost doporučenou k podpoře </w:t>
      </w:r>
      <w:r w:rsidR="002265A2">
        <w:rPr>
          <w:rFonts w:ascii="Century Gothic" w:hAnsi="Century Gothic" w:cs="Arial"/>
        </w:rPr>
        <w:t>H</w:t>
      </w:r>
      <w:r w:rsidR="006D24BE">
        <w:rPr>
          <w:rFonts w:ascii="Century Gothic" w:hAnsi="Century Gothic" w:cs="Arial"/>
        </w:rPr>
        <w:t xml:space="preserve">odnotící komise </w:t>
      </w:r>
      <w:r w:rsidRPr="002D7AE0">
        <w:rPr>
          <w:rFonts w:ascii="Century Gothic" w:hAnsi="Century Gothic" w:cs="Arial"/>
        </w:rPr>
        <w:t xml:space="preserve">dle výše uvedených kritérií. </w:t>
      </w:r>
    </w:p>
    <w:p w14:paraId="6AC2C0A2" w14:textId="56CE9574" w:rsidR="00466BE4" w:rsidRPr="002D7AE0" w:rsidRDefault="00466BE4" w:rsidP="00466BE4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  <w:b/>
        </w:rPr>
      </w:pPr>
      <w:r w:rsidRPr="002D7AE0">
        <w:rPr>
          <w:rFonts w:ascii="Century Gothic" w:hAnsi="Century Gothic" w:cs="Arial"/>
          <w:b/>
        </w:rPr>
        <w:t>Kritéria a postup při věcném hodnocení žádostí, které se netýkají prezentace národnostní menšiny na festivalu Barevný region:</w:t>
      </w:r>
    </w:p>
    <w:p w14:paraId="4C64EE41" w14:textId="77777777" w:rsidR="00466BE4" w:rsidRPr="002D7AE0" w:rsidRDefault="00466BE4" w:rsidP="00466BE4">
      <w:pPr>
        <w:autoSpaceDE w:val="0"/>
        <w:autoSpaceDN w:val="0"/>
        <w:adjustRightInd w:val="0"/>
        <w:spacing w:after="60"/>
        <w:jc w:val="both"/>
        <w:rPr>
          <w:rFonts w:ascii="Century Gothic" w:hAnsi="Century Gothic" w:cs="Arial"/>
        </w:rPr>
      </w:pP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6255"/>
        <w:gridCol w:w="1482"/>
      </w:tblGrid>
      <w:tr w:rsidR="00466BE4" w:rsidRPr="002D7AE0" w14:paraId="76879BC1" w14:textId="77777777" w:rsidTr="00C5465A">
        <w:trPr>
          <w:trHeight w:val="310"/>
        </w:trPr>
        <w:tc>
          <w:tcPr>
            <w:tcW w:w="673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14:paraId="57150090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Kritérium</w:t>
            </w:r>
          </w:p>
        </w:tc>
        <w:tc>
          <w:tcPr>
            <w:tcW w:w="14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BC3830E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Body</w:t>
            </w:r>
          </w:p>
        </w:tc>
      </w:tr>
      <w:tr w:rsidR="00466BE4" w:rsidRPr="002D7AE0" w14:paraId="03227E03" w14:textId="77777777" w:rsidTr="00C5465A">
        <w:trPr>
          <w:trHeight w:val="3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6F3BFD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 xml:space="preserve">1. 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5D42F0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Obsah projektu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65DDA57C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Celkem 0-9</w:t>
            </w:r>
          </w:p>
        </w:tc>
      </w:tr>
      <w:tr w:rsidR="00466BE4" w:rsidRPr="002D7AE0" w14:paraId="25DD96A8" w14:textId="77777777" w:rsidTr="00C5465A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8E525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1.1.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BB527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 xml:space="preserve">Projekt je realizovatelný a srozumitelně formulovaný.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17B8D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4EFEB131" w14:textId="77777777" w:rsidTr="00C5465A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AFB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1.2.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1C1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Celkový rozpočet je přiměřený.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8E965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2F83BADA" w14:textId="77777777" w:rsidTr="00C5465A">
        <w:trPr>
          <w:trHeight w:val="2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750D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1.3.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BCF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Jednotlivé položky rozpočtu jsou účelně vynaložené.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E1DA3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789E7671" w14:textId="77777777" w:rsidTr="00C5465A">
        <w:trPr>
          <w:trHeight w:val="3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A3FF5B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 xml:space="preserve">2. 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0D882ED0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Přínos projektu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3C7892A4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Celkem 0-9</w:t>
            </w:r>
          </w:p>
        </w:tc>
      </w:tr>
      <w:tr w:rsidR="00466BE4" w:rsidRPr="002D7AE0" w14:paraId="1EBE3405" w14:textId="77777777" w:rsidTr="00C5465A">
        <w:trPr>
          <w:trHeight w:val="378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B739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2.1.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EE62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Projekt je přínosný pro příslušníky dané menšiny v Ústeckém kraji.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4F600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7E6C9568" w14:textId="77777777" w:rsidTr="00C5465A">
        <w:trPr>
          <w:trHeight w:val="55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B61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2.2.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0742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Projekt má přímý dopad na rozvoj dobrých vztahů dané národnostní menšiny a ostatních obyvatel Ústeckého kraje.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5075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3F7B8353" w14:textId="77777777" w:rsidTr="00C5465A">
        <w:trPr>
          <w:trHeight w:val="59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AF31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 xml:space="preserve">2.3. 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9C0BE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 xml:space="preserve">Projekt má širší než lokální význam či zvláštní význam pro místní komunitu.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41FF9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2949829E" w14:textId="77777777" w:rsidTr="00C5465A">
        <w:trPr>
          <w:trHeight w:val="31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69E843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lastRenderedPageBreak/>
              <w:t xml:space="preserve">3. 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7A001566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Žadatel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noWrap/>
            <w:vAlign w:val="bottom"/>
            <w:hideMark/>
          </w:tcPr>
          <w:p w14:paraId="7041D9B2" w14:textId="77777777" w:rsidR="00466BE4" w:rsidRPr="002D7AE0" w:rsidRDefault="00466BE4" w:rsidP="00C5465A">
            <w:pPr>
              <w:rPr>
                <w:rFonts w:ascii="Century Gothic" w:hAnsi="Century Gothic" w:cs="Arial"/>
                <w:b/>
                <w:bCs/>
                <w:color w:val="000000"/>
              </w:rPr>
            </w:pPr>
            <w:r w:rsidRPr="002D7AE0">
              <w:rPr>
                <w:rFonts w:ascii="Century Gothic" w:hAnsi="Century Gothic" w:cs="Arial"/>
                <w:b/>
                <w:bCs/>
                <w:color w:val="000000"/>
              </w:rPr>
              <w:t>Celkem 0-9</w:t>
            </w:r>
          </w:p>
        </w:tc>
      </w:tr>
      <w:tr w:rsidR="00466BE4" w:rsidRPr="002D7AE0" w14:paraId="28EC60D6" w14:textId="77777777" w:rsidTr="00C5465A">
        <w:trPr>
          <w:trHeight w:val="773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B21B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3.1.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6CF6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 xml:space="preserve">Žadatel má zkušenost s obdobným typem projektů, případně se jedná o aktivitu, kterou žadatel již v minulosti úspěšně realizoval či kterou realizuje kontinuálně (celoroční činnost).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DC0DC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31B767F2" w14:textId="77777777" w:rsidTr="00C5465A">
        <w:trPr>
          <w:trHeight w:val="800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ABF7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3.2.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DB60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Žadatel systematicky či opakovaně realizuje aktivity v oblasti podpory a prezentace aktivit dané národnostní menšiny či národnostních menšin obecně.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800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  <w:tr w:rsidR="00466BE4" w:rsidRPr="002D7AE0" w14:paraId="6AA3CE14" w14:textId="77777777" w:rsidTr="00C5465A">
        <w:trPr>
          <w:trHeight w:val="620"/>
        </w:trPr>
        <w:tc>
          <w:tcPr>
            <w:tcW w:w="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0A0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3.3.</w:t>
            </w:r>
          </w:p>
        </w:tc>
        <w:tc>
          <w:tcPr>
            <w:tcW w:w="6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8F6E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 xml:space="preserve">Příslušníci národnostních menšin s žadatelem spolupracují a do jeho aktivit se zapojují.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7389D" w14:textId="77777777" w:rsidR="00466BE4" w:rsidRPr="002D7AE0" w:rsidRDefault="00466BE4" w:rsidP="00C5465A">
            <w:pPr>
              <w:rPr>
                <w:rFonts w:ascii="Century Gothic" w:hAnsi="Century Gothic" w:cs="Arial"/>
                <w:color w:val="000000"/>
              </w:rPr>
            </w:pPr>
            <w:r w:rsidRPr="002D7AE0">
              <w:rPr>
                <w:rFonts w:ascii="Century Gothic" w:hAnsi="Century Gothic" w:cs="Arial"/>
                <w:color w:val="000000"/>
              </w:rPr>
              <w:t>0-3</w:t>
            </w:r>
          </w:p>
        </w:tc>
      </w:tr>
    </w:tbl>
    <w:p w14:paraId="2925B673" w14:textId="77777777" w:rsidR="00466BE4" w:rsidRPr="002D7AE0" w:rsidRDefault="00466BE4" w:rsidP="00466BE4">
      <w:pPr>
        <w:jc w:val="both"/>
        <w:rPr>
          <w:rFonts w:ascii="Century Gothic" w:hAnsi="Century Gothic" w:cs="Arial"/>
        </w:rPr>
      </w:pPr>
    </w:p>
    <w:p w14:paraId="26D523CF" w14:textId="77777777" w:rsidR="00466BE4" w:rsidRPr="002D7AE0" w:rsidRDefault="00466BE4" w:rsidP="00466BE4">
      <w:pPr>
        <w:spacing w:after="12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Bodové hodnocení každého kritéria je následující: </w:t>
      </w:r>
    </w:p>
    <w:p w14:paraId="59CB815B" w14:textId="77777777" w:rsidR="00466BE4" w:rsidRPr="002D7AE0" w:rsidRDefault="00466BE4" w:rsidP="00466BE4">
      <w:pPr>
        <w:pStyle w:val="Odstavecseseznamem"/>
        <w:numPr>
          <w:ilvl w:val="0"/>
          <w:numId w:val="37"/>
        </w:numPr>
        <w:spacing w:after="360" w:line="240" w:lineRule="auto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>určitě ano – 3 body,</w:t>
      </w:r>
    </w:p>
    <w:p w14:paraId="6F2E72FF" w14:textId="77777777" w:rsidR="00466BE4" w:rsidRPr="002D7AE0" w:rsidRDefault="00466BE4" w:rsidP="00466BE4">
      <w:pPr>
        <w:pStyle w:val="Odstavecseseznamem"/>
        <w:numPr>
          <w:ilvl w:val="0"/>
          <w:numId w:val="37"/>
        </w:numPr>
        <w:spacing w:after="360" w:line="240" w:lineRule="auto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spíše ano – 2 body, </w:t>
      </w:r>
    </w:p>
    <w:p w14:paraId="63FE92E7" w14:textId="77777777" w:rsidR="00466BE4" w:rsidRPr="002D7AE0" w:rsidRDefault="00466BE4" w:rsidP="00466BE4">
      <w:pPr>
        <w:pStyle w:val="Odstavecseseznamem"/>
        <w:numPr>
          <w:ilvl w:val="0"/>
          <w:numId w:val="37"/>
        </w:numPr>
        <w:spacing w:after="360" w:line="240" w:lineRule="auto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spíše ne – 1 bod, </w:t>
      </w:r>
    </w:p>
    <w:p w14:paraId="385681E8" w14:textId="77777777" w:rsidR="00466BE4" w:rsidRPr="002D7AE0" w:rsidRDefault="00466BE4" w:rsidP="00466BE4">
      <w:pPr>
        <w:pStyle w:val="Odstavecseseznamem"/>
        <w:numPr>
          <w:ilvl w:val="0"/>
          <w:numId w:val="37"/>
        </w:numPr>
        <w:spacing w:after="360" w:line="240" w:lineRule="auto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určitě ne – 0 bodů. </w:t>
      </w:r>
    </w:p>
    <w:p w14:paraId="69C280E3" w14:textId="77777777" w:rsidR="00466BE4" w:rsidRPr="002D7AE0" w:rsidRDefault="00466BE4" w:rsidP="00466BE4">
      <w:pPr>
        <w:pStyle w:val="Odstavecseseznamem"/>
        <w:spacing w:after="360"/>
        <w:jc w:val="both"/>
        <w:rPr>
          <w:rFonts w:ascii="Century Gothic" w:hAnsi="Century Gothic" w:cs="Arial"/>
        </w:rPr>
      </w:pPr>
    </w:p>
    <w:p w14:paraId="65D77BF9" w14:textId="77777777" w:rsidR="00466BE4" w:rsidRPr="002D7AE0" w:rsidRDefault="00466BE4" w:rsidP="00466BE4">
      <w:pPr>
        <w:pStyle w:val="Odstavecseseznamem"/>
        <w:spacing w:after="360"/>
        <w:ind w:left="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Nejméně může tedy projekt získat 0 bodů, nejvíce 27 bodů, minimální hranice pro získání dotace je 18 bodů. </w:t>
      </w:r>
    </w:p>
    <w:p w14:paraId="16BBF4CC" w14:textId="77777777" w:rsidR="00466BE4" w:rsidRPr="002D7AE0" w:rsidRDefault="00466BE4" w:rsidP="00466BE4">
      <w:pPr>
        <w:pStyle w:val="Odstavecseseznamem"/>
        <w:spacing w:after="360"/>
        <w:ind w:left="0"/>
        <w:jc w:val="both"/>
        <w:rPr>
          <w:rFonts w:ascii="Century Gothic" w:hAnsi="Century Gothic" w:cs="Arial"/>
        </w:rPr>
      </w:pPr>
    </w:p>
    <w:p w14:paraId="43AAFAD2" w14:textId="67D371BA" w:rsidR="00466BE4" w:rsidRPr="002D7AE0" w:rsidRDefault="00466BE4" w:rsidP="00466BE4">
      <w:pPr>
        <w:pStyle w:val="Odstavecseseznamem"/>
        <w:spacing w:after="360"/>
        <w:ind w:left="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Výpočet bodového hodnocení provedeného </w:t>
      </w:r>
      <w:r w:rsidR="006D24BE">
        <w:rPr>
          <w:rFonts w:ascii="Century Gothic" w:hAnsi="Century Gothic" w:cs="Arial"/>
        </w:rPr>
        <w:t>hodnotící komisí</w:t>
      </w:r>
      <w:r w:rsidRPr="002D7AE0">
        <w:rPr>
          <w:rFonts w:ascii="Century Gothic" w:hAnsi="Century Gothic" w:cs="Arial"/>
        </w:rPr>
        <w:t xml:space="preserve"> se provede tak, že se u každého platného hodnocení vypočítá celkový počet bodů udělený hodnotitelem jednotlivým žádostem, a to jako součet bodů udělených u jednotlivých kritérií, následně se hodnocení sečtou a vydělí počtem platných hodnocení odevzdaných členy </w:t>
      </w:r>
      <w:r w:rsidR="009C51E6">
        <w:rPr>
          <w:rFonts w:ascii="Century Gothic" w:hAnsi="Century Gothic" w:cs="Arial"/>
        </w:rPr>
        <w:t>hodnotící komise</w:t>
      </w:r>
      <w:r w:rsidRPr="002D7AE0">
        <w:rPr>
          <w:rFonts w:ascii="Century Gothic" w:hAnsi="Century Gothic" w:cs="Arial"/>
        </w:rPr>
        <w:t>.</w:t>
      </w:r>
    </w:p>
    <w:p w14:paraId="1165136C" w14:textId="77777777" w:rsidR="00466BE4" w:rsidRPr="002D7AE0" w:rsidRDefault="00466BE4" w:rsidP="00466BE4">
      <w:pPr>
        <w:pStyle w:val="Odstavecseseznamem"/>
        <w:spacing w:after="360"/>
        <w:ind w:left="0"/>
        <w:jc w:val="both"/>
        <w:rPr>
          <w:rFonts w:ascii="Century Gothic" w:hAnsi="Century Gothic" w:cs="Arial"/>
        </w:rPr>
      </w:pPr>
    </w:p>
    <w:p w14:paraId="6DA6D47F" w14:textId="77777777" w:rsidR="00466BE4" w:rsidRPr="002D7AE0" w:rsidRDefault="00466BE4" w:rsidP="00466BE4">
      <w:pPr>
        <w:pStyle w:val="Odstavecseseznamem"/>
        <w:spacing w:after="360"/>
        <w:ind w:left="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>Hodnocení je platné, pokud jsou u každé žádosti přiděleny body odpovídající stanovené stupnici ve všech kategoriích.</w:t>
      </w:r>
    </w:p>
    <w:p w14:paraId="34330A2B" w14:textId="77777777" w:rsidR="00466BE4" w:rsidRPr="002D7AE0" w:rsidRDefault="00466BE4" w:rsidP="00466BE4">
      <w:pPr>
        <w:spacing w:after="12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V případě, že objem požadovaných finančních prostředků ze všech úspěšných žádostí nepřesáhne částku alokovanou v Programu, nebude žádná žádost krácena. </w:t>
      </w:r>
    </w:p>
    <w:p w14:paraId="2519DB2E" w14:textId="5FF44D83" w:rsidR="00466BE4" w:rsidRPr="002D7AE0" w:rsidRDefault="00466BE4" w:rsidP="00466BE4">
      <w:pPr>
        <w:spacing w:after="12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V případě, že objem požadovaných finančních prostředků ze všech úspěšných žádostí přesáhne částku alokovanou v Programu, navrhne </w:t>
      </w:r>
      <w:r w:rsidR="002337D7">
        <w:rPr>
          <w:rFonts w:ascii="Century Gothic" w:hAnsi="Century Gothic" w:cs="Arial"/>
        </w:rPr>
        <w:t>komise</w:t>
      </w:r>
      <w:r w:rsidRPr="002D7AE0">
        <w:rPr>
          <w:rFonts w:ascii="Century Gothic" w:hAnsi="Century Gothic" w:cs="Arial"/>
        </w:rPr>
        <w:t xml:space="preserve"> krácení dotací u žádostí, které se netýkají prezentace národnostní menšiny na festivalu Barevný region tak, aby byla částka alokovaná v Programu plně vyčerpána. Navržené krácení dotací musí být transparentní, srozumitelné a nediskriminační. Při návrhu krácení dotací </w:t>
      </w:r>
      <w:r w:rsidR="00AF4227">
        <w:rPr>
          <w:rFonts w:ascii="Century Gothic" w:hAnsi="Century Gothic" w:cs="Arial"/>
        </w:rPr>
        <w:t>komise</w:t>
      </w:r>
      <w:r w:rsidRPr="002D7AE0">
        <w:rPr>
          <w:rFonts w:ascii="Century Gothic" w:hAnsi="Century Gothic" w:cs="Arial"/>
        </w:rPr>
        <w:t xml:space="preserve"> zohlední zejména:</w:t>
      </w:r>
    </w:p>
    <w:p w14:paraId="6BFA3918" w14:textId="77777777" w:rsidR="00466BE4" w:rsidRPr="002D7AE0" w:rsidRDefault="00466BE4" w:rsidP="00466BE4">
      <w:pPr>
        <w:pStyle w:val="Odstavecseseznamem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>získané bodové hodnocení,</w:t>
      </w:r>
    </w:p>
    <w:p w14:paraId="796D2F33" w14:textId="77777777" w:rsidR="00466BE4" w:rsidRPr="002D7AE0" w:rsidRDefault="00466BE4" w:rsidP="00466BE4">
      <w:pPr>
        <w:pStyle w:val="Odstavecseseznamem"/>
        <w:numPr>
          <w:ilvl w:val="2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>zájem na rovnoměrné podpoře různých národnostních menšin.</w:t>
      </w:r>
    </w:p>
    <w:p w14:paraId="6CB89D81" w14:textId="77777777" w:rsidR="00466BE4" w:rsidRPr="002D7AE0" w:rsidRDefault="00466BE4" w:rsidP="00466BE4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</w:p>
    <w:p w14:paraId="017F3FF3" w14:textId="26ADD785" w:rsidR="00466BE4" w:rsidRPr="002D7AE0" w:rsidRDefault="00466BE4" w:rsidP="00466BE4">
      <w:pPr>
        <w:autoSpaceDE w:val="0"/>
        <w:autoSpaceDN w:val="0"/>
        <w:adjustRightInd w:val="0"/>
        <w:jc w:val="both"/>
        <w:rPr>
          <w:rFonts w:ascii="Century Gothic" w:hAnsi="Century Gothic" w:cs="Arial"/>
        </w:rPr>
      </w:pPr>
      <w:r w:rsidRPr="002D7AE0">
        <w:rPr>
          <w:rFonts w:ascii="Century Gothic" w:hAnsi="Century Gothic" w:cs="Arial"/>
        </w:rPr>
        <w:t xml:space="preserve">Návrh krácení dotací </w:t>
      </w:r>
      <w:r w:rsidR="001A02C9" w:rsidRPr="002D7AE0">
        <w:rPr>
          <w:rFonts w:ascii="Century Gothic" w:hAnsi="Century Gothic" w:cs="Arial"/>
        </w:rPr>
        <w:t xml:space="preserve">Hodnotící komise </w:t>
      </w:r>
      <w:r w:rsidRPr="002D7AE0">
        <w:rPr>
          <w:rFonts w:ascii="Century Gothic" w:hAnsi="Century Gothic" w:cs="Arial"/>
        </w:rPr>
        <w:t xml:space="preserve">odůvodní. </w:t>
      </w:r>
    </w:p>
    <w:p w14:paraId="64678D0B" w14:textId="77777777" w:rsidR="00466BE4" w:rsidRPr="002D7AE0" w:rsidRDefault="00466BE4" w:rsidP="00466BE4">
      <w:pPr>
        <w:autoSpaceDE w:val="0"/>
        <w:autoSpaceDN w:val="0"/>
        <w:adjustRightInd w:val="0"/>
        <w:jc w:val="both"/>
        <w:rPr>
          <w:rFonts w:ascii="Century Gothic" w:hAnsi="Century Gothic" w:cs="TimesNewRoman"/>
        </w:rPr>
      </w:pPr>
      <w:r w:rsidRPr="002D7AE0">
        <w:rPr>
          <w:rFonts w:ascii="Century Gothic" w:hAnsi="Century Gothic" w:cs="TimesNewRoman"/>
        </w:rPr>
        <w:t>Úspěšné žádosti týkající se prezentace národnostní menšiny na festivalu Barevný region budou doporučeny k financování v plné výši (tedy nebudou kráceny).</w:t>
      </w:r>
    </w:p>
    <w:p w14:paraId="002CE1F2" w14:textId="77777777" w:rsidR="00705E39" w:rsidRDefault="00705E39" w:rsidP="00705E39">
      <w:pPr>
        <w:pStyle w:val="Odstavecseseznamem"/>
        <w:spacing w:after="360"/>
        <w:ind w:left="0"/>
        <w:jc w:val="both"/>
        <w:rPr>
          <w:rFonts w:ascii="Century Gothic" w:hAnsi="Century Gothic" w:cs="Arial"/>
          <w:sz w:val="20"/>
          <w:szCs w:val="20"/>
        </w:rPr>
      </w:pPr>
    </w:p>
    <w:p w14:paraId="54E4BA75" w14:textId="3A68490B" w:rsidR="00705E39" w:rsidRDefault="00705E39" w:rsidP="00705E39">
      <w:pPr>
        <w:pStyle w:val="Odstavecseseznamem"/>
        <w:numPr>
          <w:ilvl w:val="0"/>
          <w:numId w:val="7"/>
        </w:numPr>
        <w:spacing w:line="256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lastRenderedPageBreak/>
        <w:t xml:space="preserve">Hodnotící komise </w:t>
      </w:r>
    </w:p>
    <w:p w14:paraId="65D20786" w14:textId="77777777" w:rsidR="00705E39" w:rsidRDefault="00705E39" w:rsidP="00705E39">
      <w:pPr>
        <w:pStyle w:val="Odstavecseseznamem"/>
        <w:ind w:left="502"/>
        <w:jc w:val="both"/>
        <w:rPr>
          <w:rFonts w:ascii="Century Gothic" w:hAnsi="Century Gothic"/>
          <w:b/>
          <w:bCs/>
        </w:rPr>
      </w:pPr>
    </w:p>
    <w:p w14:paraId="457792EB" w14:textId="06B43BD1" w:rsidR="00705E39" w:rsidRDefault="00705E39" w:rsidP="00705E39">
      <w:pPr>
        <w:pStyle w:val="Odstavecseseznamem"/>
        <w:spacing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Hodnotící komise</w:t>
      </w:r>
      <w:r w:rsidR="004C1500">
        <w:rPr>
          <w:rFonts w:ascii="Century Gothic" w:hAnsi="Century Gothic"/>
        </w:rPr>
        <w:t>,</w:t>
      </w:r>
      <w:r w:rsidR="001560C9">
        <w:rPr>
          <w:rFonts w:ascii="Century Gothic" w:hAnsi="Century Gothic"/>
        </w:rPr>
        <w:t xml:space="preserve"> </w:t>
      </w:r>
      <w:r w:rsidR="004C1500" w:rsidRPr="004C1500">
        <w:rPr>
          <w:rFonts w:ascii="Century Gothic" w:hAnsi="Century Gothic"/>
        </w:rPr>
        <w:t>kterou jmenovala Rada Ústeckého kraje</w:t>
      </w:r>
      <w:r w:rsidR="004C1500">
        <w:rPr>
          <w:rFonts w:ascii="Century Gothic" w:hAnsi="Century Gothic"/>
        </w:rPr>
        <w:t>,</w:t>
      </w:r>
      <w:r w:rsidR="002A57A1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se řídí Jednacím řádem, který upravuje způsob svolávání, účasti a jednání komise. Komise doporučuje orgánu kraje, zda žádost schválit nebo zamítnout. Členové komise jsou vázáni mlčenlivostí ve vztahu k informacím, které poskytne žadatel v žádosti o dotaci.</w:t>
      </w:r>
    </w:p>
    <w:p w14:paraId="7D1928CF" w14:textId="77777777" w:rsidR="008A48C0" w:rsidRPr="00C83C59" w:rsidRDefault="008A48C0" w:rsidP="00B512DF"/>
    <w:p w14:paraId="2423B122" w14:textId="0C36F6C0" w:rsidR="008A48C0" w:rsidRPr="00C83C59" w:rsidRDefault="008A48C0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caps/>
          <w:sz w:val="24"/>
        </w:rPr>
      </w:pPr>
      <w:r w:rsidRPr="00C83C59">
        <w:rPr>
          <w:rFonts w:ascii="Century Gothic" w:hAnsi="Century Gothic"/>
          <w:b/>
          <w:sz w:val="24"/>
        </w:rPr>
        <w:t>Lhůta pro rozhodnutí o žádosti</w:t>
      </w:r>
      <w:r w:rsidR="000A7534" w:rsidRPr="00C83C59">
        <w:rPr>
          <w:rFonts w:ascii="Century Gothic" w:hAnsi="Century Gothic"/>
          <w:b/>
          <w:sz w:val="24"/>
        </w:rPr>
        <w:t xml:space="preserve">, </w:t>
      </w:r>
      <w:r w:rsidR="00AB16F9" w:rsidRPr="00C83C59">
        <w:rPr>
          <w:rFonts w:ascii="Century Gothic" w:hAnsi="Century Gothic"/>
          <w:b/>
          <w:sz w:val="24"/>
        </w:rPr>
        <w:t>výsledky dotačního řízení</w:t>
      </w:r>
    </w:p>
    <w:p w14:paraId="65327C7D" w14:textId="77777777" w:rsidR="00E501EC" w:rsidRPr="00C83C59" w:rsidRDefault="00E501EC" w:rsidP="00E501EC">
      <w:pPr>
        <w:pStyle w:val="Odstavecseseznamem"/>
        <w:rPr>
          <w:rFonts w:ascii="Century Gothic" w:hAnsi="Century Gothic"/>
          <w:b/>
          <w:caps/>
          <w:sz w:val="24"/>
        </w:rPr>
      </w:pPr>
    </w:p>
    <w:p w14:paraId="084F26D8" w14:textId="0EEADB5B" w:rsidR="008A48C0" w:rsidRPr="00C83C59" w:rsidRDefault="008A48C0" w:rsidP="00BE259B">
      <w:pPr>
        <w:pStyle w:val="Odstavecseseznamem"/>
        <w:numPr>
          <w:ilvl w:val="0"/>
          <w:numId w:val="14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Žádosti projedná a o poskytnutí či neposkytnutí dotace rozhodn</w:t>
      </w:r>
      <w:r w:rsidR="00112FAC" w:rsidRPr="00C83C59">
        <w:rPr>
          <w:rFonts w:ascii="Century Gothic" w:hAnsi="Century Gothic"/>
        </w:rPr>
        <w:t>e</w:t>
      </w:r>
      <w:r w:rsidRPr="00C83C59">
        <w:rPr>
          <w:rFonts w:ascii="Century Gothic" w:hAnsi="Century Gothic"/>
        </w:rPr>
        <w:t xml:space="preserve"> v souladu s kompetencemi vymezenými zákonem č. 129/2000 Sb., o krajích (krajské zařízení), ve znění pozdějších předpisů </w:t>
      </w:r>
      <w:r w:rsidR="0034175D" w:rsidRPr="007A25B8">
        <w:rPr>
          <w:rFonts w:ascii="Century Gothic" w:hAnsi="Century Gothic"/>
        </w:rPr>
        <w:t>R</w:t>
      </w:r>
      <w:r w:rsidR="00112FAC" w:rsidRPr="007A25B8">
        <w:rPr>
          <w:rFonts w:ascii="Century Gothic" w:hAnsi="Century Gothic"/>
        </w:rPr>
        <w:t>ada</w:t>
      </w:r>
      <w:r w:rsidR="00F775E6" w:rsidRPr="007A25B8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 xml:space="preserve">Ústeckého kraje v termínu do </w:t>
      </w:r>
      <w:r w:rsidR="00801811">
        <w:rPr>
          <w:rFonts w:ascii="Century Gothic" w:hAnsi="Century Gothic"/>
        </w:rPr>
        <w:t>31.03.2025.</w:t>
      </w:r>
    </w:p>
    <w:p w14:paraId="7A59ED31" w14:textId="77777777" w:rsidR="00E501EC" w:rsidRPr="00C83C59" w:rsidRDefault="00E501EC" w:rsidP="00BE259B">
      <w:pPr>
        <w:pStyle w:val="Odstavecseseznamem"/>
        <w:spacing w:line="240" w:lineRule="auto"/>
        <w:jc w:val="both"/>
        <w:rPr>
          <w:rFonts w:ascii="Century Gothic" w:hAnsi="Century Gothic"/>
        </w:rPr>
      </w:pPr>
    </w:p>
    <w:p w14:paraId="2455E423" w14:textId="27B895DC" w:rsidR="00E3023A" w:rsidRPr="00643F97" w:rsidRDefault="00E3023A" w:rsidP="00BE259B">
      <w:pPr>
        <w:pStyle w:val="Odstavecseseznamem"/>
        <w:numPr>
          <w:ilvl w:val="0"/>
          <w:numId w:val="14"/>
        </w:numPr>
        <w:spacing w:line="240" w:lineRule="auto"/>
        <w:ind w:left="502"/>
        <w:jc w:val="both"/>
        <w:rPr>
          <w:rFonts w:ascii="Century Gothic" w:hAnsi="Century Gothic"/>
          <w:color w:val="0070C0"/>
        </w:rPr>
      </w:pPr>
      <w:r w:rsidRPr="00C83C59">
        <w:rPr>
          <w:rFonts w:ascii="Century Gothic" w:hAnsi="Century Gothic" w:cs="Arial"/>
        </w:rPr>
        <w:t>Výsledky rozhodnutí rady kraje, budou uveřejněny na úřední desce krajského úřadu a na webových stránkách kraje</w:t>
      </w:r>
      <w:r w:rsidRPr="00C83C59">
        <w:rPr>
          <w:rFonts w:ascii="Century Gothic" w:hAnsi="Century Gothic" w:cs="Arial"/>
          <w:color w:val="7030A0"/>
        </w:rPr>
        <w:t xml:space="preserve">. </w:t>
      </w:r>
    </w:p>
    <w:p w14:paraId="3E3A9CC9" w14:textId="77777777" w:rsidR="00643F97" w:rsidRPr="00643F97" w:rsidRDefault="00643F97" w:rsidP="00BE259B">
      <w:pPr>
        <w:pStyle w:val="Odstavecseseznamem"/>
        <w:spacing w:line="240" w:lineRule="auto"/>
        <w:rPr>
          <w:rFonts w:ascii="Century Gothic" w:hAnsi="Century Gothic"/>
          <w:color w:val="FF0000"/>
        </w:rPr>
      </w:pPr>
    </w:p>
    <w:p w14:paraId="51965079" w14:textId="2E480E56" w:rsidR="00E3023A" w:rsidRPr="00C83C59" w:rsidRDefault="00E3023A" w:rsidP="00BE259B">
      <w:pPr>
        <w:pStyle w:val="Odstavecseseznamem"/>
        <w:numPr>
          <w:ilvl w:val="0"/>
          <w:numId w:val="14"/>
        </w:numPr>
        <w:spacing w:line="240" w:lineRule="auto"/>
        <w:ind w:left="502"/>
        <w:jc w:val="both"/>
        <w:rPr>
          <w:rFonts w:ascii="Century Gothic" w:hAnsi="Century Gothic"/>
          <w:color w:val="FF0000"/>
        </w:rPr>
      </w:pPr>
      <w:r w:rsidRPr="00C83C59">
        <w:rPr>
          <w:rFonts w:ascii="Century Gothic" w:hAnsi="Century Gothic"/>
        </w:rPr>
        <w:t xml:space="preserve">Nevyhoví-li poskytovatel žádosti, zajistí </w:t>
      </w:r>
      <w:r w:rsidR="00B87B4F">
        <w:rPr>
          <w:rFonts w:ascii="Century Gothic" w:hAnsi="Century Gothic"/>
        </w:rPr>
        <w:t>administrátor</w:t>
      </w:r>
      <w:r w:rsidRPr="00C83C59">
        <w:rPr>
          <w:rFonts w:ascii="Century Gothic" w:hAnsi="Century Gothic"/>
        </w:rPr>
        <w:t xml:space="preserve"> bez zbytečného odkladu po rozhodnutí </w:t>
      </w:r>
      <w:r w:rsidR="007E7101">
        <w:rPr>
          <w:rFonts w:ascii="Century Gothic" w:hAnsi="Century Gothic"/>
        </w:rPr>
        <w:t>rady</w:t>
      </w:r>
      <w:r w:rsidRPr="00C83C59">
        <w:rPr>
          <w:rFonts w:ascii="Century Gothic" w:hAnsi="Century Gothic"/>
        </w:rPr>
        <w:t xml:space="preserve"> kraje sdělení žadateli, že jeho žádosti nebylo vyhověno a důvod nevyhovění žádosti.</w:t>
      </w:r>
    </w:p>
    <w:p w14:paraId="4182D42B" w14:textId="77777777" w:rsidR="00E501EC" w:rsidRPr="00C83C59" w:rsidRDefault="00E501EC" w:rsidP="00B512DF"/>
    <w:p w14:paraId="30DDDF51" w14:textId="532B2543" w:rsidR="00560DBB" w:rsidRDefault="008A48C0" w:rsidP="0032371E">
      <w:pPr>
        <w:pStyle w:val="Odstavecseseznamem"/>
        <w:numPr>
          <w:ilvl w:val="0"/>
          <w:numId w:val="8"/>
        </w:numPr>
        <w:spacing w:after="0"/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Smlouva o poskytnutí dotace</w:t>
      </w:r>
    </w:p>
    <w:p w14:paraId="4963B09B" w14:textId="77777777" w:rsidR="0032371E" w:rsidRPr="0032371E" w:rsidRDefault="0032371E" w:rsidP="0032371E">
      <w:pPr>
        <w:spacing w:after="0"/>
        <w:rPr>
          <w:rFonts w:ascii="Century Gothic" w:hAnsi="Century Gothic"/>
          <w:b/>
        </w:rPr>
      </w:pPr>
    </w:p>
    <w:p w14:paraId="3A5606F8" w14:textId="77777777" w:rsidR="00B91CA2" w:rsidRDefault="00E501EC" w:rsidP="00BE259B">
      <w:pPr>
        <w:pStyle w:val="Odstavecseseznamem"/>
        <w:spacing w:after="0" w:line="240" w:lineRule="auto"/>
        <w:ind w:left="50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Dotace je poskytnuta na základě písemné </w:t>
      </w:r>
      <w:r w:rsidR="00FA47CD" w:rsidRPr="00C83C59">
        <w:rPr>
          <w:rFonts w:ascii="Century Gothic" w:hAnsi="Century Gothic"/>
        </w:rPr>
        <w:t>S</w:t>
      </w:r>
      <w:r w:rsidRPr="00C83C59">
        <w:rPr>
          <w:rFonts w:ascii="Century Gothic" w:hAnsi="Century Gothic"/>
        </w:rPr>
        <w:t>mlouvy o poskytnutí dotace.</w:t>
      </w:r>
      <w:r w:rsidR="00D77027" w:rsidRPr="00C83C59">
        <w:rPr>
          <w:rFonts w:ascii="Century Gothic" w:hAnsi="Century Gothic"/>
        </w:rPr>
        <w:t xml:space="preserve"> Vzor smlouvy je přílohou</w:t>
      </w:r>
      <w:r w:rsidR="00FA47CD" w:rsidRPr="00C83C59">
        <w:rPr>
          <w:rFonts w:ascii="Century Gothic" w:hAnsi="Century Gothic"/>
        </w:rPr>
        <w:t xml:space="preserve"> </w:t>
      </w:r>
      <w:r w:rsidR="00D77027" w:rsidRPr="00C83C59">
        <w:rPr>
          <w:rFonts w:ascii="Century Gothic" w:hAnsi="Century Gothic"/>
        </w:rPr>
        <w:t>tohoto dotačního programu.</w:t>
      </w:r>
      <w:r w:rsidR="00AC3F35">
        <w:rPr>
          <w:rFonts w:ascii="Century Gothic" w:hAnsi="Century Gothic"/>
        </w:rPr>
        <w:t xml:space="preserve"> </w:t>
      </w:r>
    </w:p>
    <w:p w14:paraId="3095E8B7" w14:textId="77777777" w:rsidR="00B91CA2" w:rsidRDefault="00B91CA2" w:rsidP="00BE259B">
      <w:pPr>
        <w:pStyle w:val="Odstavecseseznamem"/>
        <w:spacing w:after="0" w:line="240" w:lineRule="auto"/>
        <w:ind w:left="505"/>
        <w:jc w:val="both"/>
        <w:rPr>
          <w:rFonts w:ascii="Century Gothic" w:hAnsi="Century Gothic"/>
        </w:rPr>
      </w:pPr>
    </w:p>
    <w:p w14:paraId="1A9F6F90" w14:textId="77777777" w:rsidR="00213D99" w:rsidRPr="00C83C59" w:rsidRDefault="00213D99" w:rsidP="00BA6A2B">
      <w:pPr>
        <w:pStyle w:val="Odstavecseseznamem"/>
        <w:spacing w:after="0"/>
        <w:ind w:left="1211"/>
        <w:jc w:val="both"/>
        <w:rPr>
          <w:rFonts w:ascii="Century Gothic" w:hAnsi="Century Gothic"/>
        </w:rPr>
      </w:pPr>
    </w:p>
    <w:p w14:paraId="2AC62DAB" w14:textId="40D3E629" w:rsidR="00BA6A2B" w:rsidRDefault="00794AE9" w:rsidP="0032371E">
      <w:pPr>
        <w:pStyle w:val="Odstavecseseznamem"/>
        <w:numPr>
          <w:ilvl w:val="0"/>
          <w:numId w:val="8"/>
        </w:numPr>
        <w:spacing w:after="0"/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Uznatelné náklady</w:t>
      </w:r>
    </w:p>
    <w:p w14:paraId="652A0E36" w14:textId="77777777" w:rsidR="0032371E" w:rsidRPr="0032371E" w:rsidRDefault="0032371E" w:rsidP="0032371E">
      <w:pPr>
        <w:rPr>
          <w:rFonts w:ascii="Century Gothic" w:hAnsi="Century Gothic"/>
          <w:b/>
        </w:rPr>
      </w:pPr>
    </w:p>
    <w:p w14:paraId="63719F05" w14:textId="7BCC2353" w:rsidR="003746CA" w:rsidRPr="000944D5" w:rsidRDefault="008B3DAA" w:rsidP="00BE259B">
      <w:pPr>
        <w:pStyle w:val="Zkladntext"/>
        <w:widowControl/>
        <w:numPr>
          <w:ilvl w:val="0"/>
          <w:numId w:val="17"/>
        </w:numPr>
        <w:spacing w:after="120"/>
        <w:ind w:left="142" w:firstLine="86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0944D5">
        <w:rPr>
          <w:rFonts w:ascii="Century Gothic" w:hAnsi="Century Gothic"/>
          <w:sz w:val="22"/>
          <w:szCs w:val="22"/>
        </w:rPr>
        <w:t xml:space="preserve">Uznatelný náklad projektu je </w:t>
      </w:r>
      <w:r w:rsidR="003746CA" w:rsidRPr="000944D5">
        <w:rPr>
          <w:rFonts w:ascii="Century Gothic" w:hAnsi="Century Gothic"/>
          <w:b w:val="0"/>
          <w:sz w:val="22"/>
          <w:szCs w:val="22"/>
        </w:rPr>
        <w:t>nezbytný náklad, který není definován jako neuznatelný a splňuje všechny následující podmínky:</w:t>
      </w:r>
    </w:p>
    <w:p w14:paraId="18EE66D9" w14:textId="77777777" w:rsidR="003746CA" w:rsidRPr="000944D5" w:rsidRDefault="003746CA" w:rsidP="00BE259B">
      <w:pPr>
        <w:pStyle w:val="Zkladntext"/>
        <w:widowControl/>
        <w:numPr>
          <w:ilvl w:val="0"/>
          <w:numId w:val="22"/>
        </w:numPr>
        <w:ind w:left="785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0944D5">
        <w:rPr>
          <w:rFonts w:ascii="Century Gothic" w:hAnsi="Century Gothic"/>
          <w:b w:val="0"/>
          <w:bCs/>
          <w:sz w:val="22"/>
          <w:szCs w:val="22"/>
        </w:rPr>
        <w:t>vyhovuje zásadám efektivnosti, účelnosti a hospodárnosti,</w:t>
      </w:r>
    </w:p>
    <w:p w14:paraId="0CEC591E" w14:textId="77777777" w:rsidR="003746CA" w:rsidRPr="000944D5" w:rsidRDefault="003746CA" w:rsidP="00BE259B">
      <w:pPr>
        <w:pStyle w:val="Zkladntext"/>
        <w:widowControl/>
        <w:numPr>
          <w:ilvl w:val="0"/>
          <w:numId w:val="22"/>
        </w:numPr>
        <w:ind w:left="785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0944D5">
        <w:rPr>
          <w:rFonts w:ascii="Century Gothic" w:hAnsi="Century Gothic"/>
          <w:b w:val="0"/>
          <w:bCs/>
          <w:sz w:val="22"/>
          <w:szCs w:val="22"/>
        </w:rPr>
        <w:t>vznikl příjemci dotace v přímé souvislosti s prováděním projektu a v rámci termínu realizace projektu,</w:t>
      </w:r>
    </w:p>
    <w:p w14:paraId="4B2C4396" w14:textId="44020135" w:rsidR="00916FED" w:rsidRPr="000944D5" w:rsidRDefault="003746CA" w:rsidP="000944D5">
      <w:pPr>
        <w:pStyle w:val="Zkladntext"/>
        <w:widowControl/>
        <w:numPr>
          <w:ilvl w:val="0"/>
          <w:numId w:val="22"/>
        </w:numPr>
        <w:spacing w:after="120"/>
        <w:ind w:left="782" w:hanging="357"/>
        <w:jc w:val="both"/>
        <w:rPr>
          <w:rFonts w:ascii="Century Gothic" w:hAnsi="Century Gothic"/>
          <w:b w:val="0"/>
          <w:bCs/>
          <w:sz w:val="22"/>
          <w:szCs w:val="22"/>
        </w:rPr>
      </w:pPr>
      <w:r w:rsidRPr="000944D5">
        <w:rPr>
          <w:rFonts w:ascii="Century Gothic" w:hAnsi="Century Gothic"/>
          <w:b w:val="0"/>
          <w:bCs/>
          <w:sz w:val="22"/>
          <w:szCs w:val="22"/>
        </w:rPr>
        <w:t xml:space="preserve">byl uhrazen do konce termínu realizace projektu a zachycen v účetnictví příjemce dotace </w:t>
      </w:r>
      <w:r w:rsidRPr="000944D5">
        <w:rPr>
          <w:rFonts w:ascii="Century Gothic" w:hAnsi="Century Gothic"/>
          <w:b w:val="0"/>
          <w:sz w:val="22"/>
          <w:szCs w:val="22"/>
        </w:rPr>
        <w:t xml:space="preserve">na </w:t>
      </w:r>
      <w:r w:rsidRPr="000944D5">
        <w:rPr>
          <w:rFonts w:ascii="Century Gothic" w:hAnsi="Century Gothic"/>
          <w:b w:val="0"/>
          <w:bCs/>
          <w:sz w:val="22"/>
          <w:szCs w:val="22"/>
        </w:rPr>
        <w:t>jeho účetních dokladech</w:t>
      </w:r>
      <w:r w:rsidRPr="000944D5">
        <w:rPr>
          <w:rFonts w:ascii="Century Gothic" w:hAnsi="Century Gothic"/>
          <w:b w:val="0"/>
          <w:sz w:val="22"/>
          <w:szCs w:val="22"/>
        </w:rPr>
        <w:t>,</w:t>
      </w:r>
      <w:r w:rsidRPr="000944D5">
        <w:rPr>
          <w:rFonts w:ascii="Century Gothic" w:hAnsi="Century Gothic"/>
          <w:b w:val="0"/>
          <w:bCs/>
          <w:sz w:val="22"/>
          <w:szCs w:val="22"/>
        </w:rPr>
        <w:t xml:space="preserve"> je identifikovatelný, ověřitelný a podložený prvotními podpůrnými doklady.</w:t>
      </w:r>
    </w:p>
    <w:p w14:paraId="25B88D1C" w14:textId="12303FB3" w:rsidR="008641FC" w:rsidRPr="007E1D6F" w:rsidRDefault="00BA6A2B" w:rsidP="00BE259B">
      <w:pPr>
        <w:pStyle w:val="Odstavecseseznamem"/>
        <w:numPr>
          <w:ilvl w:val="0"/>
          <w:numId w:val="23"/>
        </w:numPr>
        <w:spacing w:line="240" w:lineRule="auto"/>
        <w:ind w:left="505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Dotaci lze použít pouze na úhradu účelově určených uznatelných nákladů v souladu s obsahem projektu</w:t>
      </w:r>
      <w:r w:rsidR="00010D68" w:rsidRPr="00C83C59">
        <w:rPr>
          <w:rFonts w:ascii="Century Gothic" w:hAnsi="Century Gothic"/>
        </w:rPr>
        <w:t xml:space="preserve"> a</w:t>
      </w:r>
      <w:r w:rsidRPr="00C83C59">
        <w:rPr>
          <w:rFonts w:ascii="Century Gothic" w:hAnsi="Century Gothic"/>
        </w:rPr>
        <w:t xml:space="preserve"> smlouvou</w:t>
      </w:r>
      <w:r w:rsidR="00B2623D" w:rsidRPr="00C83C59">
        <w:rPr>
          <w:rFonts w:ascii="Century Gothic" w:hAnsi="Century Gothic"/>
        </w:rPr>
        <w:t xml:space="preserve"> při dodržení závazných ukazatelů, </w:t>
      </w:r>
      <w:r w:rsidRPr="00C83C59">
        <w:rPr>
          <w:rFonts w:ascii="Century Gothic" w:hAnsi="Century Gothic"/>
        </w:rPr>
        <w:t xml:space="preserve">podmínkami tohoto dotačního programu </w:t>
      </w:r>
      <w:r w:rsidRPr="00DC02D8">
        <w:rPr>
          <w:rFonts w:ascii="Century Gothic" w:hAnsi="Century Gothic"/>
        </w:rPr>
        <w:t>a strukturou nákladového rozpočtu</w:t>
      </w:r>
      <w:r w:rsidR="00643F97" w:rsidRPr="00DC02D8">
        <w:rPr>
          <w:rFonts w:ascii="Century Gothic" w:hAnsi="Century Gothic"/>
        </w:rPr>
        <w:t>.</w:t>
      </w:r>
      <w:r w:rsidRPr="00DC02D8">
        <w:rPr>
          <w:rFonts w:ascii="Century Gothic" w:hAnsi="Century Gothic"/>
        </w:rPr>
        <w:t xml:space="preserve"> </w:t>
      </w:r>
    </w:p>
    <w:p w14:paraId="0BD803D3" w14:textId="77777777" w:rsidR="00B91CA2" w:rsidRPr="00B91CA2" w:rsidRDefault="00B91CA2" w:rsidP="00BE259B">
      <w:pPr>
        <w:pStyle w:val="Odstavecseseznamem"/>
        <w:spacing w:line="240" w:lineRule="auto"/>
        <w:ind w:left="505"/>
        <w:jc w:val="both"/>
        <w:rPr>
          <w:rFonts w:ascii="Century Gothic" w:hAnsi="Century Gothic"/>
        </w:rPr>
      </w:pPr>
    </w:p>
    <w:p w14:paraId="56ABCD75" w14:textId="6188CF91" w:rsidR="00B91CA2" w:rsidRPr="00B91CA2" w:rsidRDefault="00B91CA2" w:rsidP="00BE259B">
      <w:pPr>
        <w:pStyle w:val="Odstavecseseznamem"/>
        <w:numPr>
          <w:ilvl w:val="0"/>
          <w:numId w:val="23"/>
        </w:numPr>
        <w:spacing w:line="240" w:lineRule="auto"/>
        <w:ind w:left="505"/>
        <w:jc w:val="both"/>
        <w:rPr>
          <w:rFonts w:ascii="Century Gothic" w:hAnsi="Century Gothic"/>
          <w:color w:val="0070C0"/>
        </w:rPr>
      </w:pPr>
      <w:r w:rsidRPr="00B91CA2">
        <w:rPr>
          <w:rFonts w:ascii="Century Gothic" w:hAnsi="Century Gothic"/>
          <w:bCs/>
        </w:rPr>
        <w:t>P</w:t>
      </w:r>
      <w:r w:rsidRPr="00B91CA2">
        <w:rPr>
          <w:rFonts w:ascii="Century Gothic" w:hAnsi="Century Gothic"/>
        </w:rPr>
        <w:t>ovinnost</w:t>
      </w:r>
      <w:r>
        <w:rPr>
          <w:rFonts w:ascii="Century Gothic" w:hAnsi="Century Gothic"/>
        </w:rPr>
        <w:t>í</w:t>
      </w:r>
      <w:r w:rsidRPr="00B91CA2">
        <w:rPr>
          <w:rFonts w:ascii="Century Gothic" w:hAnsi="Century Gothic"/>
        </w:rPr>
        <w:t xml:space="preserve"> příjemce </w:t>
      </w:r>
      <w:r>
        <w:rPr>
          <w:rFonts w:ascii="Century Gothic" w:hAnsi="Century Gothic"/>
        </w:rPr>
        <w:t xml:space="preserve">je prostřednictvím odděleného účetnictví </w:t>
      </w:r>
      <w:r w:rsidRPr="00B91CA2">
        <w:rPr>
          <w:rFonts w:ascii="Century Gothic" w:hAnsi="Century Gothic"/>
        </w:rPr>
        <w:t xml:space="preserve">sledovat finanční toky vztahující se k přijetí dotace a k realizaci projektu. </w:t>
      </w:r>
      <w:r w:rsidRPr="00BA75FB">
        <w:rPr>
          <w:rFonts w:ascii="Century Gothic" w:hAnsi="Century Gothic"/>
        </w:rPr>
        <w:t>Příjemce dotace je povinen zajistit řádné a oddělené sledování poskytnuté dotace ve svém účetnictví, kdy musí být jednoznačně prokazatelné, že konkrétní příjem/výnos je dotací anebo příjmem/výnosem vztahujícím se k projektu a konkrétní výdaj/náklad je hrazen z</w:t>
      </w:r>
      <w:r w:rsidR="00A378D1" w:rsidRPr="00BA75FB">
        <w:rPr>
          <w:rFonts w:ascii="Century Gothic" w:hAnsi="Century Gothic"/>
        </w:rPr>
        <w:t> </w:t>
      </w:r>
      <w:r w:rsidRPr="00BA75FB">
        <w:rPr>
          <w:rFonts w:ascii="Century Gothic" w:hAnsi="Century Gothic"/>
        </w:rPr>
        <w:t>dotace anebo z vlastních prostředků příjemce vložených do projektu z hlediska celkových uznatelných nákladů projektu. Příjemce, který je povinen vést účetnictví v</w:t>
      </w:r>
      <w:r w:rsidR="00A378D1" w:rsidRPr="00BA75FB">
        <w:rPr>
          <w:rFonts w:ascii="Century Gothic" w:hAnsi="Century Gothic"/>
        </w:rPr>
        <w:t> </w:t>
      </w:r>
      <w:r w:rsidRPr="00BA75FB">
        <w:rPr>
          <w:rFonts w:ascii="Century Gothic" w:hAnsi="Century Gothic"/>
        </w:rPr>
        <w:t xml:space="preserve">souladu se zákonem č. 563/1991 Sb., o účetnictví, ve znění pozdějších předpisů, musí </w:t>
      </w:r>
      <w:r w:rsidRPr="00BA75FB">
        <w:rPr>
          <w:rFonts w:ascii="Century Gothic" w:hAnsi="Century Gothic"/>
        </w:rPr>
        <w:lastRenderedPageBreak/>
        <w:t>zaručit jednoznačné přiřazení účetních položek vztahujících se k realizaci projektu z</w:t>
      </w:r>
      <w:r w:rsidR="00A378D1" w:rsidRPr="00BA75FB">
        <w:rPr>
          <w:rFonts w:ascii="Century Gothic" w:hAnsi="Century Gothic"/>
        </w:rPr>
        <w:t> </w:t>
      </w:r>
      <w:r w:rsidRPr="00BA75FB">
        <w:rPr>
          <w:rFonts w:ascii="Century Gothic" w:hAnsi="Century Gothic"/>
        </w:rPr>
        <w:t>hlediska příjmů/výnosů a výdajů/nákladů (neinvestiční dotace) a zařazení do evidence majetku (investiční dotace). Pro oddělené účtování o projektu lze využít všech dostupných způsobů, které účetní software umožňuje (střediska, zakázky, organizace, akce, analytická evidence, účelový znak apod.). Příjemce, který vede daňovou evidenci v souladu se zákonem č. 586/1992 Sb., o daních z příjmů, ve znění pozdějších předpisů, je povinen použít jiný prokazatelný způsob evidence finančních toků dotace a musí jednoznačně prokázat, zda konkrétní příjem/výnos se vztahuje k</w:t>
      </w:r>
      <w:r w:rsidR="00EA1C16" w:rsidRPr="00BA75FB">
        <w:rPr>
          <w:rFonts w:ascii="Century Gothic" w:hAnsi="Century Gothic"/>
        </w:rPr>
        <w:t> </w:t>
      </w:r>
      <w:r w:rsidRPr="00BA75FB">
        <w:rPr>
          <w:rFonts w:ascii="Century Gothic" w:hAnsi="Century Gothic"/>
        </w:rPr>
        <w:t xml:space="preserve">realizaci projektu a výdaj/náklad byl hrazen z dotace anebo z vlastních prostředků příjemce vložených do projektu z hlediska celkových uznatelných nákladů projektu.     </w:t>
      </w:r>
    </w:p>
    <w:p w14:paraId="08096125" w14:textId="77777777" w:rsidR="008641FC" w:rsidRPr="00C83C59" w:rsidRDefault="008641FC" w:rsidP="008641FC">
      <w:pPr>
        <w:pStyle w:val="Odstavecseseznamem"/>
        <w:spacing w:after="0"/>
        <w:ind w:left="709"/>
        <w:jc w:val="both"/>
        <w:rPr>
          <w:rFonts w:ascii="Century Gothic" w:hAnsi="Century Gothic"/>
        </w:rPr>
      </w:pPr>
    </w:p>
    <w:p w14:paraId="752B3D40" w14:textId="4F418C41" w:rsidR="008641FC" w:rsidRPr="00987CF1" w:rsidRDefault="008641FC" w:rsidP="00987CF1">
      <w:pPr>
        <w:pStyle w:val="Odstavecseseznamem"/>
        <w:numPr>
          <w:ilvl w:val="0"/>
          <w:numId w:val="23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Neoprávněné použití dotace nebo zadržení dotace bude klasifikováno jako porušení rozpočtové kázně podle </w:t>
      </w:r>
      <w:r w:rsidR="001C4677" w:rsidRPr="00C83C59">
        <w:rPr>
          <w:rFonts w:ascii="Century Gothic" w:hAnsi="Century Gothic"/>
        </w:rPr>
        <w:t xml:space="preserve">ustanovení </w:t>
      </w:r>
      <w:r w:rsidRPr="00C83C59">
        <w:rPr>
          <w:rFonts w:ascii="Century Gothic" w:hAnsi="Century Gothic"/>
        </w:rPr>
        <w:t>§ 22 zákona č. 250/2000 Sb.,</w:t>
      </w:r>
      <w:r w:rsidR="00987CF1">
        <w:rPr>
          <w:rFonts w:ascii="Century Gothic" w:hAnsi="Century Gothic"/>
        </w:rPr>
        <w:t xml:space="preserve"> </w:t>
      </w:r>
      <w:r w:rsidRPr="00987CF1">
        <w:rPr>
          <w:rFonts w:ascii="Century Gothic" w:hAnsi="Century Gothic"/>
        </w:rPr>
        <w:t>o rozpočtových pravidlech územních rozpočtů, ve znění pozdějších předpisů.</w:t>
      </w:r>
    </w:p>
    <w:p w14:paraId="3AC4CDC7" w14:textId="77777777" w:rsidR="00A614D1" w:rsidRPr="00C83C59" w:rsidRDefault="00A614D1" w:rsidP="00BE259B">
      <w:pPr>
        <w:pStyle w:val="Odstavecseseznamem"/>
        <w:spacing w:line="240" w:lineRule="auto"/>
        <w:rPr>
          <w:rFonts w:ascii="Century Gothic" w:hAnsi="Century Gothic"/>
        </w:rPr>
      </w:pPr>
    </w:p>
    <w:p w14:paraId="0F90A2DE" w14:textId="77777777" w:rsidR="00A614D1" w:rsidRPr="00C83C59" w:rsidRDefault="00A614D1" w:rsidP="00A614D1">
      <w:pPr>
        <w:pStyle w:val="Odstavecseseznamem"/>
        <w:spacing w:after="0"/>
        <w:ind w:left="709"/>
        <w:jc w:val="both"/>
        <w:rPr>
          <w:rFonts w:ascii="Century Gothic" w:hAnsi="Century Gothic"/>
        </w:rPr>
      </w:pPr>
    </w:p>
    <w:p w14:paraId="43A385C2" w14:textId="77777777" w:rsidR="00A614D1" w:rsidRPr="00C83C59" w:rsidRDefault="00A614D1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Neuznatelné náklady</w:t>
      </w:r>
    </w:p>
    <w:p w14:paraId="177AE28D" w14:textId="77777777" w:rsidR="00B512DF" w:rsidRPr="00B512DF" w:rsidRDefault="00B512DF" w:rsidP="00B512DF">
      <w:pPr>
        <w:pStyle w:val="Odstavecseseznamem"/>
        <w:spacing w:after="0"/>
        <w:jc w:val="both"/>
        <w:rPr>
          <w:rFonts w:ascii="Century Gothic" w:hAnsi="Century Gothic"/>
          <w:i/>
          <w:iCs/>
          <w:color w:val="0070C0"/>
          <w:sz w:val="16"/>
          <w:szCs w:val="16"/>
        </w:rPr>
      </w:pPr>
    </w:p>
    <w:p w14:paraId="3EF38080" w14:textId="3E708F8A" w:rsidR="00A614D1" w:rsidRPr="00C83C59" w:rsidRDefault="00A614D1" w:rsidP="00BE259B">
      <w:pPr>
        <w:spacing w:line="240" w:lineRule="auto"/>
        <w:ind w:firstLine="708"/>
        <w:rPr>
          <w:rFonts w:ascii="Century Gothic" w:hAnsi="Century Gothic"/>
        </w:rPr>
      </w:pPr>
      <w:bookmarkStart w:id="7" w:name="_Hlk150416428"/>
      <w:r w:rsidRPr="00C83C59">
        <w:rPr>
          <w:rFonts w:ascii="Century Gothic" w:hAnsi="Century Gothic"/>
        </w:rPr>
        <w:t>Neuznatelným nákladem projektu je náklad na:</w:t>
      </w:r>
    </w:p>
    <w:bookmarkEnd w:id="7"/>
    <w:p w14:paraId="69AB2156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pořízení dlouhodobého a krátkodobého finančního majetku,</w:t>
      </w:r>
    </w:p>
    <w:p w14:paraId="652AE1CB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úroky,</w:t>
      </w:r>
      <w:r w:rsidRPr="00643F97">
        <w:rPr>
          <w:rFonts w:ascii="Century Gothic" w:hAnsi="Century Gothic"/>
        </w:rPr>
        <w:t xml:space="preserve"> penále, pokuty a jiné sankce,</w:t>
      </w:r>
    </w:p>
    <w:p w14:paraId="392504C2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opatření pro možné budoucí ztráty nebo dluhy,</w:t>
      </w:r>
    </w:p>
    <w:p w14:paraId="5C34626A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nákupy pozemků nebo budov,</w:t>
      </w:r>
    </w:p>
    <w:p w14:paraId="60B0517A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ztráty z devizových kurzů,</w:t>
      </w:r>
    </w:p>
    <w:p w14:paraId="67328E68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pohoštění a alkohol,</w:t>
      </w:r>
    </w:p>
    <w:p w14:paraId="198E2ADD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uzavřené leasingové smlouvy,</w:t>
      </w:r>
    </w:p>
    <w:p w14:paraId="7E0F1628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cestovné nad rámec úpravy v zákoně č. 262/2006 Sb., zákoník práce, ve znění pozdějších předpisů, pro zaměstnavatele, který je uveden v § 109 odst. 3 tohoto právního předpisu,</w:t>
      </w:r>
    </w:p>
    <w:p w14:paraId="23D1ED60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>mzdy včetně odvodů nad rámec platových předpisů pro zaměstnance ve veřejných službách a správě,</w:t>
      </w:r>
    </w:p>
    <w:p w14:paraId="478C44A1" w14:textId="77777777" w:rsidR="00643F97" w:rsidRPr="00643F97" w:rsidRDefault="00643F97" w:rsidP="00BE259B">
      <w:pPr>
        <w:numPr>
          <w:ilvl w:val="0"/>
          <w:numId w:val="32"/>
        </w:numPr>
        <w:spacing w:after="0" w:line="240" w:lineRule="auto"/>
        <w:jc w:val="both"/>
        <w:rPr>
          <w:rFonts w:ascii="Century Gothic" w:hAnsi="Century Gothic"/>
          <w:bCs/>
        </w:rPr>
      </w:pPr>
      <w:r w:rsidRPr="00643F97">
        <w:rPr>
          <w:rFonts w:ascii="Century Gothic" w:hAnsi="Century Gothic"/>
          <w:bCs/>
        </w:rPr>
        <w:t xml:space="preserve">náhrady mzdy za dobu nepřítomnosti (dovolená, jiná nepřítomnost, nemoc, svátek), vyjma dotací poskytnutých odborem sociálních věcí, </w:t>
      </w:r>
    </w:p>
    <w:p w14:paraId="63958A28" w14:textId="16D9BB49" w:rsidR="00BA6A2B" w:rsidRDefault="00BA6A2B" w:rsidP="00BE259B">
      <w:pPr>
        <w:pStyle w:val="Odstavecseseznamem"/>
        <w:spacing w:line="240" w:lineRule="auto"/>
        <w:ind w:left="709"/>
        <w:jc w:val="both"/>
        <w:rPr>
          <w:rFonts w:ascii="Century Gothic" w:hAnsi="Century Gothic"/>
          <w:caps/>
        </w:rPr>
      </w:pPr>
    </w:p>
    <w:p w14:paraId="39B3C309" w14:textId="58CF72A3" w:rsidR="00821A20" w:rsidRPr="00C83C59" w:rsidRDefault="005B48B0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Změny v projektu</w:t>
      </w:r>
    </w:p>
    <w:p w14:paraId="06E0838F" w14:textId="65471649" w:rsidR="00233F1E" w:rsidRPr="00C25CCC" w:rsidRDefault="00233F1E" w:rsidP="00233F1E">
      <w:pPr>
        <w:pStyle w:val="Odstavecseseznamem"/>
        <w:spacing w:line="240" w:lineRule="auto"/>
        <w:jc w:val="both"/>
        <w:rPr>
          <w:rFonts w:ascii="Century Gothic" w:hAnsi="Century Gothic"/>
          <w:i/>
          <w:iCs/>
          <w:color w:val="0070C0"/>
        </w:rPr>
      </w:pPr>
    </w:p>
    <w:p w14:paraId="4582C4F0" w14:textId="77777777" w:rsidR="00715A10" w:rsidRPr="00715A10" w:rsidRDefault="00000AF9" w:rsidP="00715A10">
      <w:pPr>
        <w:pStyle w:val="Odstavecseseznamem"/>
        <w:spacing w:line="240" w:lineRule="auto"/>
        <w:jc w:val="both"/>
        <w:rPr>
          <w:rFonts w:ascii="Century Gothic" w:hAnsi="Century Gothic"/>
          <w:i/>
          <w:iCs/>
        </w:rPr>
      </w:pPr>
      <w:r w:rsidRPr="00623106">
        <w:rPr>
          <w:rFonts w:ascii="Century Gothic" w:hAnsi="Century Gothic"/>
        </w:rPr>
        <w:t>Veškeré změny týkající se smluvního vztahu je příjemce dotace povinen neprodleně písemně oznámit poskytovateli. Každá změna smluvních ujednání musí být řešena číslovaným písemným dodatkem k původní smlouvě o poskytnutí dotace a rozhoduje o ní orgán kraje, který rozhodl o uzavření původní smlouvy.</w:t>
      </w:r>
      <w:r w:rsidR="00A94A8B" w:rsidRPr="00C25CCC">
        <w:rPr>
          <w:rFonts w:ascii="Century Gothic" w:hAnsi="Century Gothic"/>
          <w:i/>
          <w:iCs/>
          <w:color w:val="0070C0"/>
        </w:rPr>
        <w:t xml:space="preserve"> </w:t>
      </w:r>
      <w:r w:rsidR="00715A10" w:rsidRPr="00715A10">
        <w:rPr>
          <w:rFonts w:ascii="Century Gothic" w:hAnsi="Century Gothic"/>
          <w:i/>
          <w:iCs/>
        </w:rPr>
        <w:t xml:space="preserve">Změna smluvního ujednání bez nutnosti uzavření dodatku smlouvy je možná jen v případě uvedeném v č. VIII. odst. 7 programu, tj. změna druhového členění rozpočtu v průběhu realizace projektu předem odsouhlasená administrátorem. </w:t>
      </w:r>
    </w:p>
    <w:p w14:paraId="427B3AE8" w14:textId="44CA11D7" w:rsidR="00213D99" w:rsidRDefault="00213D99" w:rsidP="00C25CCC">
      <w:pPr>
        <w:pStyle w:val="Odstavecseseznamem"/>
        <w:spacing w:line="240" w:lineRule="auto"/>
        <w:jc w:val="both"/>
        <w:rPr>
          <w:rFonts w:ascii="Century Gothic" w:hAnsi="Century Gothic"/>
          <w:i/>
          <w:iCs/>
          <w:color w:val="0070C0"/>
        </w:rPr>
      </w:pPr>
    </w:p>
    <w:p w14:paraId="395381E0" w14:textId="77777777" w:rsidR="004B6CA1" w:rsidRDefault="004B6CA1" w:rsidP="004B6CA1">
      <w:pPr>
        <w:ind w:left="708"/>
        <w:jc w:val="both"/>
        <w:rPr>
          <w:rFonts w:ascii="Century Gothic" w:hAnsi="Century Gothic"/>
        </w:rPr>
      </w:pPr>
      <w:r w:rsidRPr="0098228F">
        <w:rPr>
          <w:rFonts w:ascii="Century Gothic" w:hAnsi="Century Gothic"/>
        </w:rPr>
        <w:t xml:space="preserve">Změny druhového členění rozpočtu projektu v průběhu realizace projektu, nejpozději však do termínu odevzdání závěrečné zprávy a vyúčtování dotace, podléhají předchozímu písemnému souhlasu příslušného odboru za předpokladu splnění následujících podmínek: </w:t>
      </w:r>
    </w:p>
    <w:p w14:paraId="53AA4F55" w14:textId="77777777" w:rsidR="004B6CA1" w:rsidRPr="00EE1289" w:rsidRDefault="004B6CA1" w:rsidP="004B6CA1">
      <w:pPr>
        <w:pStyle w:val="Odstavecseseznamem"/>
        <w:numPr>
          <w:ilvl w:val="0"/>
          <w:numId w:val="18"/>
        </w:numPr>
        <w:tabs>
          <w:tab w:val="clear" w:pos="1069"/>
          <w:tab w:val="num" w:pos="2484"/>
        </w:tabs>
        <w:ind w:left="2484"/>
        <w:jc w:val="both"/>
        <w:rPr>
          <w:rFonts w:ascii="Century Gothic" w:hAnsi="Century Gothic"/>
          <w:b/>
        </w:rPr>
      </w:pPr>
      <w:r w:rsidRPr="00EE1289">
        <w:rPr>
          <w:rFonts w:ascii="Century Gothic" w:hAnsi="Century Gothic"/>
        </w:rPr>
        <w:t>změna neovlivní celkové uznatelné náklady projektu,</w:t>
      </w:r>
    </w:p>
    <w:p w14:paraId="47B24B5E" w14:textId="77777777" w:rsidR="004B6CA1" w:rsidRPr="00EE1289" w:rsidRDefault="004B6CA1" w:rsidP="004B6CA1">
      <w:pPr>
        <w:pStyle w:val="Odstavecseseznamem"/>
        <w:numPr>
          <w:ilvl w:val="0"/>
          <w:numId w:val="18"/>
        </w:numPr>
        <w:tabs>
          <w:tab w:val="clear" w:pos="1069"/>
          <w:tab w:val="num" w:pos="2484"/>
        </w:tabs>
        <w:ind w:left="2484"/>
        <w:jc w:val="both"/>
        <w:rPr>
          <w:rFonts w:ascii="Century Gothic" w:hAnsi="Century Gothic"/>
          <w:b/>
        </w:rPr>
      </w:pPr>
      <w:r w:rsidRPr="00EE1289">
        <w:rPr>
          <w:rFonts w:ascii="Century Gothic" w:hAnsi="Century Gothic"/>
        </w:rPr>
        <w:t xml:space="preserve">změna nebude mít vliv na účel projektu. </w:t>
      </w:r>
    </w:p>
    <w:p w14:paraId="1E0226AC" w14:textId="77777777" w:rsidR="004B6CA1" w:rsidRPr="0098228F" w:rsidRDefault="004B6CA1" w:rsidP="004B6CA1">
      <w:pPr>
        <w:spacing w:after="120"/>
        <w:ind w:left="567"/>
        <w:jc w:val="both"/>
        <w:rPr>
          <w:rFonts w:ascii="Century Gothic" w:hAnsi="Century Gothic"/>
        </w:rPr>
      </w:pPr>
      <w:r w:rsidRPr="0098228F">
        <w:rPr>
          <w:rFonts w:ascii="Century Gothic" w:hAnsi="Century Gothic"/>
        </w:rPr>
        <w:lastRenderedPageBreak/>
        <w:t xml:space="preserve">Při čerpání neinvestiční dotace do částky 100 000 Kč včetně, za podmínky dodržení účelovosti projektu, poskytovatel nevyžaduje přesné dodržení druhového členění plánovaného nákladového rozpočtu. </w:t>
      </w:r>
    </w:p>
    <w:p w14:paraId="4E44C9E6" w14:textId="77777777" w:rsidR="00B512DF" w:rsidRPr="00B512DF" w:rsidRDefault="00B512DF" w:rsidP="00B512DF"/>
    <w:p w14:paraId="3183ACA9" w14:textId="77777777" w:rsidR="004F7C30" w:rsidRPr="00C83C59" w:rsidRDefault="008D69E7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Udržitelnost</w:t>
      </w:r>
      <w:r w:rsidR="00C91AE5" w:rsidRPr="00C83C59">
        <w:rPr>
          <w:rFonts w:ascii="Century Gothic" w:hAnsi="Century Gothic"/>
          <w:b/>
          <w:sz w:val="24"/>
        </w:rPr>
        <w:t xml:space="preserve"> </w:t>
      </w:r>
    </w:p>
    <w:p w14:paraId="71B8AC42" w14:textId="4C78B4BD" w:rsidR="00466BE4" w:rsidRPr="00466BE4" w:rsidRDefault="00466BE4" w:rsidP="004F7C30">
      <w:pPr>
        <w:pStyle w:val="Odstavecseseznamem"/>
        <w:rPr>
          <w:rFonts w:ascii="Century Gothic" w:hAnsi="Century Gothic"/>
          <w:b/>
          <w:sz w:val="24"/>
        </w:rPr>
      </w:pPr>
      <w:r w:rsidRPr="00466BE4">
        <w:rPr>
          <w:rFonts w:ascii="Century Gothic" w:hAnsi="Century Gothic"/>
          <w:bCs/>
          <w:i/>
          <w:iCs/>
        </w:rPr>
        <w:t>Udržitelnost není stanovena</w:t>
      </w:r>
      <w:r w:rsidR="00561975">
        <w:rPr>
          <w:rFonts w:ascii="Century Gothic" w:hAnsi="Century Gothic"/>
          <w:bCs/>
          <w:i/>
          <w:iCs/>
        </w:rPr>
        <w:t>.</w:t>
      </w:r>
    </w:p>
    <w:p w14:paraId="29437B25" w14:textId="49B7D92E" w:rsidR="0034175D" w:rsidRPr="00C83C59" w:rsidRDefault="0034175D" w:rsidP="002C4AC6">
      <w:pPr>
        <w:tabs>
          <w:tab w:val="left" w:pos="9355"/>
        </w:tabs>
        <w:jc w:val="both"/>
        <w:rPr>
          <w:rFonts w:ascii="Century Gothic" w:hAnsi="Century Gothic"/>
          <w:b/>
          <w:caps/>
          <w:sz w:val="24"/>
        </w:rPr>
      </w:pPr>
      <w:r>
        <w:rPr>
          <w:rFonts w:ascii="Century Gothic" w:hAnsi="Century Gothic"/>
          <w:b/>
          <w:caps/>
          <w:sz w:val="24"/>
        </w:rPr>
        <w:t xml:space="preserve">           </w:t>
      </w:r>
    </w:p>
    <w:p w14:paraId="3C493FDE" w14:textId="0596BA71" w:rsidR="002C4AC6" w:rsidRPr="00C83C59" w:rsidRDefault="00C85719" w:rsidP="00A74DD2">
      <w:pPr>
        <w:pStyle w:val="Odstavecseseznamem"/>
        <w:numPr>
          <w:ilvl w:val="0"/>
          <w:numId w:val="8"/>
        </w:numPr>
        <w:rPr>
          <w:rFonts w:ascii="Century Gothic" w:hAnsi="Century Gothic"/>
          <w:b/>
          <w:sz w:val="24"/>
        </w:rPr>
      </w:pPr>
      <w:r w:rsidRPr="00C83C59">
        <w:rPr>
          <w:rFonts w:ascii="Century Gothic" w:hAnsi="Century Gothic"/>
          <w:b/>
          <w:sz w:val="24"/>
        </w:rPr>
        <w:t>Z</w:t>
      </w:r>
      <w:r w:rsidR="00270C0D" w:rsidRPr="00C83C59">
        <w:rPr>
          <w:rFonts w:ascii="Century Gothic" w:hAnsi="Century Gothic"/>
          <w:b/>
          <w:sz w:val="24"/>
        </w:rPr>
        <w:t>ávěrečn</w:t>
      </w:r>
      <w:r w:rsidRPr="00C83C59">
        <w:rPr>
          <w:rFonts w:ascii="Century Gothic" w:hAnsi="Century Gothic"/>
          <w:b/>
          <w:sz w:val="24"/>
        </w:rPr>
        <w:t>á</w:t>
      </w:r>
      <w:r w:rsidR="00270C0D" w:rsidRPr="00C83C59">
        <w:rPr>
          <w:rFonts w:ascii="Century Gothic" w:hAnsi="Century Gothic"/>
          <w:b/>
          <w:sz w:val="24"/>
        </w:rPr>
        <w:t xml:space="preserve"> zpráv</w:t>
      </w:r>
      <w:r w:rsidRPr="00C83C59">
        <w:rPr>
          <w:rFonts w:ascii="Century Gothic" w:hAnsi="Century Gothic"/>
          <w:b/>
          <w:sz w:val="24"/>
        </w:rPr>
        <w:t>a</w:t>
      </w:r>
      <w:r w:rsidR="00270C0D" w:rsidRPr="00C83C59">
        <w:rPr>
          <w:rFonts w:ascii="Century Gothic" w:hAnsi="Century Gothic"/>
          <w:b/>
          <w:sz w:val="24"/>
        </w:rPr>
        <w:t xml:space="preserve"> a finanční vypořádání dotace</w:t>
      </w:r>
    </w:p>
    <w:p w14:paraId="13852099" w14:textId="77777777" w:rsidR="008641FC" w:rsidRPr="00B512DF" w:rsidRDefault="008641FC" w:rsidP="00D21F8C">
      <w:pPr>
        <w:pStyle w:val="Odstavecseseznamem"/>
        <w:rPr>
          <w:rFonts w:ascii="Century Gothic" w:hAnsi="Century Gothic"/>
          <w:b/>
        </w:rPr>
      </w:pPr>
    </w:p>
    <w:p w14:paraId="244D7F52" w14:textId="5A7E27B1" w:rsidR="00D21F8C" w:rsidRPr="00C83C59" w:rsidRDefault="008641FC" w:rsidP="00BE259B">
      <w:pPr>
        <w:pStyle w:val="Odstavecseseznamem"/>
        <w:numPr>
          <w:ilvl w:val="0"/>
          <w:numId w:val="30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Příjemce je povinen poskytovateli předložit závěrečnou zprávu včetně finančního vypořádání dotace do </w:t>
      </w:r>
      <w:r w:rsidR="00925809">
        <w:rPr>
          <w:rFonts w:ascii="Century Gothic" w:hAnsi="Century Gothic"/>
        </w:rPr>
        <w:t>30</w:t>
      </w:r>
      <w:r w:rsidRPr="00C83C59">
        <w:rPr>
          <w:rFonts w:ascii="Century Gothic" w:hAnsi="Century Gothic"/>
        </w:rPr>
        <w:t xml:space="preserve"> dnů od termínu ukončení realizace projektu, který je uveden ve smlouvě o poskytnutí dotace. Závěrečná zpráva a finanční vypořádání dotace se předkládá na předepsaném formuláři. Formulář je přílohou Programu.</w:t>
      </w:r>
    </w:p>
    <w:p w14:paraId="4AB3DE64" w14:textId="77777777" w:rsidR="00D21F8C" w:rsidRPr="00C83C59" w:rsidRDefault="00D21F8C" w:rsidP="00BE259B">
      <w:pPr>
        <w:pStyle w:val="Odstavecseseznamem"/>
        <w:spacing w:line="240" w:lineRule="auto"/>
        <w:jc w:val="both"/>
        <w:rPr>
          <w:rFonts w:ascii="Century Gothic" w:hAnsi="Century Gothic"/>
        </w:rPr>
      </w:pPr>
    </w:p>
    <w:p w14:paraId="55AA815F" w14:textId="52E33054" w:rsidR="00EE1B51" w:rsidRDefault="002C4AC6" w:rsidP="00BE259B">
      <w:pPr>
        <w:pStyle w:val="Odstavecseseznamem"/>
        <w:numPr>
          <w:ilvl w:val="0"/>
          <w:numId w:val="30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 xml:space="preserve">Závěrečnou zprávu </w:t>
      </w:r>
      <w:r w:rsidR="00EE1B51">
        <w:rPr>
          <w:rFonts w:ascii="Century Gothic" w:hAnsi="Century Gothic"/>
        </w:rPr>
        <w:t xml:space="preserve">příjemce doručuje na </w:t>
      </w:r>
      <w:r w:rsidR="00EE1B51" w:rsidRPr="00EE1B51">
        <w:rPr>
          <w:rFonts w:ascii="Century Gothic" w:hAnsi="Century Gothic"/>
        </w:rPr>
        <w:t xml:space="preserve">předepsaných formulářích včetně povinných příloh, </w:t>
      </w:r>
      <w:r w:rsidR="00EE1B51" w:rsidRPr="00EE1B51">
        <w:rPr>
          <w:rFonts w:ascii="Century Gothic" w:hAnsi="Century Gothic"/>
          <w:b/>
          <w:bCs/>
        </w:rPr>
        <w:t>osobně nebo poštou, nebo do datové schránky kraje</w:t>
      </w:r>
      <w:r w:rsidR="00EE1B51" w:rsidRPr="00EE1B51">
        <w:rPr>
          <w:rFonts w:ascii="Century Gothic" w:hAnsi="Century Gothic"/>
        </w:rPr>
        <w:t xml:space="preserve">, </w:t>
      </w:r>
      <w:r w:rsidR="00EE1B51" w:rsidRPr="00EE1B51">
        <w:rPr>
          <w:rFonts w:ascii="Century Gothic" w:hAnsi="Century Gothic"/>
          <w:b/>
          <w:bCs/>
        </w:rPr>
        <w:t>nebo e-mailem se zaručeným elektronickým podpisem do ePodatelny</w:t>
      </w:r>
      <w:r w:rsidR="00EE1B51">
        <w:rPr>
          <w:rFonts w:ascii="Century Gothic" w:hAnsi="Century Gothic"/>
        </w:rPr>
        <w:t>, shodně jako žádost.</w:t>
      </w:r>
      <w:r w:rsidR="00EE1B51" w:rsidRPr="00EE1B51">
        <w:rPr>
          <w:rFonts w:ascii="Century Gothic" w:hAnsi="Century Gothic"/>
        </w:rPr>
        <w:t xml:space="preserve"> </w:t>
      </w:r>
    </w:p>
    <w:p w14:paraId="15E1F71D" w14:textId="77777777" w:rsidR="00F602F7" w:rsidRPr="00F602F7" w:rsidRDefault="00F602F7" w:rsidP="00BE259B">
      <w:pPr>
        <w:pStyle w:val="Odstavecseseznamem"/>
        <w:spacing w:line="240" w:lineRule="auto"/>
        <w:rPr>
          <w:rFonts w:ascii="Century Gothic" w:hAnsi="Century Gothic"/>
        </w:rPr>
      </w:pPr>
    </w:p>
    <w:p w14:paraId="0A59000B" w14:textId="666BDAB0" w:rsidR="00D21F8C" w:rsidRPr="00C360FC" w:rsidRDefault="00F602F7" w:rsidP="00BE259B">
      <w:pPr>
        <w:pStyle w:val="Odstavecseseznamem"/>
        <w:numPr>
          <w:ilvl w:val="0"/>
          <w:numId w:val="30"/>
        </w:numPr>
        <w:spacing w:line="240" w:lineRule="auto"/>
        <w:ind w:left="502"/>
        <w:jc w:val="both"/>
        <w:rPr>
          <w:rFonts w:ascii="Century Gothic" w:hAnsi="Century Gothic"/>
        </w:rPr>
      </w:pPr>
      <w:r w:rsidRPr="00C360FC">
        <w:rPr>
          <w:rFonts w:ascii="Century Gothic" w:hAnsi="Century Gothic"/>
        </w:rPr>
        <w:t xml:space="preserve">Pokud příjemce dotace nepředloží ve stanoveném termínu úplnou závěrečnou zprávu dle stanovené struktury (tj. včetně finančního vypořádání dotace), ale do určeného termínu předložení závěrečné zprávy doručí odůvodněnou žádost o prodloužení termínu, posoudí </w:t>
      </w:r>
      <w:r w:rsidR="00C360FC" w:rsidRPr="00C360FC">
        <w:rPr>
          <w:rFonts w:ascii="Century Gothic" w:hAnsi="Century Gothic"/>
        </w:rPr>
        <w:t>administrátor</w:t>
      </w:r>
      <w:r w:rsidRPr="00C360FC">
        <w:rPr>
          <w:rFonts w:ascii="Century Gothic" w:hAnsi="Century Gothic"/>
        </w:rPr>
        <w:t xml:space="preserve"> důvody a může rozhodnout o prodloužení termínu pro předložení, maximálně však o 10 dnů ode dne, kdy bylo příjemci dotace rozhodnutí doručeno, pokud toto nevylučují podmínky smlouvy o poskytnutí dotace. Jestliže příjemce dotace ve stanoveném náhradním termínu nepředloží úplnou závěrečnou zprávu dotace, nebo nevrátí nevyčerpané prostředky dotace, jedná se o porušení smlouvy o poskytnutí dotace a poskytovatel postupuje dle příslušných ustanovení právních předpisů upravujících porušení rozpočtové kázně a smlouvy o poskytnutí dotace. </w:t>
      </w:r>
    </w:p>
    <w:p w14:paraId="24E8CFBB" w14:textId="77777777" w:rsidR="00F602F7" w:rsidRPr="00C360FC" w:rsidRDefault="00F602F7" w:rsidP="00BE259B">
      <w:pPr>
        <w:pStyle w:val="Odstavecseseznamem"/>
        <w:spacing w:line="240" w:lineRule="auto"/>
        <w:ind w:left="502"/>
        <w:jc w:val="both"/>
        <w:rPr>
          <w:rFonts w:ascii="Century Gothic" w:hAnsi="Century Gothic"/>
        </w:rPr>
      </w:pPr>
    </w:p>
    <w:p w14:paraId="1B0C8328" w14:textId="7697906B" w:rsidR="00940A7A" w:rsidRDefault="00D21F8C" w:rsidP="00BE259B">
      <w:pPr>
        <w:pStyle w:val="Odstavecseseznamem"/>
        <w:numPr>
          <w:ilvl w:val="0"/>
          <w:numId w:val="30"/>
        </w:numPr>
        <w:spacing w:line="240" w:lineRule="auto"/>
        <w:ind w:left="502"/>
        <w:jc w:val="both"/>
        <w:rPr>
          <w:rFonts w:ascii="Century Gothic" w:hAnsi="Century Gothic"/>
        </w:rPr>
      </w:pPr>
      <w:r w:rsidRPr="00C83C59">
        <w:rPr>
          <w:rFonts w:ascii="Century Gothic" w:hAnsi="Century Gothic"/>
        </w:rPr>
        <w:t>Použití</w:t>
      </w:r>
      <w:r w:rsidR="002C4AC6" w:rsidRPr="00C83C59">
        <w:rPr>
          <w:rFonts w:ascii="Century Gothic" w:hAnsi="Century Gothic"/>
        </w:rPr>
        <w:t xml:space="preserve"> </w:t>
      </w:r>
      <w:r w:rsidRPr="00C83C59">
        <w:rPr>
          <w:rFonts w:ascii="Century Gothic" w:hAnsi="Century Gothic"/>
        </w:rPr>
        <w:t>poskytnuté dotace podléhá kontrole poskytovatele podle zákona č. 320/2001 Sb., o finanční kontrole ve veřejné správě a o změně některých zákonů (zákon o</w:t>
      </w:r>
      <w:r w:rsidR="00E35E65">
        <w:rPr>
          <w:rFonts w:ascii="Century Gothic" w:hAnsi="Century Gothic"/>
        </w:rPr>
        <w:t> </w:t>
      </w:r>
      <w:r w:rsidRPr="00C83C59">
        <w:rPr>
          <w:rFonts w:ascii="Century Gothic" w:hAnsi="Century Gothic"/>
        </w:rPr>
        <w:t xml:space="preserve">finanční kontrole), ve znění pozdějších předpisů.   </w:t>
      </w:r>
    </w:p>
    <w:p w14:paraId="7169D91A" w14:textId="77777777" w:rsidR="00B8658E" w:rsidRPr="00B8658E" w:rsidRDefault="00B8658E" w:rsidP="00BE259B">
      <w:pPr>
        <w:pStyle w:val="Odstavecseseznamem"/>
        <w:spacing w:line="240" w:lineRule="auto"/>
        <w:rPr>
          <w:rFonts w:ascii="Century Gothic" w:hAnsi="Century Gothic"/>
        </w:rPr>
      </w:pPr>
    </w:p>
    <w:p w14:paraId="7E9FD6C7" w14:textId="245962DC" w:rsidR="00DF543F" w:rsidRPr="00C83C59" w:rsidRDefault="00DF543F" w:rsidP="00DF543F">
      <w:pPr>
        <w:spacing w:after="0" w:line="240" w:lineRule="auto"/>
        <w:jc w:val="both"/>
        <w:rPr>
          <w:rFonts w:ascii="Century Gothic" w:hAnsi="Century Gothic" w:cs="Arial"/>
        </w:rPr>
      </w:pPr>
    </w:p>
    <w:p w14:paraId="520A89A2" w14:textId="77777777" w:rsidR="005E6750" w:rsidRDefault="005E6750" w:rsidP="00DF543F">
      <w:pPr>
        <w:ind w:firstLine="708"/>
        <w:jc w:val="both"/>
        <w:rPr>
          <w:rFonts w:ascii="Century Gothic" w:hAnsi="Century Gothic"/>
          <w:b/>
          <w:bCs/>
        </w:rPr>
      </w:pPr>
    </w:p>
    <w:p w14:paraId="1722FE1E" w14:textId="77777777" w:rsidR="00F5243F" w:rsidRPr="00F5243F" w:rsidRDefault="00F5243F" w:rsidP="007B414D">
      <w:pPr>
        <w:pStyle w:val="Odstavecseseznamem"/>
        <w:rPr>
          <w:rFonts w:ascii="Century Gothic" w:hAnsi="Century Gothic"/>
          <w:b/>
          <w:bCs/>
        </w:rPr>
      </w:pPr>
      <w:r w:rsidRPr="00F5243F">
        <w:rPr>
          <w:rFonts w:ascii="Century Gothic" w:hAnsi="Century Gothic"/>
          <w:b/>
          <w:bCs/>
        </w:rPr>
        <w:t>Přílohy:</w:t>
      </w:r>
    </w:p>
    <w:p w14:paraId="347B76BA" w14:textId="33742A28" w:rsidR="00F5243F" w:rsidRPr="00F5243F" w:rsidRDefault="00F5243F" w:rsidP="007B414D">
      <w:pPr>
        <w:pStyle w:val="Odstavecseseznamem"/>
        <w:rPr>
          <w:rFonts w:ascii="Century Gothic" w:hAnsi="Century Gothic"/>
        </w:rPr>
      </w:pPr>
      <w:r w:rsidRPr="00F5243F">
        <w:rPr>
          <w:rFonts w:ascii="Century Gothic" w:hAnsi="Century Gothic"/>
        </w:rPr>
        <w:t xml:space="preserve">Příloha č. 1 – </w:t>
      </w:r>
      <w:r w:rsidR="00B61093">
        <w:rPr>
          <w:rFonts w:ascii="Century Gothic" w:hAnsi="Century Gothic"/>
        </w:rPr>
        <w:t>Vzor ž</w:t>
      </w:r>
      <w:r w:rsidRPr="00F5243F">
        <w:rPr>
          <w:rFonts w:ascii="Century Gothic" w:hAnsi="Century Gothic"/>
        </w:rPr>
        <w:t>ádost o poskytnutí dotace (formulář obsahující příslušná čestná prohlášení a požadované přílohy)</w:t>
      </w:r>
    </w:p>
    <w:p w14:paraId="7F868F63" w14:textId="77777777" w:rsidR="00F5243F" w:rsidRPr="00F5243F" w:rsidRDefault="00F5243F" w:rsidP="007B414D">
      <w:pPr>
        <w:pStyle w:val="Odstavecseseznamem"/>
        <w:rPr>
          <w:rFonts w:ascii="Century Gothic" w:hAnsi="Century Gothic"/>
        </w:rPr>
      </w:pPr>
      <w:r w:rsidRPr="00F5243F">
        <w:rPr>
          <w:rFonts w:ascii="Century Gothic" w:hAnsi="Century Gothic"/>
        </w:rPr>
        <w:t>Příloha č. 2 – Vzor smlouvy o poskytnutí dotace</w:t>
      </w:r>
    </w:p>
    <w:p w14:paraId="6837D6A7" w14:textId="77DCD9D6" w:rsidR="00F5243F" w:rsidRPr="00F5243F" w:rsidRDefault="00F5243F" w:rsidP="007B414D">
      <w:pPr>
        <w:pStyle w:val="Odstavecseseznamem"/>
        <w:rPr>
          <w:rFonts w:ascii="Century Gothic" w:hAnsi="Century Gothic"/>
        </w:rPr>
      </w:pPr>
      <w:r w:rsidRPr="00F5243F">
        <w:rPr>
          <w:rFonts w:ascii="Century Gothic" w:hAnsi="Century Gothic"/>
        </w:rPr>
        <w:t xml:space="preserve">Příloha č. 3 – </w:t>
      </w:r>
      <w:r w:rsidR="00B61093">
        <w:rPr>
          <w:rFonts w:ascii="Century Gothic" w:hAnsi="Century Gothic"/>
        </w:rPr>
        <w:t>Vzor r</w:t>
      </w:r>
      <w:r w:rsidRPr="00F5243F">
        <w:rPr>
          <w:rFonts w:ascii="Century Gothic" w:hAnsi="Century Gothic"/>
        </w:rPr>
        <w:t>ozpoč</w:t>
      </w:r>
      <w:r w:rsidR="00B61093">
        <w:rPr>
          <w:rFonts w:ascii="Century Gothic" w:hAnsi="Century Gothic"/>
        </w:rPr>
        <w:t>tu</w:t>
      </w:r>
      <w:r w:rsidRPr="00F5243F">
        <w:rPr>
          <w:rFonts w:ascii="Century Gothic" w:hAnsi="Century Gothic"/>
        </w:rPr>
        <w:t xml:space="preserve"> celkových plánovaných nákladů projektu ke smlouvě</w:t>
      </w:r>
    </w:p>
    <w:p w14:paraId="0730C326" w14:textId="4E14F092" w:rsidR="00FF5671" w:rsidRPr="00B61093" w:rsidRDefault="00F5243F" w:rsidP="00B61093">
      <w:pPr>
        <w:pStyle w:val="Odstavecseseznamem"/>
        <w:rPr>
          <w:rFonts w:ascii="Century Gothic" w:hAnsi="Century Gothic"/>
        </w:rPr>
      </w:pPr>
      <w:r w:rsidRPr="00F5243F">
        <w:rPr>
          <w:rFonts w:ascii="Century Gothic" w:hAnsi="Century Gothic"/>
        </w:rPr>
        <w:t xml:space="preserve">Příloha č. 4 – </w:t>
      </w:r>
      <w:r w:rsidR="00B61093">
        <w:rPr>
          <w:rFonts w:ascii="Century Gothic" w:hAnsi="Century Gothic"/>
        </w:rPr>
        <w:t>Vzor z</w:t>
      </w:r>
      <w:r w:rsidRPr="00F5243F">
        <w:rPr>
          <w:rFonts w:ascii="Century Gothic" w:hAnsi="Century Gothic"/>
        </w:rPr>
        <w:t>ávěrečn</w:t>
      </w:r>
      <w:r w:rsidR="00B61093">
        <w:rPr>
          <w:rFonts w:ascii="Century Gothic" w:hAnsi="Century Gothic"/>
        </w:rPr>
        <w:t>é</w:t>
      </w:r>
      <w:r w:rsidRPr="00F5243F">
        <w:rPr>
          <w:rFonts w:ascii="Century Gothic" w:hAnsi="Century Gothic"/>
        </w:rPr>
        <w:t xml:space="preserve"> zpráv</w:t>
      </w:r>
      <w:r w:rsidR="00B61093">
        <w:rPr>
          <w:rFonts w:ascii="Century Gothic" w:hAnsi="Century Gothic"/>
        </w:rPr>
        <w:t>y</w:t>
      </w:r>
      <w:r w:rsidRPr="00F5243F">
        <w:rPr>
          <w:rFonts w:ascii="Century Gothic" w:hAnsi="Century Gothic"/>
        </w:rPr>
        <w:t xml:space="preserve"> a finanční vypořádání dotace (formulář obsahující požadované přílohy)</w:t>
      </w:r>
    </w:p>
    <w:p w14:paraId="42348B11" w14:textId="4F52E0D7" w:rsidR="00FF5671" w:rsidRPr="00FF5671" w:rsidRDefault="00FF5671" w:rsidP="00FF5671">
      <w:pPr>
        <w:pStyle w:val="Odstavecseseznamem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Příloha č. </w:t>
      </w:r>
      <w:r w:rsidR="00B73A96">
        <w:rPr>
          <w:rFonts w:ascii="Century Gothic" w:hAnsi="Century Gothic" w:cs="Arial"/>
          <w:color w:val="000000"/>
        </w:rPr>
        <w:t>5</w:t>
      </w:r>
      <w:r>
        <w:rPr>
          <w:rFonts w:ascii="Century Gothic" w:hAnsi="Century Gothic" w:cs="Arial"/>
          <w:color w:val="000000"/>
        </w:rPr>
        <w:t xml:space="preserve"> </w:t>
      </w:r>
      <w:r w:rsidR="00B61093">
        <w:rPr>
          <w:rFonts w:ascii="Century Gothic" w:hAnsi="Century Gothic" w:cs="Arial"/>
          <w:color w:val="000000"/>
        </w:rPr>
        <w:t>–</w:t>
      </w:r>
      <w:r>
        <w:rPr>
          <w:rFonts w:ascii="Century Gothic" w:hAnsi="Century Gothic" w:cs="Arial"/>
          <w:color w:val="000000"/>
        </w:rPr>
        <w:t xml:space="preserve"> </w:t>
      </w:r>
      <w:bookmarkStart w:id="8" w:name="_Toc386554796"/>
      <w:r w:rsidR="00B61093">
        <w:rPr>
          <w:rFonts w:ascii="Century Gothic" w:hAnsi="Century Gothic" w:cs="Arial"/>
          <w:color w:val="000000"/>
        </w:rPr>
        <w:t xml:space="preserve">Vzor </w:t>
      </w:r>
      <w:r w:rsidR="00B61093">
        <w:rPr>
          <w:rFonts w:ascii="Century Gothic" w:hAnsi="Century Gothic" w:cs="Arial"/>
          <w:bCs/>
        </w:rPr>
        <w:t>č</w:t>
      </w:r>
      <w:r w:rsidRPr="00FF5671">
        <w:rPr>
          <w:rFonts w:ascii="Century Gothic" w:hAnsi="Century Gothic" w:cs="Arial"/>
          <w:bCs/>
        </w:rPr>
        <w:t>estné</w:t>
      </w:r>
      <w:r w:rsidR="00B61093">
        <w:rPr>
          <w:rFonts w:ascii="Century Gothic" w:hAnsi="Century Gothic" w:cs="Arial"/>
          <w:bCs/>
        </w:rPr>
        <w:t>ho</w:t>
      </w:r>
      <w:r w:rsidRPr="00FF5671">
        <w:rPr>
          <w:rFonts w:ascii="Century Gothic" w:hAnsi="Century Gothic" w:cs="Arial"/>
          <w:bCs/>
        </w:rPr>
        <w:t xml:space="preserve"> prohlášení žadatele o podporu v režimu </w:t>
      </w:r>
      <w:r w:rsidRPr="00FF5671">
        <w:rPr>
          <w:rFonts w:ascii="Century Gothic" w:hAnsi="Century Gothic" w:cs="Arial"/>
          <w:bCs/>
          <w:i/>
        </w:rPr>
        <w:t>de minimis</w:t>
      </w:r>
      <w:bookmarkEnd w:id="8"/>
    </w:p>
    <w:p w14:paraId="5F059670" w14:textId="74C7D281" w:rsidR="00FF5671" w:rsidRPr="00FF5671" w:rsidRDefault="00FF5671" w:rsidP="00FF5671">
      <w:pPr>
        <w:pStyle w:val="Odstavecseseznamem"/>
        <w:rPr>
          <w:rFonts w:ascii="Century Gothic" w:hAnsi="Century Gothic"/>
        </w:rPr>
      </w:pPr>
    </w:p>
    <w:p w14:paraId="5BAC9B76" w14:textId="65480635" w:rsidR="00ED07CB" w:rsidRPr="00C83C59" w:rsidRDefault="00ED07CB" w:rsidP="00F5243F">
      <w:pPr>
        <w:pStyle w:val="Odstavecseseznamem"/>
        <w:spacing w:line="240" w:lineRule="auto"/>
        <w:jc w:val="both"/>
        <w:rPr>
          <w:rFonts w:ascii="Century Gothic" w:hAnsi="Century Gothic"/>
        </w:rPr>
      </w:pPr>
    </w:p>
    <w:sectPr w:rsidR="00ED07CB" w:rsidRPr="00C83C59" w:rsidSect="00F2135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992" w:right="1134" w:bottom="1247" w:left="1134" w:header="709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511BF" w14:textId="77777777" w:rsidR="00CF1790" w:rsidRDefault="00CF1790" w:rsidP="004E448C">
      <w:pPr>
        <w:spacing w:after="0" w:line="240" w:lineRule="auto"/>
      </w:pPr>
      <w:r>
        <w:separator/>
      </w:r>
    </w:p>
  </w:endnote>
  <w:endnote w:type="continuationSeparator" w:id="0">
    <w:p w14:paraId="6AC762E7" w14:textId="77777777" w:rsidR="00CF1790" w:rsidRDefault="00CF1790" w:rsidP="004E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539C1" w14:textId="77777777" w:rsidR="00CC3465" w:rsidRDefault="00CC3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1847452"/>
      <w:docPartObj>
        <w:docPartGallery w:val="Page Numbers (Bottom of Page)"/>
        <w:docPartUnique/>
      </w:docPartObj>
    </w:sdtPr>
    <w:sdtContent>
      <w:p w14:paraId="40AAE50A" w14:textId="6DE0051F" w:rsidR="004E448C" w:rsidRDefault="004E448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3F269D" w14:textId="77777777" w:rsidR="004E448C" w:rsidRDefault="004E44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7201043"/>
      <w:docPartObj>
        <w:docPartGallery w:val="Page Numbers (Bottom of Page)"/>
        <w:docPartUnique/>
      </w:docPartObj>
    </w:sdtPr>
    <w:sdtContent>
      <w:p w14:paraId="259F3F66" w14:textId="1A8CEB0A" w:rsidR="003B6956" w:rsidRDefault="003B69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B5C43" w14:textId="77777777" w:rsidR="003B6956" w:rsidRDefault="003B6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059A" w14:textId="77777777" w:rsidR="00CF1790" w:rsidRDefault="00CF1790" w:rsidP="004E448C">
      <w:pPr>
        <w:spacing w:after="0" w:line="240" w:lineRule="auto"/>
      </w:pPr>
      <w:r>
        <w:separator/>
      </w:r>
    </w:p>
  </w:footnote>
  <w:footnote w:type="continuationSeparator" w:id="0">
    <w:p w14:paraId="3DE52869" w14:textId="77777777" w:rsidR="00CF1790" w:rsidRDefault="00CF1790" w:rsidP="004E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81447" w14:textId="77777777" w:rsidR="00CC3465" w:rsidRDefault="00CC3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E04BB" w14:textId="77777777" w:rsidR="00CC3465" w:rsidRDefault="00CC34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F9D27" w14:textId="2F41AFBF" w:rsidR="00837219" w:rsidRDefault="00D471CA" w:rsidP="00CC3465">
    <w:pPr>
      <w:pStyle w:val="Zhlav"/>
      <w:rPr>
        <w:noProof/>
      </w:rPr>
    </w:pPr>
    <w:r>
      <w:rPr>
        <w:noProof/>
      </w:rPr>
      <w:t xml:space="preserve">                                                                                                                                                   </w:t>
    </w:r>
    <w:r w:rsidR="00BA5049">
      <w:rPr>
        <w:noProof/>
      </w:rPr>
      <w:t xml:space="preserve">        </w:t>
    </w:r>
    <w:r>
      <w:rPr>
        <w:noProof/>
      </w:rPr>
      <w:t>Příloha č. 1</w:t>
    </w:r>
    <w:r w:rsidR="00CC3465">
      <w:rPr>
        <w:noProof/>
      </w:rPr>
      <w:t xml:space="preserve"> </w:t>
    </w:r>
    <w:r w:rsidR="00586837">
      <w:rPr>
        <w:noProof/>
      </w:rPr>
      <w:t xml:space="preserve">                                     </w:t>
    </w:r>
  </w:p>
  <w:p w14:paraId="41BE6D4E" w14:textId="41B1F153" w:rsidR="00D471CA" w:rsidRDefault="00BA5049" w:rsidP="00BA5049">
    <w:pPr>
      <w:pStyle w:val="Zhlav"/>
      <w:tabs>
        <w:tab w:val="clear" w:pos="4536"/>
        <w:tab w:val="clear" w:pos="9072"/>
        <w:tab w:val="left" w:pos="2340"/>
      </w:tabs>
      <w:rPr>
        <w:noProof/>
      </w:rPr>
    </w:pPr>
    <w:r>
      <w:rPr>
        <w:noProof/>
      </w:rPr>
      <w:t xml:space="preserve">                                         </w:t>
    </w:r>
    <w:r>
      <w:rPr>
        <w:noProof/>
      </w:rPr>
      <w:drawing>
        <wp:inline distT="0" distB="0" distL="0" distR="0" wp14:anchorId="508B1F74" wp14:editId="04427C70">
          <wp:extent cx="3306470" cy="1344894"/>
          <wp:effectExtent l="0" t="0" r="0" b="8255"/>
          <wp:docPr id="341417875" name="Obrázek 341417875" descr="Obsah obrázku Písmo, Grafika, bílé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375917" name="Obrázek 1" descr="Obsah obrázku Písmo, Grafika, bílé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9161" cy="1358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620DD"/>
    <w:multiLevelType w:val="hybridMultilevel"/>
    <w:tmpl w:val="349CD114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D1B075F"/>
    <w:multiLevelType w:val="hybridMultilevel"/>
    <w:tmpl w:val="FAC2678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53668D"/>
    <w:multiLevelType w:val="hybridMultilevel"/>
    <w:tmpl w:val="FD5411D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2" w:tplc="FFFFFFFF">
      <w:start w:val="1"/>
      <w:numFmt w:val="upp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011BDD"/>
    <w:multiLevelType w:val="hybridMultilevel"/>
    <w:tmpl w:val="D786E5C8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2916A4"/>
    <w:multiLevelType w:val="hybridMultilevel"/>
    <w:tmpl w:val="5858A778"/>
    <w:lvl w:ilvl="0" w:tplc="12AEFA48">
      <w:start w:val="1"/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190A3D2C"/>
    <w:multiLevelType w:val="hybridMultilevel"/>
    <w:tmpl w:val="0588B5DE"/>
    <w:lvl w:ilvl="0" w:tplc="7428881E">
      <w:start w:val="2"/>
      <w:numFmt w:val="decimal"/>
      <w:lvlText w:val="%1)"/>
      <w:lvlJc w:val="left"/>
      <w:pPr>
        <w:ind w:left="1440" w:hanging="360"/>
      </w:pPr>
      <w:rPr>
        <w:rFonts w:ascii="Century Gothic" w:hAnsi="Century Gothic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E3AD8"/>
    <w:multiLevelType w:val="hybridMultilevel"/>
    <w:tmpl w:val="CB2E5B2E"/>
    <w:lvl w:ilvl="0" w:tplc="04050011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972D5FE">
      <w:start w:val="1"/>
      <w:numFmt w:val="decimal"/>
      <w:lvlText w:val="%3)"/>
      <w:lvlJc w:val="left"/>
      <w:pPr>
        <w:ind w:left="1637" w:hanging="360"/>
      </w:pPr>
      <w:rPr>
        <w:rFonts w:hint="default"/>
        <w:b w:val="0"/>
        <w:color w:val="auto"/>
        <w:sz w:val="22"/>
      </w:rPr>
    </w:lvl>
    <w:lvl w:ilvl="3" w:tplc="618E05A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6C80"/>
    <w:multiLevelType w:val="hybridMultilevel"/>
    <w:tmpl w:val="95F08266"/>
    <w:lvl w:ilvl="0" w:tplc="2E06FD64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5EC133F"/>
    <w:multiLevelType w:val="hybridMultilevel"/>
    <w:tmpl w:val="FC0010CC"/>
    <w:lvl w:ilvl="0" w:tplc="D1AEB558">
      <w:start w:val="7"/>
      <w:numFmt w:val="decimal"/>
      <w:lvlText w:val="%1)"/>
      <w:lvlJc w:val="left"/>
      <w:pPr>
        <w:tabs>
          <w:tab w:val="num" w:pos="1428"/>
        </w:tabs>
        <w:ind w:left="1408" w:hanging="34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D5A52"/>
    <w:multiLevelType w:val="hybridMultilevel"/>
    <w:tmpl w:val="4574028A"/>
    <w:lvl w:ilvl="0" w:tplc="3A72A7AE">
      <w:start w:val="1"/>
      <w:numFmt w:val="bullet"/>
      <w:lvlText w:val="-"/>
      <w:lvlJc w:val="left"/>
      <w:pPr>
        <w:ind w:left="644" w:hanging="360"/>
      </w:pPr>
      <w:rPr>
        <w:rFonts w:ascii="Century Gothic" w:eastAsiaTheme="minorHAnsi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990404E"/>
    <w:multiLevelType w:val="hybridMultilevel"/>
    <w:tmpl w:val="C564FF6C"/>
    <w:lvl w:ilvl="0" w:tplc="09D4611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E31FF2"/>
    <w:multiLevelType w:val="hybridMultilevel"/>
    <w:tmpl w:val="D1789C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B4C8F3D2">
      <w:start w:val="1"/>
      <w:numFmt w:val="lowerLetter"/>
      <w:lvlText w:val="%2."/>
      <w:lvlJc w:val="left"/>
      <w:pPr>
        <w:ind w:left="1211" w:hanging="360"/>
      </w:pPr>
      <w:rPr>
        <w:i w:val="0"/>
        <w:iCs/>
        <w:color w:val="000000" w:themeColor="text1"/>
      </w:rPr>
    </w:lvl>
    <w:lvl w:ilvl="2" w:tplc="670CC240">
      <w:start w:val="4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549E976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5470A"/>
    <w:multiLevelType w:val="hybridMultilevel"/>
    <w:tmpl w:val="A28C62D6"/>
    <w:lvl w:ilvl="0" w:tplc="04050011">
      <w:start w:val="1"/>
      <w:numFmt w:val="decimal"/>
      <w:lvlText w:val="%1)"/>
      <w:lvlJc w:val="left"/>
      <w:pPr>
        <w:ind w:left="16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9" w:hanging="360"/>
      </w:pPr>
    </w:lvl>
    <w:lvl w:ilvl="2" w:tplc="0405001B" w:tentative="1">
      <w:start w:val="1"/>
      <w:numFmt w:val="lowerRoman"/>
      <w:lvlText w:val="%3."/>
      <w:lvlJc w:val="right"/>
      <w:pPr>
        <w:ind w:left="3079" w:hanging="180"/>
      </w:pPr>
    </w:lvl>
    <w:lvl w:ilvl="3" w:tplc="0405000F" w:tentative="1">
      <w:start w:val="1"/>
      <w:numFmt w:val="decimal"/>
      <w:lvlText w:val="%4."/>
      <w:lvlJc w:val="left"/>
      <w:pPr>
        <w:ind w:left="3799" w:hanging="360"/>
      </w:pPr>
    </w:lvl>
    <w:lvl w:ilvl="4" w:tplc="04050019" w:tentative="1">
      <w:start w:val="1"/>
      <w:numFmt w:val="lowerLetter"/>
      <w:lvlText w:val="%5."/>
      <w:lvlJc w:val="left"/>
      <w:pPr>
        <w:ind w:left="4519" w:hanging="360"/>
      </w:pPr>
    </w:lvl>
    <w:lvl w:ilvl="5" w:tplc="0405001B" w:tentative="1">
      <w:start w:val="1"/>
      <w:numFmt w:val="lowerRoman"/>
      <w:lvlText w:val="%6."/>
      <w:lvlJc w:val="right"/>
      <w:pPr>
        <w:ind w:left="5239" w:hanging="180"/>
      </w:pPr>
    </w:lvl>
    <w:lvl w:ilvl="6" w:tplc="0405000F" w:tentative="1">
      <w:start w:val="1"/>
      <w:numFmt w:val="decimal"/>
      <w:lvlText w:val="%7."/>
      <w:lvlJc w:val="left"/>
      <w:pPr>
        <w:ind w:left="5959" w:hanging="360"/>
      </w:pPr>
    </w:lvl>
    <w:lvl w:ilvl="7" w:tplc="04050019" w:tentative="1">
      <w:start w:val="1"/>
      <w:numFmt w:val="lowerLetter"/>
      <w:lvlText w:val="%8."/>
      <w:lvlJc w:val="left"/>
      <w:pPr>
        <w:ind w:left="6679" w:hanging="360"/>
      </w:pPr>
    </w:lvl>
    <w:lvl w:ilvl="8" w:tplc="0405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3" w15:restartNumberingAfterBreak="0">
    <w:nsid w:val="2C351B08"/>
    <w:multiLevelType w:val="hybridMultilevel"/>
    <w:tmpl w:val="30F6DDEA"/>
    <w:lvl w:ilvl="0" w:tplc="0405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B7A83916">
      <w:start w:val="1"/>
      <w:numFmt w:val="lowerLetter"/>
      <w:lvlText w:val="%6)"/>
      <w:lvlJc w:val="left"/>
      <w:pPr>
        <w:ind w:left="4845" w:hanging="705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647A1"/>
    <w:multiLevelType w:val="hybridMultilevel"/>
    <w:tmpl w:val="7FB8203A"/>
    <w:lvl w:ilvl="0" w:tplc="0F7EC9D6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  <w:b w:val="0"/>
      </w:rPr>
    </w:lvl>
    <w:lvl w:ilvl="1" w:tplc="0F7EC9D6">
      <w:start w:val="1"/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2EA81083"/>
    <w:multiLevelType w:val="hybridMultilevel"/>
    <w:tmpl w:val="462A40A2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6F1C6E"/>
    <w:multiLevelType w:val="hybridMultilevel"/>
    <w:tmpl w:val="C0540958"/>
    <w:lvl w:ilvl="0" w:tplc="86306412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0BD1"/>
    <w:multiLevelType w:val="hybridMultilevel"/>
    <w:tmpl w:val="023AC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EC9D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04911"/>
    <w:multiLevelType w:val="hybridMultilevel"/>
    <w:tmpl w:val="B396F5F6"/>
    <w:lvl w:ilvl="0" w:tplc="5A4A1E72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F2BC3"/>
    <w:multiLevelType w:val="hybridMultilevel"/>
    <w:tmpl w:val="F294D7BC"/>
    <w:lvl w:ilvl="0" w:tplc="E1EA612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01214C"/>
    <w:multiLevelType w:val="hybridMultilevel"/>
    <w:tmpl w:val="0ACEC594"/>
    <w:lvl w:ilvl="0" w:tplc="57EED16A">
      <w:start w:val="1"/>
      <w:numFmt w:val="decimal"/>
      <w:lvlText w:val="%1)"/>
      <w:lvlJc w:val="left"/>
      <w:pPr>
        <w:ind w:left="1776" w:hanging="360"/>
      </w:pPr>
      <w:rPr>
        <w:rFonts w:ascii="Century Gothic" w:eastAsiaTheme="minorHAnsi" w:hAnsi="Century Gothic" w:cstheme="minorBidi"/>
      </w:rPr>
    </w:lvl>
    <w:lvl w:ilvl="1" w:tplc="9296237E">
      <w:start w:val="1"/>
      <w:numFmt w:val="lowerLetter"/>
      <w:lvlText w:val="%2."/>
      <w:lvlJc w:val="left"/>
      <w:pPr>
        <w:ind w:left="2496" w:hanging="360"/>
      </w:pPr>
      <w:rPr>
        <w:rFonts w:ascii="Century Gothic" w:eastAsiaTheme="minorHAnsi" w:hAnsi="Century Gothic" w:cstheme="minorBidi" w:hint="default"/>
      </w:r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F7AC0C0E">
      <w:start w:val="2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2B00A0C"/>
    <w:multiLevelType w:val="hybridMultilevel"/>
    <w:tmpl w:val="A008FA66"/>
    <w:lvl w:ilvl="0" w:tplc="FFFFFFFF">
      <w:start w:val="1"/>
      <w:numFmt w:val="decimal"/>
      <w:lvlText w:val="%1)"/>
      <w:lvlJc w:val="left"/>
      <w:pPr>
        <w:ind w:left="502" w:hanging="360"/>
      </w:pPr>
      <w:rPr>
        <w:rFonts w:ascii="Century Gothic" w:hAnsi="Century Gothic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1553"/>
    <w:multiLevelType w:val="hybridMultilevel"/>
    <w:tmpl w:val="2F88D834"/>
    <w:lvl w:ilvl="0" w:tplc="621C594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6574B68"/>
    <w:multiLevelType w:val="hybridMultilevel"/>
    <w:tmpl w:val="49407D30"/>
    <w:lvl w:ilvl="0" w:tplc="0F7EC9D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AE60C0"/>
    <w:multiLevelType w:val="hybridMultilevel"/>
    <w:tmpl w:val="E6FCDD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54A5D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BB28965E">
      <w:start w:val="1"/>
      <w:numFmt w:val="lowerLetter"/>
      <w:lvlText w:val="%6)"/>
      <w:lvlJc w:val="left"/>
      <w:pPr>
        <w:ind w:left="4500" w:hanging="360"/>
      </w:pPr>
      <w:rPr>
        <w:color w:val="0070C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5020D"/>
    <w:multiLevelType w:val="hybridMultilevel"/>
    <w:tmpl w:val="9DCACE4C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433210"/>
    <w:multiLevelType w:val="hybridMultilevel"/>
    <w:tmpl w:val="D43223D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</w:rPr>
    </w:lvl>
    <w:lvl w:ilvl="1" w:tplc="8BC8EB1E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 w:tplc="1FE86E72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112994"/>
    <w:multiLevelType w:val="hybridMultilevel"/>
    <w:tmpl w:val="BB9276A0"/>
    <w:lvl w:ilvl="0" w:tplc="04050011">
      <w:start w:val="1"/>
      <w:numFmt w:val="decimal"/>
      <w:lvlText w:val="%1)"/>
      <w:lvlJc w:val="left"/>
      <w:pPr>
        <w:ind w:left="775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8" w15:restartNumberingAfterBreak="0">
    <w:nsid w:val="52610B3F"/>
    <w:multiLevelType w:val="hybridMultilevel"/>
    <w:tmpl w:val="5038E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46971"/>
    <w:multiLevelType w:val="hybridMultilevel"/>
    <w:tmpl w:val="CFD0F6B6"/>
    <w:lvl w:ilvl="0" w:tplc="574EE6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211" w:hanging="360"/>
      </w:pPr>
      <w:rPr>
        <w:i w:val="0"/>
        <w:iCs/>
        <w:color w:val="000000" w:themeColor="text1"/>
      </w:rPr>
    </w:lvl>
    <w:lvl w:ilvl="2" w:tplc="FFFFFFFF">
      <w:start w:val="40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1D37A9"/>
    <w:multiLevelType w:val="hybridMultilevel"/>
    <w:tmpl w:val="E3B8CBA6"/>
    <w:lvl w:ilvl="0" w:tplc="FFFFFFFF">
      <w:start w:val="1"/>
      <w:numFmt w:val="decimal"/>
      <w:lvlText w:val="%1)"/>
      <w:lvlJc w:val="left"/>
      <w:pPr>
        <w:ind w:left="1211" w:hanging="360"/>
      </w:pPr>
      <w:rPr>
        <w:rFonts w:ascii="Century Gothic" w:hAnsi="Century Gothic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5C1030F"/>
    <w:multiLevelType w:val="hybridMultilevel"/>
    <w:tmpl w:val="D876DF76"/>
    <w:lvl w:ilvl="0" w:tplc="ECD43B3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6832107"/>
    <w:multiLevelType w:val="hybridMultilevel"/>
    <w:tmpl w:val="31920ADC"/>
    <w:lvl w:ilvl="0" w:tplc="FA60CB0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368D2"/>
    <w:multiLevelType w:val="hybridMultilevel"/>
    <w:tmpl w:val="F9BEA3BA"/>
    <w:lvl w:ilvl="0" w:tplc="9F6EAE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F10D6"/>
    <w:multiLevelType w:val="hybridMultilevel"/>
    <w:tmpl w:val="62FCEA84"/>
    <w:lvl w:ilvl="0" w:tplc="29F61C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BF5410"/>
    <w:multiLevelType w:val="hybridMultilevel"/>
    <w:tmpl w:val="FA82FD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531B5E"/>
    <w:multiLevelType w:val="hybridMultilevel"/>
    <w:tmpl w:val="A314B2E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25534E6"/>
    <w:multiLevelType w:val="hybridMultilevel"/>
    <w:tmpl w:val="32D46506"/>
    <w:lvl w:ilvl="0" w:tplc="B7EA0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728D3"/>
    <w:multiLevelType w:val="hybridMultilevel"/>
    <w:tmpl w:val="D1880B82"/>
    <w:lvl w:ilvl="0" w:tplc="C0BA3902">
      <w:start w:val="1"/>
      <w:numFmt w:val="decimal"/>
      <w:lvlText w:val="%1)"/>
      <w:lvlJc w:val="left"/>
      <w:pPr>
        <w:ind w:left="2060" w:hanging="360"/>
      </w:pPr>
      <w:rPr>
        <w:rFonts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39" w15:restartNumberingAfterBreak="0">
    <w:nsid w:val="6C10643A"/>
    <w:multiLevelType w:val="hybridMultilevel"/>
    <w:tmpl w:val="A008FA66"/>
    <w:lvl w:ilvl="0" w:tplc="AABA2E78">
      <w:start w:val="1"/>
      <w:numFmt w:val="decimal"/>
      <w:lvlText w:val="%1)"/>
      <w:lvlJc w:val="left"/>
      <w:pPr>
        <w:ind w:left="502" w:hanging="360"/>
      </w:pPr>
      <w:rPr>
        <w:rFonts w:ascii="Century Gothic" w:hAnsi="Century Gothic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A53E0"/>
    <w:multiLevelType w:val="hybridMultilevel"/>
    <w:tmpl w:val="DA7AF96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D519C0"/>
    <w:multiLevelType w:val="hybridMultilevel"/>
    <w:tmpl w:val="717E6C3A"/>
    <w:lvl w:ilvl="0" w:tplc="2320C67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4635343">
    <w:abstractNumId w:val="27"/>
  </w:num>
  <w:num w:numId="2" w16cid:durableId="1574973767">
    <w:abstractNumId w:val="6"/>
  </w:num>
  <w:num w:numId="3" w16cid:durableId="212691562">
    <w:abstractNumId w:val="38"/>
  </w:num>
  <w:num w:numId="4" w16cid:durableId="166870566">
    <w:abstractNumId w:val="1"/>
  </w:num>
  <w:num w:numId="5" w16cid:durableId="560214019">
    <w:abstractNumId w:val="20"/>
  </w:num>
  <w:num w:numId="6" w16cid:durableId="358094593">
    <w:abstractNumId w:val="10"/>
  </w:num>
  <w:num w:numId="7" w16cid:durableId="1018969434">
    <w:abstractNumId w:val="11"/>
  </w:num>
  <w:num w:numId="8" w16cid:durableId="718168081">
    <w:abstractNumId w:val="13"/>
  </w:num>
  <w:num w:numId="9" w16cid:durableId="1878542129">
    <w:abstractNumId w:val="12"/>
  </w:num>
  <w:num w:numId="10" w16cid:durableId="104665532">
    <w:abstractNumId w:val="34"/>
  </w:num>
  <w:num w:numId="11" w16cid:durableId="1853182431">
    <w:abstractNumId w:val="24"/>
  </w:num>
  <w:num w:numId="12" w16cid:durableId="72090950">
    <w:abstractNumId w:val="40"/>
  </w:num>
  <w:num w:numId="13" w16cid:durableId="1422070396">
    <w:abstractNumId w:val="25"/>
  </w:num>
  <w:num w:numId="14" w16cid:durableId="1672372139">
    <w:abstractNumId w:val="29"/>
  </w:num>
  <w:num w:numId="15" w16cid:durableId="2090807593">
    <w:abstractNumId w:val="30"/>
  </w:num>
  <w:num w:numId="16" w16cid:durableId="27881577">
    <w:abstractNumId w:val="32"/>
  </w:num>
  <w:num w:numId="17" w16cid:durableId="1779250442">
    <w:abstractNumId w:val="19"/>
  </w:num>
  <w:num w:numId="18" w16cid:durableId="1031879512">
    <w:abstractNumId w:val="0"/>
  </w:num>
  <w:num w:numId="19" w16cid:durableId="850679664">
    <w:abstractNumId w:val="8"/>
  </w:num>
  <w:num w:numId="20" w16cid:durableId="245505355">
    <w:abstractNumId w:val="39"/>
  </w:num>
  <w:num w:numId="21" w16cid:durableId="209726204">
    <w:abstractNumId w:val="15"/>
  </w:num>
  <w:num w:numId="22" w16cid:durableId="1675953934">
    <w:abstractNumId w:val="41"/>
  </w:num>
  <w:num w:numId="23" w16cid:durableId="795876941">
    <w:abstractNumId w:val="5"/>
  </w:num>
  <w:num w:numId="24" w16cid:durableId="1888910080">
    <w:abstractNumId w:val="3"/>
  </w:num>
  <w:num w:numId="25" w16cid:durableId="353072428">
    <w:abstractNumId w:val="21"/>
  </w:num>
  <w:num w:numId="26" w16cid:durableId="186604585">
    <w:abstractNumId w:val="33"/>
  </w:num>
  <w:num w:numId="27" w16cid:durableId="96559338">
    <w:abstractNumId w:val="22"/>
  </w:num>
  <w:num w:numId="28" w16cid:durableId="546454246">
    <w:abstractNumId w:val="18"/>
  </w:num>
  <w:num w:numId="29" w16cid:durableId="967707549">
    <w:abstractNumId w:val="16"/>
  </w:num>
  <w:num w:numId="30" w16cid:durableId="849367898">
    <w:abstractNumId w:val="37"/>
  </w:num>
  <w:num w:numId="31" w16cid:durableId="2038579235">
    <w:abstractNumId w:val="26"/>
  </w:num>
  <w:num w:numId="32" w16cid:durableId="868176555">
    <w:abstractNumId w:val="31"/>
  </w:num>
  <w:num w:numId="33" w16cid:durableId="1182358025">
    <w:abstractNumId w:val="36"/>
  </w:num>
  <w:num w:numId="34" w16cid:durableId="1310553523">
    <w:abstractNumId w:val="35"/>
  </w:num>
  <w:num w:numId="35" w16cid:durableId="479155286">
    <w:abstractNumId w:val="9"/>
  </w:num>
  <w:num w:numId="36" w16cid:durableId="14599093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5837338">
    <w:abstractNumId w:val="28"/>
  </w:num>
  <w:num w:numId="38" w16cid:durableId="1654875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1755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608215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8751468">
    <w:abstractNumId w:val="4"/>
  </w:num>
  <w:num w:numId="42" w16cid:durableId="1965572195">
    <w:abstractNumId w:val="7"/>
  </w:num>
  <w:num w:numId="43" w16cid:durableId="1623882635">
    <w:abstractNumId w:val="23"/>
  </w:num>
  <w:num w:numId="44" w16cid:durableId="8496782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3410072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8937513">
    <w:abstractNumId w:val="4"/>
  </w:num>
  <w:num w:numId="47" w16cid:durableId="1259482641">
    <w:abstractNumId w:val="7"/>
  </w:num>
  <w:num w:numId="48" w16cid:durableId="1245839978">
    <w:abstractNumId w:val="11"/>
    <w:lvlOverride w:ilvl="0">
      <w:startOverride w:val="1"/>
    </w:lvlOverride>
    <w:lvlOverride w:ilvl="1">
      <w:startOverride w:val="1"/>
    </w:lvlOverride>
    <w:lvlOverride w:ilvl="2">
      <w:startOverride w:val="4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25281667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15"/>
    <w:rsid w:val="00000AF9"/>
    <w:rsid w:val="00004C55"/>
    <w:rsid w:val="00004EF4"/>
    <w:rsid w:val="000068E1"/>
    <w:rsid w:val="00006DA6"/>
    <w:rsid w:val="0000747A"/>
    <w:rsid w:val="00010D68"/>
    <w:rsid w:val="000120A9"/>
    <w:rsid w:val="0001287E"/>
    <w:rsid w:val="00025B38"/>
    <w:rsid w:val="00025F83"/>
    <w:rsid w:val="00027E3F"/>
    <w:rsid w:val="00052407"/>
    <w:rsid w:val="000628AC"/>
    <w:rsid w:val="0006762E"/>
    <w:rsid w:val="000831DF"/>
    <w:rsid w:val="00085030"/>
    <w:rsid w:val="00085AB4"/>
    <w:rsid w:val="000940B4"/>
    <w:rsid w:val="000944D5"/>
    <w:rsid w:val="00095FB4"/>
    <w:rsid w:val="000A4049"/>
    <w:rsid w:val="000A7534"/>
    <w:rsid w:val="000B0820"/>
    <w:rsid w:val="000B4217"/>
    <w:rsid w:val="000B5182"/>
    <w:rsid w:val="000B5686"/>
    <w:rsid w:val="000C755D"/>
    <w:rsid w:val="000D2947"/>
    <w:rsid w:val="000D3097"/>
    <w:rsid w:val="000D51E7"/>
    <w:rsid w:val="000D53A6"/>
    <w:rsid w:val="000D5888"/>
    <w:rsid w:val="000E0205"/>
    <w:rsid w:val="000E4A0E"/>
    <w:rsid w:val="000F3717"/>
    <w:rsid w:val="000F3D97"/>
    <w:rsid w:val="000F43F3"/>
    <w:rsid w:val="000F4BF5"/>
    <w:rsid w:val="000F7886"/>
    <w:rsid w:val="0010615D"/>
    <w:rsid w:val="00106900"/>
    <w:rsid w:val="0011292F"/>
    <w:rsid w:val="00112971"/>
    <w:rsid w:val="00112FAC"/>
    <w:rsid w:val="00114CEC"/>
    <w:rsid w:val="00115EFC"/>
    <w:rsid w:val="00116336"/>
    <w:rsid w:val="00120A5F"/>
    <w:rsid w:val="001226BB"/>
    <w:rsid w:val="00124977"/>
    <w:rsid w:val="001271C5"/>
    <w:rsid w:val="00127B5D"/>
    <w:rsid w:val="00132C8F"/>
    <w:rsid w:val="00135A64"/>
    <w:rsid w:val="001367BC"/>
    <w:rsid w:val="00141226"/>
    <w:rsid w:val="00143541"/>
    <w:rsid w:val="00145583"/>
    <w:rsid w:val="001560C9"/>
    <w:rsid w:val="00156720"/>
    <w:rsid w:val="001604C6"/>
    <w:rsid w:val="00161C16"/>
    <w:rsid w:val="001628BE"/>
    <w:rsid w:val="00165365"/>
    <w:rsid w:val="001659FD"/>
    <w:rsid w:val="00167017"/>
    <w:rsid w:val="00174224"/>
    <w:rsid w:val="001744BA"/>
    <w:rsid w:val="0017584C"/>
    <w:rsid w:val="001873A1"/>
    <w:rsid w:val="001900F8"/>
    <w:rsid w:val="0019371E"/>
    <w:rsid w:val="0019407F"/>
    <w:rsid w:val="00194177"/>
    <w:rsid w:val="00194FC2"/>
    <w:rsid w:val="00197903"/>
    <w:rsid w:val="00197DF4"/>
    <w:rsid w:val="001A02C9"/>
    <w:rsid w:val="001A3C71"/>
    <w:rsid w:val="001A5941"/>
    <w:rsid w:val="001B24F6"/>
    <w:rsid w:val="001B2A09"/>
    <w:rsid w:val="001B2B08"/>
    <w:rsid w:val="001B51EF"/>
    <w:rsid w:val="001B66FB"/>
    <w:rsid w:val="001C1671"/>
    <w:rsid w:val="001C18A1"/>
    <w:rsid w:val="001C378F"/>
    <w:rsid w:val="001C4677"/>
    <w:rsid w:val="001C6DC0"/>
    <w:rsid w:val="001D42E6"/>
    <w:rsid w:val="001D54E9"/>
    <w:rsid w:val="001E6EE8"/>
    <w:rsid w:val="001F30D5"/>
    <w:rsid w:val="001F3253"/>
    <w:rsid w:val="001F4EF8"/>
    <w:rsid w:val="001F5810"/>
    <w:rsid w:val="001F640F"/>
    <w:rsid w:val="00201BA8"/>
    <w:rsid w:val="00203D93"/>
    <w:rsid w:val="00205E1D"/>
    <w:rsid w:val="00207AB8"/>
    <w:rsid w:val="00210435"/>
    <w:rsid w:val="00213D99"/>
    <w:rsid w:val="00215A09"/>
    <w:rsid w:val="00216EC8"/>
    <w:rsid w:val="0022220F"/>
    <w:rsid w:val="002225B3"/>
    <w:rsid w:val="002265A2"/>
    <w:rsid w:val="002316C2"/>
    <w:rsid w:val="002326B4"/>
    <w:rsid w:val="002337D7"/>
    <w:rsid w:val="00233F1E"/>
    <w:rsid w:val="0023459B"/>
    <w:rsid w:val="00234E08"/>
    <w:rsid w:val="00237455"/>
    <w:rsid w:val="00241346"/>
    <w:rsid w:val="00242401"/>
    <w:rsid w:val="00244C1C"/>
    <w:rsid w:val="0024763B"/>
    <w:rsid w:val="00250F35"/>
    <w:rsid w:val="0025130D"/>
    <w:rsid w:val="00261C5B"/>
    <w:rsid w:val="00264366"/>
    <w:rsid w:val="00266C32"/>
    <w:rsid w:val="00270255"/>
    <w:rsid w:val="00270C0D"/>
    <w:rsid w:val="00282FD9"/>
    <w:rsid w:val="002845DC"/>
    <w:rsid w:val="00286E4F"/>
    <w:rsid w:val="002901CF"/>
    <w:rsid w:val="0029320F"/>
    <w:rsid w:val="002A0508"/>
    <w:rsid w:val="002A08D8"/>
    <w:rsid w:val="002A35E9"/>
    <w:rsid w:val="002A57A1"/>
    <w:rsid w:val="002B2501"/>
    <w:rsid w:val="002B47F4"/>
    <w:rsid w:val="002B5BE5"/>
    <w:rsid w:val="002C0DD1"/>
    <w:rsid w:val="002C4AC6"/>
    <w:rsid w:val="002C7704"/>
    <w:rsid w:val="002D7AE0"/>
    <w:rsid w:val="002D7B7D"/>
    <w:rsid w:val="002E2960"/>
    <w:rsid w:val="002E555E"/>
    <w:rsid w:val="002F36FC"/>
    <w:rsid w:val="002F5CC9"/>
    <w:rsid w:val="00300CAC"/>
    <w:rsid w:val="003023A5"/>
    <w:rsid w:val="00306F07"/>
    <w:rsid w:val="0032371E"/>
    <w:rsid w:val="00324158"/>
    <w:rsid w:val="00325124"/>
    <w:rsid w:val="003278D6"/>
    <w:rsid w:val="003303F4"/>
    <w:rsid w:val="003314EF"/>
    <w:rsid w:val="00332C0A"/>
    <w:rsid w:val="00333125"/>
    <w:rsid w:val="00335B72"/>
    <w:rsid w:val="00336168"/>
    <w:rsid w:val="003372A2"/>
    <w:rsid w:val="0034175D"/>
    <w:rsid w:val="00343792"/>
    <w:rsid w:val="00343D55"/>
    <w:rsid w:val="003479A7"/>
    <w:rsid w:val="00353630"/>
    <w:rsid w:val="00355766"/>
    <w:rsid w:val="00357139"/>
    <w:rsid w:val="00360584"/>
    <w:rsid w:val="003638A0"/>
    <w:rsid w:val="003660AE"/>
    <w:rsid w:val="00366ED0"/>
    <w:rsid w:val="003746CA"/>
    <w:rsid w:val="0037487A"/>
    <w:rsid w:val="0037498F"/>
    <w:rsid w:val="00377D23"/>
    <w:rsid w:val="00380DF7"/>
    <w:rsid w:val="00384A81"/>
    <w:rsid w:val="00385415"/>
    <w:rsid w:val="00396DD7"/>
    <w:rsid w:val="003A2BB9"/>
    <w:rsid w:val="003A4A42"/>
    <w:rsid w:val="003A7608"/>
    <w:rsid w:val="003B0397"/>
    <w:rsid w:val="003B0C3F"/>
    <w:rsid w:val="003B12FC"/>
    <w:rsid w:val="003B174B"/>
    <w:rsid w:val="003B1EDB"/>
    <w:rsid w:val="003B2D5E"/>
    <w:rsid w:val="003B572E"/>
    <w:rsid w:val="003B6956"/>
    <w:rsid w:val="003C656F"/>
    <w:rsid w:val="003C6D94"/>
    <w:rsid w:val="003C6F23"/>
    <w:rsid w:val="003C7A62"/>
    <w:rsid w:val="003D3158"/>
    <w:rsid w:val="003D3E87"/>
    <w:rsid w:val="003D6135"/>
    <w:rsid w:val="003E1F1D"/>
    <w:rsid w:val="003E6DC0"/>
    <w:rsid w:val="003F310B"/>
    <w:rsid w:val="003F322B"/>
    <w:rsid w:val="003F5F33"/>
    <w:rsid w:val="00412AAF"/>
    <w:rsid w:val="004146F6"/>
    <w:rsid w:val="00415AF4"/>
    <w:rsid w:val="0041661D"/>
    <w:rsid w:val="00417DCF"/>
    <w:rsid w:val="00422A8C"/>
    <w:rsid w:val="004277C3"/>
    <w:rsid w:val="00435B22"/>
    <w:rsid w:val="0044163B"/>
    <w:rsid w:val="00441803"/>
    <w:rsid w:val="004441BA"/>
    <w:rsid w:val="00452330"/>
    <w:rsid w:val="00452806"/>
    <w:rsid w:val="0045379A"/>
    <w:rsid w:val="004566FB"/>
    <w:rsid w:val="004603D2"/>
    <w:rsid w:val="00464101"/>
    <w:rsid w:val="00466BE4"/>
    <w:rsid w:val="004731B2"/>
    <w:rsid w:val="00476810"/>
    <w:rsid w:val="00477534"/>
    <w:rsid w:val="0048435A"/>
    <w:rsid w:val="004847AD"/>
    <w:rsid w:val="004868BF"/>
    <w:rsid w:val="0048727C"/>
    <w:rsid w:val="0049082A"/>
    <w:rsid w:val="004936B4"/>
    <w:rsid w:val="004937EE"/>
    <w:rsid w:val="00497450"/>
    <w:rsid w:val="004A437D"/>
    <w:rsid w:val="004A6597"/>
    <w:rsid w:val="004B051F"/>
    <w:rsid w:val="004B4E0B"/>
    <w:rsid w:val="004B580D"/>
    <w:rsid w:val="004B66B7"/>
    <w:rsid w:val="004B6CA1"/>
    <w:rsid w:val="004C1449"/>
    <w:rsid w:val="004C1500"/>
    <w:rsid w:val="004C313B"/>
    <w:rsid w:val="004C4313"/>
    <w:rsid w:val="004C6118"/>
    <w:rsid w:val="004D5B8C"/>
    <w:rsid w:val="004D6BEB"/>
    <w:rsid w:val="004E1240"/>
    <w:rsid w:val="004E155C"/>
    <w:rsid w:val="004E448C"/>
    <w:rsid w:val="004E7D28"/>
    <w:rsid w:val="004F305B"/>
    <w:rsid w:val="004F3933"/>
    <w:rsid w:val="004F6415"/>
    <w:rsid w:val="004F652F"/>
    <w:rsid w:val="004F7C30"/>
    <w:rsid w:val="005102E0"/>
    <w:rsid w:val="0051225C"/>
    <w:rsid w:val="00512698"/>
    <w:rsid w:val="00512CFE"/>
    <w:rsid w:val="0052121F"/>
    <w:rsid w:val="00523463"/>
    <w:rsid w:val="00523DC1"/>
    <w:rsid w:val="005256DF"/>
    <w:rsid w:val="00527458"/>
    <w:rsid w:val="00531111"/>
    <w:rsid w:val="005317C2"/>
    <w:rsid w:val="00540149"/>
    <w:rsid w:val="00541BAA"/>
    <w:rsid w:val="00546169"/>
    <w:rsid w:val="00551975"/>
    <w:rsid w:val="0055248C"/>
    <w:rsid w:val="005546D2"/>
    <w:rsid w:val="00554C69"/>
    <w:rsid w:val="005601BF"/>
    <w:rsid w:val="00560DBB"/>
    <w:rsid w:val="00561975"/>
    <w:rsid w:val="00564A65"/>
    <w:rsid w:val="00575CB1"/>
    <w:rsid w:val="00580548"/>
    <w:rsid w:val="005809C4"/>
    <w:rsid w:val="00580B1C"/>
    <w:rsid w:val="005812A9"/>
    <w:rsid w:val="00585530"/>
    <w:rsid w:val="00586837"/>
    <w:rsid w:val="005924E6"/>
    <w:rsid w:val="005974B3"/>
    <w:rsid w:val="00597A0A"/>
    <w:rsid w:val="005A1740"/>
    <w:rsid w:val="005A5327"/>
    <w:rsid w:val="005A7370"/>
    <w:rsid w:val="005A7AA0"/>
    <w:rsid w:val="005B1DE3"/>
    <w:rsid w:val="005B2B6B"/>
    <w:rsid w:val="005B3D59"/>
    <w:rsid w:val="005B48B0"/>
    <w:rsid w:val="005C130A"/>
    <w:rsid w:val="005C66E6"/>
    <w:rsid w:val="005C6BC7"/>
    <w:rsid w:val="005C7FB3"/>
    <w:rsid w:val="005D0D7F"/>
    <w:rsid w:val="005D461D"/>
    <w:rsid w:val="005D4708"/>
    <w:rsid w:val="005D56D6"/>
    <w:rsid w:val="005E307C"/>
    <w:rsid w:val="005E312D"/>
    <w:rsid w:val="005E6750"/>
    <w:rsid w:val="005E736D"/>
    <w:rsid w:val="005E799F"/>
    <w:rsid w:val="005F09F7"/>
    <w:rsid w:val="005F6063"/>
    <w:rsid w:val="00601C08"/>
    <w:rsid w:val="00602611"/>
    <w:rsid w:val="0060377E"/>
    <w:rsid w:val="00603EE6"/>
    <w:rsid w:val="00610BD2"/>
    <w:rsid w:val="00616F39"/>
    <w:rsid w:val="006226B8"/>
    <w:rsid w:val="00622E93"/>
    <w:rsid w:val="00623CD4"/>
    <w:rsid w:val="0062431D"/>
    <w:rsid w:val="00625BDD"/>
    <w:rsid w:val="00626318"/>
    <w:rsid w:val="00630879"/>
    <w:rsid w:val="006367AA"/>
    <w:rsid w:val="006368EE"/>
    <w:rsid w:val="006434CB"/>
    <w:rsid w:val="00643F97"/>
    <w:rsid w:val="00651E07"/>
    <w:rsid w:val="00652102"/>
    <w:rsid w:val="00652CB8"/>
    <w:rsid w:val="00655D2A"/>
    <w:rsid w:val="00656296"/>
    <w:rsid w:val="00656918"/>
    <w:rsid w:val="00666CF1"/>
    <w:rsid w:val="00672CB1"/>
    <w:rsid w:val="00674FAB"/>
    <w:rsid w:val="006766B5"/>
    <w:rsid w:val="006801BE"/>
    <w:rsid w:val="00684507"/>
    <w:rsid w:val="006848F0"/>
    <w:rsid w:val="00693FBB"/>
    <w:rsid w:val="00695B4F"/>
    <w:rsid w:val="00696CD9"/>
    <w:rsid w:val="006A588E"/>
    <w:rsid w:val="006B2B40"/>
    <w:rsid w:val="006B384E"/>
    <w:rsid w:val="006B5425"/>
    <w:rsid w:val="006C264F"/>
    <w:rsid w:val="006C3E2A"/>
    <w:rsid w:val="006C440B"/>
    <w:rsid w:val="006C49C3"/>
    <w:rsid w:val="006C7F74"/>
    <w:rsid w:val="006D1834"/>
    <w:rsid w:val="006D24BE"/>
    <w:rsid w:val="006D2BFB"/>
    <w:rsid w:val="006E12B1"/>
    <w:rsid w:val="006E155D"/>
    <w:rsid w:val="006E606C"/>
    <w:rsid w:val="006F05BA"/>
    <w:rsid w:val="006F4A0A"/>
    <w:rsid w:val="007011B7"/>
    <w:rsid w:val="007020B6"/>
    <w:rsid w:val="007046D3"/>
    <w:rsid w:val="00705E39"/>
    <w:rsid w:val="007104D8"/>
    <w:rsid w:val="00715A10"/>
    <w:rsid w:val="00715A8D"/>
    <w:rsid w:val="0072249B"/>
    <w:rsid w:val="00722AA0"/>
    <w:rsid w:val="00723064"/>
    <w:rsid w:val="00726B2A"/>
    <w:rsid w:val="00732495"/>
    <w:rsid w:val="00734EEE"/>
    <w:rsid w:val="0073549C"/>
    <w:rsid w:val="007361DB"/>
    <w:rsid w:val="0074177C"/>
    <w:rsid w:val="00752954"/>
    <w:rsid w:val="00754689"/>
    <w:rsid w:val="00756E4E"/>
    <w:rsid w:val="007630D1"/>
    <w:rsid w:val="007647A2"/>
    <w:rsid w:val="00766E61"/>
    <w:rsid w:val="00766E9A"/>
    <w:rsid w:val="0077095E"/>
    <w:rsid w:val="00772331"/>
    <w:rsid w:val="007900B6"/>
    <w:rsid w:val="00790E46"/>
    <w:rsid w:val="00791ECC"/>
    <w:rsid w:val="00794AE9"/>
    <w:rsid w:val="00796C40"/>
    <w:rsid w:val="00797C95"/>
    <w:rsid w:val="007A25B8"/>
    <w:rsid w:val="007B085D"/>
    <w:rsid w:val="007B1DE9"/>
    <w:rsid w:val="007B414D"/>
    <w:rsid w:val="007C2D5E"/>
    <w:rsid w:val="007C3E72"/>
    <w:rsid w:val="007C51C7"/>
    <w:rsid w:val="007D1AF7"/>
    <w:rsid w:val="007E045B"/>
    <w:rsid w:val="007E1D6F"/>
    <w:rsid w:val="007E2211"/>
    <w:rsid w:val="007E2B52"/>
    <w:rsid w:val="007E540D"/>
    <w:rsid w:val="007E57A4"/>
    <w:rsid w:val="007E7101"/>
    <w:rsid w:val="007F1343"/>
    <w:rsid w:val="007F16C3"/>
    <w:rsid w:val="007F22D3"/>
    <w:rsid w:val="007F4CD9"/>
    <w:rsid w:val="007F6753"/>
    <w:rsid w:val="0080152D"/>
    <w:rsid w:val="00801811"/>
    <w:rsid w:val="00802E34"/>
    <w:rsid w:val="00814787"/>
    <w:rsid w:val="00821A20"/>
    <w:rsid w:val="00822854"/>
    <w:rsid w:val="0082429A"/>
    <w:rsid w:val="008256C9"/>
    <w:rsid w:val="0083070D"/>
    <w:rsid w:val="008317F0"/>
    <w:rsid w:val="008338CD"/>
    <w:rsid w:val="00837219"/>
    <w:rsid w:val="00841791"/>
    <w:rsid w:val="008430D7"/>
    <w:rsid w:val="00843166"/>
    <w:rsid w:val="00846A41"/>
    <w:rsid w:val="00851F27"/>
    <w:rsid w:val="00852C79"/>
    <w:rsid w:val="00853169"/>
    <w:rsid w:val="00861954"/>
    <w:rsid w:val="008641FC"/>
    <w:rsid w:val="00875C7B"/>
    <w:rsid w:val="008807BA"/>
    <w:rsid w:val="0088232A"/>
    <w:rsid w:val="0088241E"/>
    <w:rsid w:val="00882E14"/>
    <w:rsid w:val="008957C0"/>
    <w:rsid w:val="008A0465"/>
    <w:rsid w:val="008A40A1"/>
    <w:rsid w:val="008A421D"/>
    <w:rsid w:val="008A48C0"/>
    <w:rsid w:val="008A5135"/>
    <w:rsid w:val="008B1E73"/>
    <w:rsid w:val="008B3DAA"/>
    <w:rsid w:val="008B4AD3"/>
    <w:rsid w:val="008B5CC1"/>
    <w:rsid w:val="008B79EF"/>
    <w:rsid w:val="008D018A"/>
    <w:rsid w:val="008D0CFD"/>
    <w:rsid w:val="008D1206"/>
    <w:rsid w:val="008D62E7"/>
    <w:rsid w:val="008D69E7"/>
    <w:rsid w:val="008D7894"/>
    <w:rsid w:val="008E2C40"/>
    <w:rsid w:val="008E67EC"/>
    <w:rsid w:val="008E67F8"/>
    <w:rsid w:val="00900126"/>
    <w:rsid w:val="009002FF"/>
    <w:rsid w:val="00903F1C"/>
    <w:rsid w:val="00916FED"/>
    <w:rsid w:val="00920AA7"/>
    <w:rsid w:val="00923D33"/>
    <w:rsid w:val="00925809"/>
    <w:rsid w:val="00930A4B"/>
    <w:rsid w:val="009319C3"/>
    <w:rsid w:val="00934205"/>
    <w:rsid w:val="00935061"/>
    <w:rsid w:val="00937C43"/>
    <w:rsid w:val="00940A7A"/>
    <w:rsid w:val="00940DE6"/>
    <w:rsid w:val="00946011"/>
    <w:rsid w:val="00950E6D"/>
    <w:rsid w:val="00953F5E"/>
    <w:rsid w:val="009562BB"/>
    <w:rsid w:val="009608BC"/>
    <w:rsid w:val="00962841"/>
    <w:rsid w:val="00971556"/>
    <w:rsid w:val="00977602"/>
    <w:rsid w:val="009835F5"/>
    <w:rsid w:val="00983F62"/>
    <w:rsid w:val="0098591E"/>
    <w:rsid w:val="0098645A"/>
    <w:rsid w:val="00987122"/>
    <w:rsid w:val="00987CF1"/>
    <w:rsid w:val="00987E39"/>
    <w:rsid w:val="00994695"/>
    <w:rsid w:val="009954D9"/>
    <w:rsid w:val="00995EC7"/>
    <w:rsid w:val="00995EE6"/>
    <w:rsid w:val="00997336"/>
    <w:rsid w:val="009A435E"/>
    <w:rsid w:val="009A4840"/>
    <w:rsid w:val="009B3651"/>
    <w:rsid w:val="009B40F9"/>
    <w:rsid w:val="009B4CB3"/>
    <w:rsid w:val="009B5F04"/>
    <w:rsid w:val="009B61C6"/>
    <w:rsid w:val="009C4935"/>
    <w:rsid w:val="009C51E6"/>
    <w:rsid w:val="009D4379"/>
    <w:rsid w:val="009D4DE2"/>
    <w:rsid w:val="009E43AE"/>
    <w:rsid w:val="009E458A"/>
    <w:rsid w:val="009E5796"/>
    <w:rsid w:val="009E7C92"/>
    <w:rsid w:val="009E7E9E"/>
    <w:rsid w:val="009F25FF"/>
    <w:rsid w:val="009F2FEC"/>
    <w:rsid w:val="00A01917"/>
    <w:rsid w:val="00A02B70"/>
    <w:rsid w:val="00A0497B"/>
    <w:rsid w:val="00A12694"/>
    <w:rsid w:val="00A1393F"/>
    <w:rsid w:val="00A1521F"/>
    <w:rsid w:val="00A16F0E"/>
    <w:rsid w:val="00A17681"/>
    <w:rsid w:val="00A27DF5"/>
    <w:rsid w:val="00A30427"/>
    <w:rsid w:val="00A314AC"/>
    <w:rsid w:val="00A33492"/>
    <w:rsid w:val="00A33B4A"/>
    <w:rsid w:val="00A354D6"/>
    <w:rsid w:val="00A35D62"/>
    <w:rsid w:val="00A36F86"/>
    <w:rsid w:val="00A378D1"/>
    <w:rsid w:val="00A40E77"/>
    <w:rsid w:val="00A4441C"/>
    <w:rsid w:val="00A44B76"/>
    <w:rsid w:val="00A5066C"/>
    <w:rsid w:val="00A51BF0"/>
    <w:rsid w:val="00A51FA4"/>
    <w:rsid w:val="00A52393"/>
    <w:rsid w:val="00A52C9B"/>
    <w:rsid w:val="00A53486"/>
    <w:rsid w:val="00A561BE"/>
    <w:rsid w:val="00A56C4F"/>
    <w:rsid w:val="00A57BE0"/>
    <w:rsid w:val="00A60167"/>
    <w:rsid w:val="00A614D1"/>
    <w:rsid w:val="00A72E1E"/>
    <w:rsid w:val="00A74DD2"/>
    <w:rsid w:val="00A80889"/>
    <w:rsid w:val="00A82333"/>
    <w:rsid w:val="00A836B4"/>
    <w:rsid w:val="00A844D0"/>
    <w:rsid w:val="00A85747"/>
    <w:rsid w:val="00A8578B"/>
    <w:rsid w:val="00A87598"/>
    <w:rsid w:val="00A91B0C"/>
    <w:rsid w:val="00A91D4F"/>
    <w:rsid w:val="00A92961"/>
    <w:rsid w:val="00A94A8B"/>
    <w:rsid w:val="00A9561F"/>
    <w:rsid w:val="00A95B26"/>
    <w:rsid w:val="00A97487"/>
    <w:rsid w:val="00AA2047"/>
    <w:rsid w:val="00AA5383"/>
    <w:rsid w:val="00AA705E"/>
    <w:rsid w:val="00AB16F9"/>
    <w:rsid w:val="00AB714B"/>
    <w:rsid w:val="00AC0186"/>
    <w:rsid w:val="00AC3F35"/>
    <w:rsid w:val="00AD0DD6"/>
    <w:rsid w:val="00AD3930"/>
    <w:rsid w:val="00AD44C8"/>
    <w:rsid w:val="00AD6C2F"/>
    <w:rsid w:val="00AD6E68"/>
    <w:rsid w:val="00AE483D"/>
    <w:rsid w:val="00AE6159"/>
    <w:rsid w:val="00AE784C"/>
    <w:rsid w:val="00AF1959"/>
    <w:rsid w:val="00AF1EFA"/>
    <w:rsid w:val="00AF2308"/>
    <w:rsid w:val="00AF4227"/>
    <w:rsid w:val="00AF50FB"/>
    <w:rsid w:val="00AF6819"/>
    <w:rsid w:val="00B032B4"/>
    <w:rsid w:val="00B0369D"/>
    <w:rsid w:val="00B03C68"/>
    <w:rsid w:val="00B07F9D"/>
    <w:rsid w:val="00B10DF3"/>
    <w:rsid w:val="00B12E10"/>
    <w:rsid w:val="00B17DDD"/>
    <w:rsid w:val="00B21531"/>
    <w:rsid w:val="00B222EF"/>
    <w:rsid w:val="00B23118"/>
    <w:rsid w:val="00B261C3"/>
    <w:rsid w:val="00B2623D"/>
    <w:rsid w:val="00B27987"/>
    <w:rsid w:val="00B27ACB"/>
    <w:rsid w:val="00B3244F"/>
    <w:rsid w:val="00B359B8"/>
    <w:rsid w:val="00B44D25"/>
    <w:rsid w:val="00B46EC9"/>
    <w:rsid w:val="00B512DF"/>
    <w:rsid w:val="00B524A3"/>
    <w:rsid w:val="00B56ABA"/>
    <w:rsid w:val="00B60653"/>
    <w:rsid w:val="00B61093"/>
    <w:rsid w:val="00B6207D"/>
    <w:rsid w:val="00B64D11"/>
    <w:rsid w:val="00B677AA"/>
    <w:rsid w:val="00B73A96"/>
    <w:rsid w:val="00B756BE"/>
    <w:rsid w:val="00B8009D"/>
    <w:rsid w:val="00B826DC"/>
    <w:rsid w:val="00B8374C"/>
    <w:rsid w:val="00B8658E"/>
    <w:rsid w:val="00B865DA"/>
    <w:rsid w:val="00B87B4F"/>
    <w:rsid w:val="00B91CA2"/>
    <w:rsid w:val="00B93B2B"/>
    <w:rsid w:val="00BA5049"/>
    <w:rsid w:val="00BA6A2B"/>
    <w:rsid w:val="00BA75FB"/>
    <w:rsid w:val="00BB1389"/>
    <w:rsid w:val="00BB67F6"/>
    <w:rsid w:val="00BC28F3"/>
    <w:rsid w:val="00BC4E14"/>
    <w:rsid w:val="00BC709D"/>
    <w:rsid w:val="00BD07FE"/>
    <w:rsid w:val="00BD4B99"/>
    <w:rsid w:val="00BD718D"/>
    <w:rsid w:val="00BE19A7"/>
    <w:rsid w:val="00BE259B"/>
    <w:rsid w:val="00BF5B41"/>
    <w:rsid w:val="00C06051"/>
    <w:rsid w:val="00C2202C"/>
    <w:rsid w:val="00C24570"/>
    <w:rsid w:val="00C25CCC"/>
    <w:rsid w:val="00C260D6"/>
    <w:rsid w:val="00C31375"/>
    <w:rsid w:val="00C33220"/>
    <w:rsid w:val="00C360FC"/>
    <w:rsid w:val="00C428B0"/>
    <w:rsid w:val="00C43EA4"/>
    <w:rsid w:val="00C469DC"/>
    <w:rsid w:val="00C61DCC"/>
    <w:rsid w:val="00C62554"/>
    <w:rsid w:val="00C63167"/>
    <w:rsid w:val="00C65DA6"/>
    <w:rsid w:val="00C66C0A"/>
    <w:rsid w:val="00C77E2A"/>
    <w:rsid w:val="00C83C59"/>
    <w:rsid w:val="00C84739"/>
    <w:rsid w:val="00C85719"/>
    <w:rsid w:val="00C86521"/>
    <w:rsid w:val="00C86849"/>
    <w:rsid w:val="00C86DB2"/>
    <w:rsid w:val="00C91AE5"/>
    <w:rsid w:val="00C9397E"/>
    <w:rsid w:val="00CA1CDC"/>
    <w:rsid w:val="00CA259F"/>
    <w:rsid w:val="00CA5DD4"/>
    <w:rsid w:val="00CA6ED3"/>
    <w:rsid w:val="00CB38C9"/>
    <w:rsid w:val="00CC3019"/>
    <w:rsid w:val="00CC3465"/>
    <w:rsid w:val="00CC40E4"/>
    <w:rsid w:val="00CC6C09"/>
    <w:rsid w:val="00CD007C"/>
    <w:rsid w:val="00CD2863"/>
    <w:rsid w:val="00CD366F"/>
    <w:rsid w:val="00CE156C"/>
    <w:rsid w:val="00CE3434"/>
    <w:rsid w:val="00CE46A8"/>
    <w:rsid w:val="00CE51D1"/>
    <w:rsid w:val="00CF1790"/>
    <w:rsid w:val="00CF3D8A"/>
    <w:rsid w:val="00D02CA2"/>
    <w:rsid w:val="00D0524C"/>
    <w:rsid w:val="00D10512"/>
    <w:rsid w:val="00D117E1"/>
    <w:rsid w:val="00D17F2B"/>
    <w:rsid w:val="00D202CF"/>
    <w:rsid w:val="00D21F8C"/>
    <w:rsid w:val="00D24DC2"/>
    <w:rsid w:val="00D259BE"/>
    <w:rsid w:val="00D332BD"/>
    <w:rsid w:val="00D36C71"/>
    <w:rsid w:val="00D44CCF"/>
    <w:rsid w:val="00D45DEB"/>
    <w:rsid w:val="00D46A72"/>
    <w:rsid w:val="00D471CA"/>
    <w:rsid w:val="00D479BD"/>
    <w:rsid w:val="00D47DF1"/>
    <w:rsid w:val="00D501BA"/>
    <w:rsid w:val="00D55C32"/>
    <w:rsid w:val="00D57210"/>
    <w:rsid w:val="00D57358"/>
    <w:rsid w:val="00D57521"/>
    <w:rsid w:val="00D60F49"/>
    <w:rsid w:val="00D63C00"/>
    <w:rsid w:val="00D71FB2"/>
    <w:rsid w:val="00D73190"/>
    <w:rsid w:val="00D7439D"/>
    <w:rsid w:val="00D752D7"/>
    <w:rsid w:val="00D75D36"/>
    <w:rsid w:val="00D77027"/>
    <w:rsid w:val="00D8026F"/>
    <w:rsid w:val="00D827DA"/>
    <w:rsid w:val="00D8594A"/>
    <w:rsid w:val="00D87841"/>
    <w:rsid w:val="00D878CD"/>
    <w:rsid w:val="00DA3278"/>
    <w:rsid w:val="00DA3A01"/>
    <w:rsid w:val="00DA7867"/>
    <w:rsid w:val="00DB14E4"/>
    <w:rsid w:val="00DB1CAC"/>
    <w:rsid w:val="00DB5DC5"/>
    <w:rsid w:val="00DC02D8"/>
    <w:rsid w:val="00DC08FB"/>
    <w:rsid w:val="00DC78D0"/>
    <w:rsid w:val="00DD13EC"/>
    <w:rsid w:val="00DE101D"/>
    <w:rsid w:val="00DE1719"/>
    <w:rsid w:val="00DE222C"/>
    <w:rsid w:val="00DE3F80"/>
    <w:rsid w:val="00DE684C"/>
    <w:rsid w:val="00DF4CCF"/>
    <w:rsid w:val="00DF543F"/>
    <w:rsid w:val="00DF6773"/>
    <w:rsid w:val="00E061B4"/>
    <w:rsid w:val="00E07811"/>
    <w:rsid w:val="00E11C00"/>
    <w:rsid w:val="00E15466"/>
    <w:rsid w:val="00E15B10"/>
    <w:rsid w:val="00E20AA9"/>
    <w:rsid w:val="00E3023A"/>
    <w:rsid w:val="00E30C4E"/>
    <w:rsid w:val="00E31C19"/>
    <w:rsid w:val="00E326BC"/>
    <w:rsid w:val="00E3359B"/>
    <w:rsid w:val="00E34C41"/>
    <w:rsid w:val="00E35E65"/>
    <w:rsid w:val="00E40F7F"/>
    <w:rsid w:val="00E4204C"/>
    <w:rsid w:val="00E47A7E"/>
    <w:rsid w:val="00E501EC"/>
    <w:rsid w:val="00E535CD"/>
    <w:rsid w:val="00E573B4"/>
    <w:rsid w:val="00E61A26"/>
    <w:rsid w:val="00E623EB"/>
    <w:rsid w:val="00E66E15"/>
    <w:rsid w:val="00E72CBB"/>
    <w:rsid w:val="00E81A65"/>
    <w:rsid w:val="00E81F77"/>
    <w:rsid w:val="00E83180"/>
    <w:rsid w:val="00E83CF5"/>
    <w:rsid w:val="00E877F2"/>
    <w:rsid w:val="00E91D85"/>
    <w:rsid w:val="00E92F94"/>
    <w:rsid w:val="00E936C8"/>
    <w:rsid w:val="00E96691"/>
    <w:rsid w:val="00EA11A6"/>
    <w:rsid w:val="00EA1C16"/>
    <w:rsid w:val="00EA3A82"/>
    <w:rsid w:val="00EB38AA"/>
    <w:rsid w:val="00EB5219"/>
    <w:rsid w:val="00EB60D1"/>
    <w:rsid w:val="00EC249B"/>
    <w:rsid w:val="00EC5F27"/>
    <w:rsid w:val="00ED07CB"/>
    <w:rsid w:val="00EE1B51"/>
    <w:rsid w:val="00EF16AD"/>
    <w:rsid w:val="00EF386A"/>
    <w:rsid w:val="00EF3D6B"/>
    <w:rsid w:val="00EF7D7A"/>
    <w:rsid w:val="00F00389"/>
    <w:rsid w:val="00F05043"/>
    <w:rsid w:val="00F072E9"/>
    <w:rsid w:val="00F11C87"/>
    <w:rsid w:val="00F207AA"/>
    <w:rsid w:val="00F21359"/>
    <w:rsid w:val="00F24984"/>
    <w:rsid w:val="00F27FF8"/>
    <w:rsid w:val="00F32263"/>
    <w:rsid w:val="00F33E12"/>
    <w:rsid w:val="00F34CA1"/>
    <w:rsid w:val="00F37A7C"/>
    <w:rsid w:val="00F42664"/>
    <w:rsid w:val="00F5243F"/>
    <w:rsid w:val="00F576C2"/>
    <w:rsid w:val="00F602F7"/>
    <w:rsid w:val="00F61ABF"/>
    <w:rsid w:val="00F771DC"/>
    <w:rsid w:val="00F775E6"/>
    <w:rsid w:val="00F80326"/>
    <w:rsid w:val="00F80985"/>
    <w:rsid w:val="00F8246D"/>
    <w:rsid w:val="00F85AD4"/>
    <w:rsid w:val="00F87A79"/>
    <w:rsid w:val="00F90AB8"/>
    <w:rsid w:val="00F96003"/>
    <w:rsid w:val="00FA164F"/>
    <w:rsid w:val="00FA1894"/>
    <w:rsid w:val="00FA3463"/>
    <w:rsid w:val="00FA47CD"/>
    <w:rsid w:val="00FA7722"/>
    <w:rsid w:val="00FD02DD"/>
    <w:rsid w:val="00FD19DE"/>
    <w:rsid w:val="00FD3566"/>
    <w:rsid w:val="00FD499D"/>
    <w:rsid w:val="00FD4EA4"/>
    <w:rsid w:val="00FD5BD4"/>
    <w:rsid w:val="00FE0E0F"/>
    <w:rsid w:val="00FE6F0D"/>
    <w:rsid w:val="00FF1492"/>
    <w:rsid w:val="00FF5671"/>
    <w:rsid w:val="00FF68C9"/>
    <w:rsid w:val="00FF7D35"/>
    <w:rsid w:val="060138A7"/>
    <w:rsid w:val="1197B5D2"/>
    <w:rsid w:val="157F5188"/>
    <w:rsid w:val="2044D4B4"/>
    <w:rsid w:val="340C1377"/>
    <w:rsid w:val="367599B5"/>
    <w:rsid w:val="3C33BFE5"/>
    <w:rsid w:val="4CAA32F2"/>
    <w:rsid w:val="59DC706C"/>
    <w:rsid w:val="5BAE8117"/>
    <w:rsid w:val="656B180A"/>
    <w:rsid w:val="667D8B81"/>
    <w:rsid w:val="6B637BCB"/>
    <w:rsid w:val="7700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BF2B7"/>
  <w15:chartTrackingRefBased/>
  <w15:docId w15:val="{A5F8F78C-265F-426B-9DDC-187CD98D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84C"/>
  </w:style>
  <w:style w:type="paragraph" w:styleId="Nadpis1">
    <w:name w:val="heading 1"/>
    <w:basedOn w:val="Normln"/>
    <w:next w:val="Normln"/>
    <w:link w:val="Nadpis1Char"/>
    <w:uiPriority w:val="9"/>
    <w:qFormat/>
    <w:rsid w:val="006C2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E7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784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78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78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78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AE784C"/>
    <w:rPr>
      <w:i/>
      <w:iCs/>
    </w:rPr>
  </w:style>
  <w:style w:type="paragraph" w:customStyle="1" w:styleId="Default">
    <w:name w:val="Default"/>
    <w:rsid w:val="005E73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6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5E1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05E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D62E7"/>
    <w:pPr>
      <w:spacing w:after="0" w:line="240" w:lineRule="auto"/>
    </w:pPr>
    <w:rPr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2E7"/>
    <w:rPr>
      <w:b/>
      <w:bCs/>
      <w:kern w:val="0"/>
      <w:sz w:val="20"/>
      <w:szCs w:val="20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3349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48C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48C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A4441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4441C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C469DC"/>
    <w:pPr>
      <w:spacing w:after="0" w:line="240" w:lineRule="auto"/>
    </w:pPr>
  </w:style>
  <w:style w:type="character" w:customStyle="1" w:styleId="cf01">
    <w:name w:val="cf01"/>
    <w:basedOn w:val="Standardnpsmoodstavce"/>
    <w:rsid w:val="00987E39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4E7D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6C2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lnweb">
    <w:name w:val="Normal (Web)"/>
    <w:basedOn w:val="Normln"/>
    <w:semiHidden/>
    <w:unhideWhenUsed/>
    <w:rsid w:val="00995EE6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5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ukalova.k@kr-ustecky.cz" TargetMode="External"/><Relationship Id="rId18" Type="http://schemas.openxmlformats.org/officeDocument/2006/relationships/hyperlink" Target="https://www.kr-ustecky.cz/podpora%2Daktivit%2Da%2Dprezentace%2Dnarodnostnich%2Dmensin%2Dzijicich%2Dna%2Duzemi%2Dusteckeho%2Dkraje/ms-282073/p1=28207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navarova.h@kr-ustecky.cz" TargetMode="External"/><Relationship Id="rId17" Type="http://schemas.openxmlformats.org/officeDocument/2006/relationships/hyperlink" Target="https://www.kr-ustecky.cz/programove-dotace-regionalni-podpurny-fond-usteckeho-kraje/ds-99604/p1=275717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-&#160;ustecky.c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ukalova.k@kr-ustecky.cz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://www.kr-&#160;ustecky.cz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epodatelna@kr-ustecky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etolicka.k@kr-ustecky.c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3CEDDFC545642ADF111DF962E695C" ma:contentTypeVersion="6" ma:contentTypeDescription="Vytvoří nový dokument" ma:contentTypeScope="" ma:versionID="a526724704591405c3941222f8fdf928">
  <xsd:schema xmlns:xsd="http://www.w3.org/2001/XMLSchema" xmlns:xs="http://www.w3.org/2001/XMLSchema" xmlns:p="http://schemas.microsoft.com/office/2006/metadata/properties" xmlns:ns2="c5aac5f5-a076-4ffc-920a-4cfa1664e263" xmlns:ns3="50e7810a-41bc-4827-9ee6-d67dfcf53954" targetNamespace="http://schemas.microsoft.com/office/2006/metadata/properties" ma:root="true" ma:fieldsID="381e5f3097a72bfe69e1a065a1fdab13" ns2:_="" ns3:_="">
    <xsd:import namespace="c5aac5f5-a076-4ffc-920a-4cfa1664e263"/>
    <xsd:import namespace="50e7810a-41bc-4827-9ee6-d67dfcf53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ac5f5-a076-4ffc-920a-4cfa1664e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7810a-41bc-4827-9ee6-d67dfcf53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B7C1-91C7-4776-866A-94F8B3C6D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42C34-48BB-4377-9327-A07495836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ac5f5-a076-4ffc-920a-4cfa1664e263"/>
    <ds:schemaRef ds:uri="50e7810a-41bc-4827-9ee6-d67dfcf53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5E744-FAC8-4019-80D6-C31CC84153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F2B8CB-6AF0-450E-B413-29E696C1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5361</Words>
  <Characters>31634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Knorrová Lenka</dc:creator>
  <cp:keywords/>
  <dc:description/>
  <cp:lastModifiedBy>Navarová Hedvika</cp:lastModifiedBy>
  <cp:revision>4</cp:revision>
  <cp:lastPrinted>2024-06-12T08:30:00Z</cp:lastPrinted>
  <dcterms:created xsi:type="dcterms:W3CDTF">2024-12-13T06:27:00Z</dcterms:created>
  <dcterms:modified xsi:type="dcterms:W3CDTF">2024-12-16T06:23:00Z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0x010100D883CEDDFC545642ADF111DF962E695C</vt:lpwstr>
  </property>
</Properties>
</file>