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2519B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DB18678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E80774C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16D5FF3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C06AFBE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48796147" w:edGrp="everyone"/>
      <w:permEnd w:id="1048796147"/>
    </w:p>
    <w:p w14:paraId="1790C3EC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27B8FB8B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7E96CFEB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539389EE" w14:textId="77777777" w:rsidTr="00923644">
        <w:tc>
          <w:tcPr>
            <w:tcW w:w="2088" w:type="dxa"/>
            <w:vAlign w:val="center"/>
          </w:tcPr>
          <w:p w14:paraId="7AB3750F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19EC90B" w14:textId="17C1ED71" w:rsidR="005042CB" w:rsidRPr="008A27F6" w:rsidRDefault="0064198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16. 10. 2024</w:t>
            </w:r>
          </w:p>
        </w:tc>
      </w:tr>
      <w:tr w:rsidR="005042CB" w:rsidRPr="009B0760" w14:paraId="6DD9EBA5" w14:textId="77777777" w:rsidTr="00923644">
        <w:tc>
          <w:tcPr>
            <w:tcW w:w="2088" w:type="dxa"/>
            <w:vAlign w:val="center"/>
          </w:tcPr>
          <w:p w14:paraId="5E1F4E9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7217F776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1C7D5192" w14:textId="01319338" w:rsidR="005042CB" w:rsidRPr="008A27F6" w:rsidRDefault="00641987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641987">
              <w:rPr>
                <w:rFonts w:ascii="Century Gothic" w:hAnsi="Century Gothic" w:cs="Arial"/>
              </w:rPr>
              <w:t xml:space="preserve">účast na jednání partnerů dopravní smlouvy </w:t>
            </w:r>
            <w:proofErr w:type="spellStart"/>
            <w:r w:rsidRPr="00641987">
              <w:rPr>
                <w:rFonts w:ascii="Century Gothic" w:hAnsi="Century Gothic" w:cs="Arial"/>
              </w:rPr>
              <w:t>OstSachsenNetz</w:t>
            </w:r>
            <w:proofErr w:type="spellEnd"/>
            <w:r w:rsidRPr="00641987">
              <w:rPr>
                <w:rFonts w:ascii="Century Gothic" w:hAnsi="Century Gothic" w:cs="Arial"/>
              </w:rPr>
              <w:t xml:space="preserve"> II</w:t>
            </w:r>
          </w:p>
          <w:p w14:paraId="0EAF1081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6D18DCC2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2DE0BA48" w14:textId="77777777" w:rsidTr="00923644">
        <w:tc>
          <w:tcPr>
            <w:tcW w:w="2088" w:type="dxa"/>
            <w:vAlign w:val="center"/>
          </w:tcPr>
          <w:p w14:paraId="5C320BC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06FBC936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462DB43" w14:textId="0116E528" w:rsidR="005042CB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7:38 odchod KÚÚK A</w:t>
            </w:r>
          </w:p>
          <w:p w14:paraId="1967DE6D" w14:textId="2EF75241" w:rsidR="00641987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8:05 překročení státní hranice ČR/SRN</w:t>
            </w:r>
          </w:p>
          <w:p w14:paraId="0A8AD81B" w14:textId="05CDD702" w:rsidR="00641987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8:50 příjezd sídlo VVO </w:t>
            </w:r>
            <w:proofErr w:type="spellStart"/>
            <w:r>
              <w:rPr>
                <w:rFonts w:ascii="Century Gothic" w:hAnsi="Century Gothic" w:cs="Arial"/>
              </w:rPr>
              <w:t>Leipziger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Strasse</w:t>
            </w:r>
            <w:proofErr w:type="spellEnd"/>
            <w:r>
              <w:rPr>
                <w:rFonts w:ascii="Century Gothic" w:hAnsi="Century Gothic" w:cs="Arial"/>
              </w:rPr>
              <w:t xml:space="preserve"> 120, </w:t>
            </w:r>
            <w:proofErr w:type="spellStart"/>
            <w:r>
              <w:rPr>
                <w:rFonts w:ascii="Century Gothic" w:hAnsi="Century Gothic" w:cs="Arial"/>
              </w:rPr>
              <w:t>Dresden</w:t>
            </w:r>
            <w:proofErr w:type="spellEnd"/>
          </w:p>
          <w:p w14:paraId="6B63E2E6" w14:textId="36C0812F" w:rsidR="00641987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9:00 zahájení jednání</w:t>
            </w:r>
          </w:p>
          <w:p w14:paraId="0D254EA3" w14:textId="77366398" w:rsidR="00641987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14:</w:t>
            </w:r>
            <w:r w:rsidR="00B8464D">
              <w:rPr>
                <w:rFonts w:ascii="Century Gothic" w:hAnsi="Century Gothic" w:cs="Arial"/>
              </w:rPr>
              <w:t>2</w:t>
            </w:r>
            <w:r>
              <w:rPr>
                <w:rFonts w:ascii="Century Gothic" w:hAnsi="Century Gothic" w:cs="Arial"/>
              </w:rPr>
              <w:t>0 ukončení jednání</w:t>
            </w:r>
          </w:p>
          <w:p w14:paraId="52A52B50" w14:textId="6EA95AC0" w:rsidR="00641987" w:rsidRDefault="00B8464D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14:25 odjezd sídlo VVO </w:t>
            </w:r>
            <w:proofErr w:type="spellStart"/>
            <w:r>
              <w:rPr>
                <w:rFonts w:ascii="Century Gothic" w:hAnsi="Century Gothic" w:cs="Arial"/>
              </w:rPr>
              <w:t>Leipziger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Strasse</w:t>
            </w:r>
            <w:proofErr w:type="spellEnd"/>
            <w:r>
              <w:rPr>
                <w:rFonts w:ascii="Century Gothic" w:hAnsi="Century Gothic" w:cs="Arial"/>
              </w:rPr>
              <w:t xml:space="preserve"> 120, </w:t>
            </w:r>
            <w:proofErr w:type="spellStart"/>
            <w:r>
              <w:rPr>
                <w:rFonts w:ascii="Century Gothic" w:hAnsi="Century Gothic" w:cs="Arial"/>
              </w:rPr>
              <w:t>Dresden</w:t>
            </w:r>
            <w:proofErr w:type="spellEnd"/>
          </w:p>
          <w:p w14:paraId="3A88A203" w14:textId="4CFAF0BC" w:rsidR="00641987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15:50 překročení státní hranice SRN/ČR</w:t>
            </w:r>
          </w:p>
          <w:p w14:paraId="49983C87" w14:textId="58927EE9" w:rsidR="00641987" w:rsidRPr="008A27F6" w:rsidRDefault="00641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16:00 příjezd Děčín </w:t>
            </w:r>
            <w:proofErr w:type="spellStart"/>
            <w:r>
              <w:rPr>
                <w:rFonts w:ascii="Century Gothic" w:hAnsi="Century Gothic" w:cs="Arial"/>
              </w:rPr>
              <w:t>hl.n</w:t>
            </w:r>
            <w:proofErr w:type="spellEnd"/>
            <w:r>
              <w:rPr>
                <w:rFonts w:ascii="Century Gothic" w:hAnsi="Century Gothic" w:cs="Arial"/>
              </w:rPr>
              <w:t>.</w:t>
            </w:r>
          </w:p>
          <w:p w14:paraId="5F82471F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3EF496E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7DBA2F7" w14:textId="77777777" w:rsidTr="00923644">
        <w:tc>
          <w:tcPr>
            <w:tcW w:w="2088" w:type="dxa"/>
            <w:vAlign w:val="center"/>
          </w:tcPr>
          <w:p w14:paraId="21573446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5F8AB9E0" w14:textId="68A6CCEB" w:rsidR="000B4CF8" w:rsidRPr="008A27F6" w:rsidRDefault="00641987" w:rsidP="00293115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Na jednání byla diskutována problematika plnění objednaného jízdního řádu ze strany dopravce. </w:t>
            </w:r>
            <w:r w:rsidR="000B4CF8">
              <w:rPr>
                <w:rFonts w:ascii="Century Gothic" w:hAnsi="Century Gothic" w:cs="Arial"/>
              </w:rPr>
              <w:t>Objednatelé vznesli na základě aktuálních zkušeností se stabilitou provozu během rozsáhlých výluk několik připomínek. Dále byla diskutováno plnění kvalitativních norem plynoucích z platné smlouvy zejm. v oblasti informačního systému vozidel</w:t>
            </w:r>
            <w:r w:rsidR="00B8464D">
              <w:rPr>
                <w:rFonts w:ascii="Century Gothic" w:hAnsi="Century Gothic" w:cs="Arial"/>
              </w:rPr>
              <w:t xml:space="preserve"> – ze strany objednatelů upozorněno na některé nedostatky v zobrazování českých znaků na informačních systémech vozidel, aktualizaci dat o platnosti tarifů DÚK a IDOL</w:t>
            </w:r>
            <w:r w:rsidR="00293115">
              <w:rPr>
                <w:rFonts w:ascii="Century Gothic" w:hAnsi="Century Gothic" w:cs="Arial"/>
              </w:rPr>
              <w:t xml:space="preserve"> a stav webových stránek dopravce v českém jazyce. Ze strany objednatelů bylo dále apelováno na účinné řešení teplotní podoby ve vozidel ve vztahu ke dlouhodobě nízké míře účinností klimatizací ve vozidlech. </w:t>
            </w:r>
          </w:p>
          <w:p w14:paraId="4218B19B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48624CEB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7E2DA364" w14:textId="77777777" w:rsidR="00305E40" w:rsidRPr="008A27F6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37E2333B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7BD43AAB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07A22970" w14:textId="77777777" w:rsidTr="00923644">
        <w:tc>
          <w:tcPr>
            <w:tcW w:w="2088" w:type="dxa"/>
            <w:vAlign w:val="center"/>
          </w:tcPr>
          <w:p w14:paraId="6007A67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208ACB33" w14:textId="6B347E64" w:rsidR="005042CB" w:rsidRPr="008A27F6" w:rsidRDefault="0064198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Jakub Jeřábek</w:t>
            </w:r>
          </w:p>
        </w:tc>
      </w:tr>
      <w:tr w:rsidR="005042CB" w:rsidRPr="009B0760" w14:paraId="4B788893" w14:textId="77777777" w:rsidTr="00923644">
        <w:tc>
          <w:tcPr>
            <w:tcW w:w="2088" w:type="dxa"/>
            <w:vAlign w:val="center"/>
          </w:tcPr>
          <w:p w14:paraId="731C733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257D1AC4" w14:textId="6C732C38" w:rsidR="005042CB" w:rsidRPr="008A27F6" w:rsidRDefault="0064198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</w:p>
        </w:tc>
      </w:tr>
      <w:tr w:rsidR="005042CB" w:rsidRPr="009B0760" w14:paraId="261A0D8B" w14:textId="77777777" w:rsidTr="00923644">
        <w:tc>
          <w:tcPr>
            <w:tcW w:w="2088" w:type="dxa"/>
            <w:vAlign w:val="center"/>
          </w:tcPr>
          <w:p w14:paraId="6A1C522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5B88B1CE" w14:textId="2796DBA8" w:rsidR="005042CB" w:rsidRPr="008A27F6" w:rsidRDefault="0064198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Bc. Aleš Cestr</w:t>
            </w:r>
          </w:p>
        </w:tc>
      </w:tr>
      <w:tr w:rsidR="005042CB" w:rsidRPr="009B0760" w14:paraId="0D026546" w14:textId="77777777" w:rsidTr="00923644">
        <w:tc>
          <w:tcPr>
            <w:tcW w:w="2088" w:type="dxa"/>
            <w:vAlign w:val="center"/>
          </w:tcPr>
          <w:p w14:paraId="508661F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4E68293A" w14:textId="246F58B3" w:rsidR="005042CB" w:rsidRPr="008A27F6" w:rsidRDefault="0064198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="003E0C9B">
              <w:rPr>
                <w:rFonts w:ascii="Century Gothic" w:hAnsi="Century Gothic" w:cs="Arial"/>
              </w:rPr>
              <w:t>4</w:t>
            </w:r>
            <w:r>
              <w:rPr>
                <w:rFonts w:ascii="Century Gothic" w:hAnsi="Century Gothic" w:cs="Arial"/>
              </w:rPr>
              <w:t>.10.2024</w:t>
            </w:r>
          </w:p>
        </w:tc>
      </w:tr>
    </w:tbl>
    <w:p w14:paraId="2FF3E1AF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46D1" w14:textId="77777777" w:rsidR="00653F06" w:rsidRPr="00933A64" w:rsidRDefault="00653F06" w:rsidP="00933A64">
      <w:r>
        <w:separator/>
      </w:r>
    </w:p>
  </w:endnote>
  <w:endnote w:type="continuationSeparator" w:id="0">
    <w:p w14:paraId="2246D150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D928B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9B035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6C9DB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B83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72C2B778" w14:textId="77777777" w:rsidR="00005BB4" w:rsidRDefault="00005BB4" w:rsidP="00005BB4">
    <w:pPr>
      <w:pStyle w:val="patika"/>
    </w:pPr>
  </w:p>
  <w:p w14:paraId="33057E37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74C7D520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314821F7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808EB" w14:textId="77777777" w:rsidR="000B4CF8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AB2220" w14:textId="77777777" w:rsidR="000B4CF8" w:rsidRDefault="000B4CF8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CE72" w14:textId="77777777" w:rsidR="000B4CF8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22C1C242" w14:textId="77777777" w:rsidR="000B4CF8" w:rsidRDefault="000B4CF8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F486" w14:textId="77777777" w:rsidR="00653F06" w:rsidRPr="00933A64" w:rsidRDefault="00653F06" w:rsidP="00933A64">
      <w:r>
        <w:separator/>
      </w:r>
    </w:p>
  </w:footnote>
  <w:footnote w:type="continuationSeparator" w:id="0">
    <w:p w14:paraId="7687B010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92CAB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CD95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9F6A4F2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02B755D7" wp14:editId="4E64B8E0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924C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0CB64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4970">
    <w:abstractNumId w:val="1"/>
  </w:num>
  <w:num w:numId="2" w16cid:durableId="206467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63078"/>
    <w:rsid w:val="00072821"/>
    <w:rsid w:val="00096F4A"/>
    <w:rsid w:val="00097578"/>
    <w:rsid w:val="000A4608"/>
    <w:rsid w:val="000B4CF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93115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3E0C9B"/>
    <w:rsid w:val="0043010D"/>
    <w:rsid w:val="00453377"/>
    <w:rsid w:val="00456018"/>
    <w:rsid w:val="004A7215"/>
    <w:rsid w:val="004A75AF"/>
    <w:rsid w:val="004C1270"/>
    <w:rsid w:val="004F247B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41987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030E7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8464D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6EF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4B57A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64198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11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1378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Cestr Aleš</cp:lastModifiedBy>
  <cp:revision>5</cp:revision>
  <cp:lastPrinted>2022-05-12T08:20:00Z</cp:lastPrinted>
  <dcterms:created xsi:type="dcterms:W3CDTF">2024-10-21T16:05:00Z</dcterms:created>
  <dcterms:modified xsi:type="dcterms:W3CDTF">2024-10-24T06:56:00Z</dcterms:modified>
</cp:coreProperties>
</file>