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F68D4" w14:textId="7F59A10B" w:rsidR="00CA387F" w:rsidRPr="00961E17" w:rsidRDefault="00CA387F" w:rsidP="002B7887">
      <w:pPr>
        <w:pStyle w:val="Identifikace"/>
        <w:rPr>
          <w:rFonts w:ascii="Century Gothic" w:hAnsi="Century Gothic"/>
          <w:color w:val="auto"/>
        </w:rPr>
      </w:pPr>
      <w:r w:rsidRPr="00961E17">
        <w:rPr>
          <w:rFonts w:ascii="Century Gothic" w:hAnsi="Century Gothic"/>
          <w:color w:val="auto"/>
        </w:rPr>
        <w:t>Datum:</w:t>
      </w:r>
      <w:r w:rsidR="00AB25BC" w:rsidRPr="00961E17">
        <w:rPr>
          <w:rFonts w:ascii="Century Gothic" w:hAnsi="Century Gothic"/>
          <w:color w:val="auto"/>
        </w:rPr>
        <w:tab/>
      </w:r>
      <w:sdt>
        <w:sdtPr>
          <w:rPr>
            <w:rFonts w:ascii="Century Gothic" w:hAnsi="Century Gothic"/>
            <w:color w:val="auto"/>
          </w:rPr>
          <w:alias w:val="Datum publikování"/>
          <w:tag w:val=""/>
          <w:id w:val="-1467893205"/>
          <w:placeholder>
            <w:docPart w:val="FB8EEF222EFF4F279CC487D6F8FD6E72"/>
          </w:placeholder>
          <w:dataBinding w:prefixMappings="xmlns:ns0='http://schemas.microsoft.com/office/2006/coverPageProps' " w:xpath="/ns0:CoverPageProperties[1]/ns0:PublishDate[1]" w:storeItemID="{55AF091B-3C7A-41E3-B477-F2FDAA23CFDA}"/>
          <w:date w:fullDate="2024-02-29T00:00:00Z">
            <w:dateFormat w:val="dd. MM. yyyy"/>
            <w:lid w:val="cs-CZ"/>
            <w:storeMappedDataAs w:val="dateTime"/>
            <w:calendar w:val="gregorian"/>
          </w:date>
        </w:sdtPr>
        <w:sdtEndPr/>
        <w:sdtContent>
          <w:r w:rsidR="00ED6627" w:rsidRPr="00961E17">
            <w:rPr>
              <w:rFonts w:ascii="Century Gothic" w:hAnsi="Century Gothic"/>
              <w:color w:val="auto"/>
            </w:rPr>
            <w:t>29. 02. 2024</w:t>
          </w:r>
        </w:sdtContent>
      </w:sdt>
      <w:r w:rsidRPr="00961E17">
        <w:rPr>
          <w:rFonts w:ascii="Century Gothic" w:hAnsi="Century Gothic"/>
          <w:color w:val="auto"/>
        </w:rPr>
        <w:t xml:space="preserve"> </w:t>
      </w:r>
    </w:p>
    <w:p w14:paraId="39BE9C54" w14:textId="11397F1F" w:rsidR="00B646AF" w:rsidRPr="00961E17" w:rsidRDefault="000042CD" w:rsidP="00B646AF">
      <w:pPr>
        <w:pStyle w:val="Identifikace"/>
        <w:rPr>
          <w:rFonts w:ascii="Century Gothic" w:hAnsi="Century Gothic"/>
          <w:color w:val="auto"/>
        </w:rPr>
      </w:pPr>
      <w:r w:rsidRPr="00961E17">
        <w:rPr>
          <w:rFonts w:ascii="Century Gothic" w:hAnsi="Century Gothic"/>
          <w:color w:val="auto"/>
        </w:rPr>
        <w:t>Spisová značka:</w:t>
      </w:r>
      <w:r w:rsidRPr="00961E17">
        <w:rPr>
          <w:rFonts w:ascii="Century Gothic" w:hAnsi="Century Gothic"/>
          <w:color w:val="auto"/>
        </w:rPr>
        <w:tab/>
      </w:r>
      <w:r w:rsidR="00030815" w:rsidRPr="00961E17">
        <w:rPr>
          <w:rFonts w:ascii="Century Gothic" w:hAnsi="Century Gothic"/>
          <w:color w:val="auto"/>
        </w:rPr>
        <w:t>KUUK/024431/2024/2</w:t>
      </w:r>
      <w:r w:rsidR="009A402C" w:rsidRPr="00961E17">
        <w:rPr>
          <w:rFonts w:ascii="Century Gothic" w:hAnsi="Century Gothic"/>
          <w:color w:val="auto"/>
        </w:rPr>
        <w:t>/2</w:t>
      </w:r>
      <w:r w:rsidR="00CA504B" w:rsidRPr="00961E17">
        <w:rPr>
          <w:rFonts w:ascii="Century Gothic" w:hAnsi="Century Gothic"/>
          <w:color w:val="auto"/>
        </w:rPr>
        <w:t>4</w:t>
      </w:r>
      <w:r w:rsidR="009A402C" w:rsidRPr="00961E17">
        <w:rPr>
          <w:rFonts w:ascii="Century Gothic" w:hAnsi="Century Gothic"/>
          <w:color w:val="auto"/>
        </w:rPr>
        <w:t>-SV-0</w:t>
      </w:r>
      <w:r w:rsidR="00CA504B" w:rsidRPr="00961E17">
        <w:rPr>
          <w:rFonts w:ascii="Century Gothic" w:hAnsi="Century Gothic"/>
          <w:color w:val="auto"/>
        </w:rPr>
        <w:t>0</w:t>
      </w:r>
      <w:r w:rsidR="00030815" w:rsidRPr="00961E17">
        <w:rPr>
          <w:rFonts w:ascii="Century Gothic" w:hAnsi="Century Gothic"/>
          <w:color w:val="auto"/>
        </w:rPr>
        <w:t>8</w:t>
      </w:r>
    </w:p>
    <w:p w14:paraId="60801D2D" w14:textId="03B5EDF2" w:rsidR="00B646AF" w:rsidRPr="00961E17" w:rsidRDefault="00B646AF" w:rsidP="00B646AF">
      <w:pPr>
        <w:pStyle w:val="Identifikace"/>
        <w:rPr>
          <w:rFonts w:ascii="Century Gothic" w:hAnsi="Century Gothic"/>
          <w:color w:val="auto"/>
        </w:rPr>
      </w:pPr>
      <w:r w:rsidRPr="00961E17">
        <w:rPr>
          <w:rFonts w:ascii="Century Gothic" w:hAnsi="Century Gothic"/>
          <w:color w:val="auto"/>
        </w:rPr>
        <w:t>Číslo jednací:</w:t>
      </w:r>
      <w:r w:rsidRPr="00961E17">
        <w:rPr>
          <w:rFonts w:ascii="Century Gothic" w:hAnsi="Century Gothic"/>
          <w:color w:val="auto"/>
        </w:rPr>
        <w:tab/>
      </w:r>
      <w:r w:rsidR="00030815" w:rsidRPr="00961E17">
        <w:rPr>
          <w:rFonts w:ascii="Century Gothic" w:hAnsi="Century Gothic"/>
          <w:color w:val="auto"/>
        </w:rPr>
        <w:t>KUUK/036029/2024</w:t>
      </w:r>
    </w:p>
    <w:p w14:paraId="2DEC3F4F" w14:textId="7A4573C8" w:rsidR="00B646AF" w:rsidRPr="00961E17" w:rsidRDefault="005456B4" w:rsidP="00B646AF">
      <w:pPr>
        <w:pStyle w:val="Identifikace"/>
        <w:rPr>
          <w:rFonts w:ascii="Century Gothic" w:hAnsi="Century Gothic"/>
          <w:color w:val="auto"/>
        </w:rPr>
      </w:pPr>
      <w:r w:rsidRPr="00961E17">
        <w:rPr>
          <w:rFonts w:ascii="Century Gothic" w:hAnsi="Century Gothic"/>
          <w:color w:val="auto"/>
        </w:rPr>
        <w:t>UID</w:t>
      </w:r>
      <w:r w:rsidR="00B646AF" w:rsidRPr="00961E17">
        <w:rPr>
          <w:rFonts w:ascii="Century Gothic" w:hAnsi="Century Gothic"/>
          <w:color w:val="auto"/>
        </w:rPr>
        <w:t>:</w:t>
      </w:r>
      <w:r w:rsidR="00B646AF" w:rsidRPr="00961E17">
        <w:rPr>
          <w:rFonts w:ascii="Century Gothic" w:hAnsi="Century Gothic"/>
          <w:color w:val="auto"/>
        </w:rPr>
        <w:tab/>
      </w:r>
      <w:r w:rsidR="00030815" w:rsidRPr="00961E17">
        <w:rPr>
          <w:rFonts w:ascii="Century Gothic" w:hAnsi="Century Gothic"/>
          <w:color w:val="auto"/>
        </w:rPr>
        <w:t>kuukes9208ae27</w:t>
      </w:r>
    </w:p>
    <w:p w14:paraId="31857EE7" w14:textId="5948A89B" w:rsidR="00B646AF" w:rsidRPr="00961E17" w:rsidRDefault="00B646AF" w:rsidP="00B646AF">
      <w:pPr>
        <w:pStyle w:val="Identifikace"/>
        <w:rPr>
          <w:rFonts w:ascii="Century Gothic" w:hAnsi="Century Gothic"/>
          <w:color w:val="auto"/>
        </w:rPr>
      </w:pPr>
      <w:r w:rsidRPr="00961E17">
        <w:rPr>
          <w:rFonts w:ascii="Century Gothic" w:hAnsi="Century Gothic"/>
          <w:color w:val="auto"/>
        </w:rPr>
        <w:t>Vyřizuje/linka:</w:t>
      </w:r>
      <w:r w:rsidRPr="00961E17">
        <w:rPr>
          <w:rFonts w:ascii="Century Gothic" w:hAnsi="Century Gothic"/>
          <w:color w:val="auto"/>
        </w:rPr>
        <w:tab/>
      </w:r>
      <w:r w:rsidR="003E543B" w:rsidRPr="00961E17">
        <w:rPr>
          <w:rFonts w:ascii="Century Gothic" w:hAnsi="Century Gothic"/>
          <w:color w:val="auto"/>
        </w:rPr>
        <w:t xml:space="preserve">Ing. </w:t>
      </w:r>
      <w:r w:rsidR="004B41E2" w:rsidRPr="00961E17">
        <w:rPr>
          <w:rFonts w:ascii="Century Gothic" w:hAnsi="Century Gothic"/>
          <w:color w:val="auto"/>
        </w:rPr>
        <w:t>Daniela Vencláková</w:t>
      </w:r>
      <w:r w:rsidR="00E3332F" w:rsidRPr="00961E17">
        <w:rPr>
          <w:rFonts w:ascii="Century Gothic" w:hAnsi="Century Gothic"/>
          <w:color w:val="auto"/>
        </w:rPr>
        <w:t>/115</w:t>
      </w:r>
    </w:p>
    <w:p w14:paraId="5B8E9239" w14:textId="225EA800" w:rsidR="00A66B18" w:rsidRPr="00961E17" w:rsidRDefault="00CA387F" w:rsidP="00A4755F">
      <w:pPr>
        <w:pStyle w:val="Identifikace"/>
        <w:rPr>
          <w:rFonts w:ascii="Century Gothic" w:hAnsi="Century Gothic"/>
          <w:color w:val="auto"/>
        </w:rPr>
      </w:pPr>
      <w:r w:rsidRPr="00961E17">
        <w:rPr>
          <w:rFonts w:ascii="Century Gothic" w:hAnsi="Century Gothic"/>
          <w:color w:val="auto"/>
        </w:rPr>
        <w:t>Počet listů/příloh</w:t>
      </w:r>
      <w:r w:rsidR="00370D79" w:rsidRPr="00961E17">
        <w:rPr>
          <w:rFonts w:ascii="Century Gothic" w:hAnsi="Century Gothic"/>
          <w:color w:val="auto"/>
        </w:rPr>
        <w:t>:</w:t>
      </w:r>
      <w:r w:rsidR="001155E8" w:rsidRPr="00961E17">
        <w:rPr>
          <w:rFonts w:ascii="Century Gothic" w:hAnsi="Century Gothic"/>
          <w:color w:val="auto"/>
        </w:rPr>
        <w:tab/>
      </w:r>
      <w:sdt>
        <w:sdtPr>
          <w:rPr>
            <w:rFonts w:ascii="Century Gothic" w:hAnsi="Century Gothic"/>
            <w:color w:val="auto"/>
          </w:rPr>
          <w:id w:val="-431823372"/>
          <w:docPartObj>
            <w:docPartGallery w:val="Page Numbers (Top of Page)"/>
            <w:docPartUnique/>
          </w:docPartObj>
        </w:sdtPr>
        <w:sdtEndPr/>
        <w:sdtContent>
          <w:r w:rsidR="00A7534D" w:rsidRPr="00961E17">
            <w:rPr>
              <w:rFonts w:ascii="Century Gothic" w:hAnsi="Century Gothic"/>
              <w:color w:val="auto"/>
            </w:rPr>
            <w:t>3</w:t>
          </w:r>
        </w:sdtContent>
      </w:sdt>
      <w:r w:rsidR="009E25DB" w:rsidRPr="00961E17">
        <w:rPr>
          <w:rFonts w:ascii="Century Gothic" w:hAnsi="Century Gothic"/>
          <w:color w:val="auto"/>
        </w:rPr>
        <w:t>/</w:t>
      </w:r>
      <w:r w:rsidR="00FC3ECC" w:rsidRPr="00961E17">
        <w:rPr>
          <w:rFonts w:ascii="Century Gothic" w:hAnsi="Century Gothic"/>
          <w:noProof/>
          <w:color w:val="auto"/>
          <w:lang w:eastAsia="cs-CZ"/>
        </w:rPr>
        <mc:AlternateContent>
          <mc:Choice Requires="wps">
            <w:drawing>
              <wp:anchor distT="0" distB="0" distL="114300" distR="114300" simplePos="0" relativeHeight="251659264" behindDoc="0" locked="1" layoutInCell="1" allowOverlap="1" wp14:anchorId="0E49EF21" wp14:editId="7B8C6BA3">
                <wp:simplePos x="0" y="0"/>
                <wp:positionH relativeFrom="page">
                  <wp:posOffset>3276600</wp:posOffset>
                </wp:positionH>
                <wp:positionV relativeFrom="page">
                  <wp:posOffset>1224280</wp:posOffset>
                </wp:positionV>
                <wp:extent cx="3744260" cy="917530"/>
                <wp:effectExtent l="0" t="0" r="0" b="0"/>
                <wp:wrapNone/>
                <wp:docPr id="5" name="Textové pole 5"/>
                <wp:cNvGraphicFramePr/>
                <a:graphic xmlns:a="http://schemas.openxmlformats.org/drawingml/2006/main">
                  <a:graphicData uri="http://schemas.microsoft.com/office/word/2010/wordprocessingShape">
                    <wps:wsp>
                      <wps:cNvSpPr txBox="1"/>
                      <wps:spPr>
                        <a:xfrm>
                          <a:off x="0" y="0"/>
                          <a:ext cx="3744260" cy="917530"/>
                        </a:xfrm>
                        <a:prstGeom prst="rect">
                          <a:avLst/>
                        </a:prstGeom>
                        <a:noFill/>
                        <a:ln w="6350">
                          <a:noFill/>
                        </a:ln>
                      </wps:spPr>
                      <wps:txbx>
                        <w:txbxContent>
                          <w:p w14:paraId="312F6459" w14:textId="31D37924" w:rsidR="001155E8" w:rsidRPr="005F5EE9" w:rsidRDefault="004B41E2" w:rsidP="004B41E2">
                            <w:pPr>
                              <w:pStyle w:val="Adresa"/>
                              <w:jc w:val="right"/>
                              <w:rPr>
                                <w:rFonts w:ascii="Century Gothic" w:hAnsi="Century Gothic"/>
                              </w:rPr>
                            </w:pPr>
                            <w:r w:rsidRPr="005F5EE9">
                              <w:rPr>
                                <w:rFonts w:ascii="Century Gothic" w:hAnsi="Century Gothic"/>
                              </w:rPr>
                              <w:t>Dle rozdělovníku</w:t>
                            </w:r>
                          </w:p>
                        </w:txbxContent>
                      </wps:txbx>
                      <wps:bodyPr rot="0" spcFirstLastPara="0" vertOverflow="overflow" horzOverflow="overflow" vert="horz" wrap="square" lIns="468000" tIns="180000" rIns="180000" bIns="18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49EF21" id="_x0000_t202" coordsize="21600,21600" o:spt="202" path="m,l,21600r21600,l21600,xe">
                <v:stroke joinstyle="miter"/>
                <v:path gradientshapeok="t" o:connecttype="rect"/>
              </v:shapetype>
              <v:shape id="Textové pole 5" o:spid="_x0000_s1026" type="#_x0000_t202" style="position:absolute;left:0;text-align:left;margin-left:258pt;margin-top:96.4pt;width:294.8pt;height:72.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" filled="f" stroked="f" strokeweight=".5pt">
                <v:textbox inset="13mm,5mm,5mm,5mm">
                  <w:txbxContent>
                    <w:p w14:paraId="312F6459" w14:textId="31D37924" w:rsidR="001155E8" w:rsidRPr="005F5EE9" w:rsidRDefault="004B41E2" w:rsidP="004B41E2">
                      <w:pPr>
                        <w:pStyle w:val="Adresa"/>
                        <w:jc w:val="right"/>
                        <w:rPr>
                          <w:rFonts w:ascii="Century Gothic" w:hAnsi="Century Gothic"/>
                        </w:rPr>
                      </w:pPr>
                      <w:r w:rsidRPr="005F5EE9">
                        <w:rPr>
                          <w:rFonts w:ascii="Century Gothic" w:hAnsi="Century Gothic"/>
                        </w:rPr>
                        <w:t>Dle rozdělovníku</w:t>
                      </w:r>
                    </w:p>
                  </w:txbxContent>
                </v:textbox>
                <w10:wrap anchorx="page" anchory="page"/>
                <w10:anchorlock/>
              </v:shape>
            </w:pict>
          </mc:Fallback>
        </mc:AlternateContent>
      </w:r>
      <w:r w:rsidR="007E2157" w:rsidRPr="00961E17">
        <w:rPr>
          <w:rFonts w:ascii="Century Gothic" w:hAnsi="Century Gothic"/>
          <w:color w:val="auto"/>
        </w:rPr>
        <w:t>1</w:t>
      </w:r>
    </w:p>
    <w:p w14:paraId="13589C43" w14:textId="4E989657" w:rsidR="000B69A9" w:rsidRPr="00BF2F20" w:rsidRDefault="001821EF" w:rsidP="00BF2F20">
      <w:pPr>
        <w:pStyle w:val="Nadpis1"/>
        <w:suppressAutoHyphens/>
        <w:rPr>
          <w:rFonts w:ascii="Century Gothic" w:hAnsi="Century Gothic" w:cstheme="majorHAnsi"/>
          <w:color w:val="FF0000"/>
          <w:szCs w:val="24"/>
        </w:rPr>
      </w:pPr>
      <w:r w:rsidRPr="007235AA">
        <w:rPr>
          <w:color w:val="FF0000"/>
        </w:rPr>
        <w:br/>
      </w:r>
      <w:r w:rsidR="003E543B" w:rsidRPr="00BF2F20">
        <w:rPr>
          <w:rFonts w:ascii="Century Gothic" w:hAnsi="Century Gothic" w:cstheme="majorHAnsi"/>
          <w:szCs w:val="24"/>
        </w:rPr>
        <w:t>Závazné stanovisko – souhlas k </w:t>
      </w:r>
      <w:r w:rsidR="004B41E2" w:rsidRPr="00BF2F20">
        <w:rPr>
          <w:rFonts w:ascii="Century Gothic" w:hAnsi="Century Gothic" w:cstheme="majorHAnsi"/>
          <w:szCs w:val="24"/>
        </w:rPr>
        <w:t>trvalému</w:t>
      </w:r>
      <w:r w:rsidR="003E543B" w:rsidRPr="00BF2F20">
        <w:rPr>
          <w:rFonts w:ascii="Century Gothic" w:hAnsi="Century Gothic" w:cstheme="majorHAnsi"/>
          <w:szCs w:val="24"/>
        </w:rPr>
        <w:t xml:space="preserve"> odnětí půdy ze zemědělského půdního fondu pro akci </w:t>
      </w:r>
      <w:r w:rsidR="009A402C" w:rsidRPr="00BF2F20">
        <w:rPr>
          <w:rFonts w:ascii="Century Gothic" w:hAnsi="Century Gothic" w:cstheme="majorHAnsi"/>
          <w:szCs w:val="24"/>
        </w:rPr>
        <w:t>„</w:t>
      </w:r>
      <w:r w:rsidR="00BF2F20" w:rsidRPr="00BF2F20">
        <w:rPr>
          <w:rFonts w:ascii="Century Gothic" w:hAnsi="Century Gothic" w:cstheme="majorHAnsi"/>
          <w:szCs w:val="24"/>
        </w:rPr>
        <w:t xml:space="preserve">Přístavba distribučního centra Yankee Candle </w:t>
      </w:r>
      <w:r w:rsidR="000D2322" w:rsidRPr="00BF2F20">
        <w:rPr>
          <w:rFonts w:ascii="Century Gothic" w:hAnsi="Century Gothic" w:cstheme="majorHAnsi"/>
          <w:caps w:val="0"/>
          <w:szCs w:val="24"/>
        </w:rPr>
        <w:t>s.r.o.</w:t>
      </w:r>
      <w:r w:rsidR="009A402C" w:rsidRPr="00BF2F20">
        <w:rPr>
          <w:rFonts w:ascii="Century Gothic" w:hAnsi="Century Gothic" w:cstheme="majorHAnsi"/>
          <w:szCs w:val="24"/>
        </w:rPr>
        <w:t>“</w:t>
      </w:r>
    </w:p>
    <w:p w14:paraId="23DC1381" w14:textId="11174D78" w:rsidR="00CA003C" w:rsidRPr="00A07CE5" w:rsidRDefault="003E543B" w:rsidP="001C6108">
      <w:pPr>
        <w:spacing w:after="120"/>
        <w:rPr>
          <w:rFonts w:ascii="Century Gothic" w:hAnsi="Century Gothic"/>
          <w:color w:val="auto"/>
        </w:rPr>
      </w:pPr>
      <w:r w:rsidRPr="00A07CE5">
        <w:rPr>
          <w:rFonts w:ascii="Century Gothic" w:hAnsi="Century Gothic"/>
          <w:color w:val="auto"/>
        </w:rPr>
        <w:t>Krajský úřad Ústeckého kraje, odbor životního prostředí a zemědělství, jako příslušný orgán ochrany zemědělského půdního fondu podle ustanovení §17a písm. e) zákona č.334/1992 Sb., o ochraně zemědělského půdního fondu, ve znění pozdějších předpisů (dále je</w:t>
      </w:r>
      <w:r w:rsidR="0059516D" w:rsidRPr="00A07CE5">
        <w:rPr>
          <w:rFonts w:ascii="Century Gothic" w:hAnsi="Century Gothic"/>
          <w:color w:val="auto"/>
        </w:rPr>
        <w:t xml:space="preserve">n </w:t>
      </w:r>
      <w:r w:rsidR="00260F94" w:rsidRPr="00A07CE5">
        <w:rPr>
          <w:rFonts w:ascii="Century Gothic" w:hAnsi="Century Gothic"/>
          <w:color w:val="auto"/>
        </w:rPr>
        <w:t>„</w:t>
      </w:r>
      <w:r w:rsidR="0059516D" w:rsidRPr="00A07CE5">
        <w:rPr>
          <w:rFonts w:ascii="Century Gothic" w:hAnsi="Century Gothic"/>
          <w:color w:val="auto"/>
        </w:rPr>
        <w:t>zákon</w:t>
      </w:r>
      <w:r w:rsidR="00260F94" w:rsidRPr="00A07CE5">
        <w:rPr>
          <w:rFonts w:ascii="Century Gothic" w:hAnsi="Century Gothic"/>
          <w:color w:val="auto"/>
        </w:rPr>
        <w:t>“</w:t>
      </w:r>
      <w:r w:rsidRPr="00A07CE5">
        <w:rPr>
          <w:rFonts w:ascii="Century Gothic" w:hAnsi="Century Gothic"/>
          <w:color w:val="auto"/>
        </w:rPr>
        <w:t xml:space="preserve">) ve věci </w:t>
      </w:r>
      <w:bookmarkStart w:id="0" w:name="_Hlk155774726"/>
      <w:r w:rsidRPr="00A07CE5">
        <w:rPr>
          <w:rFonts w:ascii="Century Gothic" w:hAnsi="Century Gothic"/>
          <w:color w:val="auto"/>
        </w:rPr>
        <w:t xml:space="preserve">žádosti </w:t>
      </w:r>
      <w:r w:rsidR="00CA504B" w:rsidRPr="00A07CE5">
        <w:rPr>
          <w:rFonts w:ascii="Century Gothic" w:hAnsi="Century Gothic"/>
          <w:color w:val="auto"/>
        </w:rPr>
        <w:t xml:space="preserve">společnosti </w:t>
      </w:r>
      <w:bookmarkEnd w:id="0"/>
      <w:r w:rsidR="00A07CE5" w:rsidRPr="00A07CE5">
        <w:rPr>
          <w:rFonts w:ascii="Century Gothic" w:hAnsi="Century Gothic"/>
          <w:color w:val="auto"/>
        </w:rPr>
        <w:t xml:space="preserve">Yankee </w:t>
      </w:r>
      <w:proofErr w:type="spellStart"/>
      <w:r w:rsidR="00A07CE5" w:rsidRPr="00A07CE5">
        <w:rPr>
          <w:rFonts w:ascii="Century Gothic" w:hAnsi="Century Gothic"/>
          <w:color w:val="auto"/>
        </w:rPr>
        <w:t>Candle</w:t>
      </w:r>
      <w:proofErr w:type="spellEnd"/>
      <w:r w:rsidR="00A07CE5" w:rsidRPr="00A07CE5">
        <w:rPr>
          <w:rFonts w:ascii="Century Gothic" w:hAnsi="Century Gothic"/>
          <w:color w:val="auto"/>
        </w:rPr>
        <w:t xml:space="preserve"> s.r.o., </w:t>
      </w:r>
      <w:r w:rsidR="00A07CE5">
        <w:rPr>
          <w:rFonts w:ascii="Century Gothic" w:hAnsi="Century Gothic"/>
          <w:color w:val="auto"/>
        </w:rPr>
        <w:t>IČ:</w:t>
      </w:r>
      <w:r w:rsidR="00A07CE5" w:rsidRPr="00A07CE5">
        <w:t xml:space="preserve"> </w:t>
      </w:r>
      <w:r w:rsidR="00A07CE5" w:rsidRPr="00A07CE5">
        <w:rPr>
          <w:rFonts w:ascii="Century Gothic" w:hAnsi="Century Gothic"/>
          <w:color w:val="auto"/>
        </w:rPr>
        <w:t>04277546</w:t>
      </w:r>
      <w:r w:rsidR="00A07CE5">
        <w:rPr>
          <w:rFonts w:ascii="Century Gothic" w:hAnsi="Century Gothic"/>
          <w:color w:val="auto"/>
        </w:rPr>
        <w:t xml:space="preserve">, </w:t>
      </w:r>
      <w:r w:rsidR="00A07CE5" w:rsidRPr="00A07CE5">
        <w:rPr>
          <w:rFonts w:ascii="Century Gothic" w:hAnsi="Century Gothic"/>
          <w:color w:val="auto"/>
        </w:rPr>
        <w:t xml:space="preserve">Havraň 161, 435 01 Havraň u Mostu, zastoupené společností AZ GEO s.r.o., se sídlem : </w:t>
      </w:r>
      <w:proofErr w:type="spellStart"/>
      <w:r w:rsidR="00A07CE5" w:rsidRPr="00A07CE5">
        <w:rPr>
          <w:rFonts w:ascii="Century Gothic" w:hAnsi="Century Gothic"/>
          <w:color w:val="auto"/>
        </w:rPr>
        <w:t>Chittusiho</w:t>
      </w:r>
      <w:proofErr w:type="spellEnd"/>
      <w:r w:rsidR="00A07CE5" w:rsidRPr="00A07CE5">
        <w:rPr>
          <w:rFonts w:ascii="Century Gothic" w:hAnsi="Century Gothic"/>
          <w:color w:val="auto"/>
        </w:rPr>
        <w:t xml:space="preserve"> 1186/14, 710 00 Ostrava – Slezská Ostrava</w:t>
      </w:r>
      <w:r w:rsidR="00B27BE3" w:rsidRPr="00A07CE5">
        <w:rPr>
          <w:rFonts w:ascii="Century Gothic" w:hAnsi="Century Gothic"/>
          <w:color w:val="auto"/>
        </w:rPr>
        <w:t>,</w:t>
      </w:r>
      <w:r w:rsidR="004B41E2" w:rsidRPr="00A07CE5">
        <w:rPr>
          <w:rFonts w:ascii="Century Gothic" w:hAnsi="Century Gothic" w:cs="Arial"/>
          <w:color w:val="auto"/>
        </w:rPr>
        <w:t xml:space="preserve"> </w:t>
      </w:r>
      <w:r w:rsidRPr="00A07CE5">
        <w:rPr>
          <w:rFonts w:ascii="Century Gothic" w:hAnsi="Century Gothic"/>
          <w:color w:val="auto"/>
        </w:rPr>
        <w:t xml:space="preserve">o souhlas k odnětí půdy ze zemědělského půdního fondu </w:t>
      </w:r>
    </w:p>
    <w:p w14:paraId="082C70ED" w14:textId="1A0E1AEE" w:rsidR="00DF459B" w:rsidRPr="00A07CE5" w:rsidRDefault="003E543B" w:rsidP="003E543B">
      <w:pPr>
        <w:pStyle w:val="Pracovnzaazen"/>
        <w:jc w:val="center"/>
        <w:rPr>
          <w:rFonts w:ascii="Century Gothic" w:hAnsi="Century Gothic"/>
          <w:b/>
        </w:rPr>
      </w:pPr>
      <w:r w:rsidRPr="00A07CE5">
        <w:rPr>
          <w:rFonts w:ascii="Century Gothic" w:hAnsi="Century Gothic"/>
          <w:b/>
        </w:rPr>
        <w:t>uděluje souhlas</w:t>
      </w:r>
    </w:p>
    <w:p w14:paraId="75F83839" w14:textId="77777777" w:rsidR="003E543B" w:rsidRPr="007235AA" w:rsidRDefault="003E543B" w:rsidP="000B69A9">
      <w:pPr>
        <w:pStyle w:val="Pracovnzaazen"/>
        <w:rPr>
          <w:rFonts w:ascii="Century Gothic" w:hAnsi="Century Gothic"/>
          <w:b/>
          <w:color w:val="FF0000"/>
        </w:rPr>
      </w:pPr>
    </w:p>
    <w:p w14:paraId="2BF4FB6E" w14:textId="3223F46B" w:rsidR="00DF459B" w:rsidRPr="008A7CE3" w:rsidRDefault="003E543B" w:rsidP="007A0B25">
      <w:pPr>
        <w:spacing w:after="120"/>
        <w:rPr>
          <w:rFonts w:ascii="Century Gothic" w:hAnsi="Century Gothic" w:cstheme="minorHAnsi"/>
          <w:color w:val="auto"/>
          <w:u w:val="single"/>
        </w:rPr>
      </w:pPr>
      <w:r w:rsidRPr="008A7CE3">
        <w:rPr>
          <w:rFonts w:ascii="Century Gothic" w:hAnsi="Century Gothic" w:cs="Arial"/>
          <w:color w:val="auto"/>
        </w:rPr>
        <w:t>podle § 9 odst. 8 zákona k</w:t>
      </w:r>
      <w:r w:rsidR="00B27BE3" w:rsidRPr="008A7CE3">
        <w:rPr>
          <w:rFonts w:ascii="Century Gothic" w:hAnsi="Century Gothic" w:cs="Arial"/>
          <w:color w:val="auto"/>
          <w:u w:val="single"/>
        </w:rPr>
        <w:t xml:space="preserve"> trvalému </w:t>
      </w:r>
      <w:r w:rsidRPr="008A7CE3">
        <w:rPr>
          <w:rFonts w:ascii="Century Gothic" w:hAnsi="Century Gothic" w:cs="Arial"/>
          <w:color w:val="auto"/>
          <w:u w:val="single"/>
        </w:rPr>
        <w:t>odnětí</w:t>
      </w:r>
      <w:r w:rsidR="00CA504B" w:rsidRPr="008A7CE3">
        <w:rPr>
          <w:rFonts w:ascii="Century Gothic" w:hAnsi="Century Gothic" w:cs="Arial"/>
          <w:color w:val="auto"/>
          <w:u w:val="single"/>
        </w:rPr>
        <w:t xml:space="preserve"> celkem</w:t>
      </w:r>
      <w:r w:rsidRPr="008A7CE3">
        <w:rPr>
          <w:rFonts w:ascii="Century Gothic" w:hAnsi="Century Gothic" w:cs="Arial"/>
          <w:color w:val="auto"/>
          <w:u w:val="single"/>
        </w:rPr>
        <w:t xml:space="preserve"> </w:t>
      </w:r>
      <w:r w:rsidR="008A7CE3" w:rsidRPr="008A7CE3">
        <w:rPr>
          <w:rFonts w:ascii="Century Gothic" w:hAnsi="Century Gothic"/>
          <w:b/>
          <w:color w:val="auto"/>
          <w:u w:val="single"/>
        </w:rPr>
        <w:t>3</w:t>
      </w:r>
      <w:r w:rsidR="00476C1D" w:rsidRPr="008A7CE3">
        <w:rPr>
          <w:rFonts w:ascii="Century Gothic" w:hAnsi="Century Gothic"/>
          <w:b/>
          <w:color w:val="auto"/>
          <w:u w:val="single"/>
        </w:rPr>
        <w:t>,8</w:t>
      </w:r>
      <w:r w:rsidR="00CA504B" w:rsidRPr="008A7CE3">
        <w:rPr>
          <w:rFonts w:ascii="Century Gothic" w:hAnsi="Century Gothic"/>
          <w:b/>
          <w:color w:val="auto"/>
          <w:u w:val="single"/>
        </w:rPr>
        <w:t xml:space="preserve"> ha, </w:t>
      </w:r>
      <w:r w:rsidRPr="008A7CE3">
        <w:rPr>
          <w:rFonts w:ascii="Century Gothic" w:hAnsi="Century Gothic" w:cs="Arial"/>
          <w:color w:val="auto"/>
          <w:u w:val="single"/>
        </w:rPr>
        <w:t>zemědělské půdy</w:t>
      </w:r>
      <w:r w:rsidR="00CA504B" w:rsidRPr="008A7CE3">
        <w:rPr>
          <w:rFonts w:ascii="Century Gothic" w:hAnsi="Century Gothic" w:cs="Arial"/>
          <w:color w:val="auto"/>
          <w:u w:val="single"/>
        </w:rPr>
        <w:t xml:space="preserve">, </w:t>
      </w:r>
      <w:r w:rsidR="00783735" w:rsidRPr="008A7CE3">
        <w:rPr>
          <w:rFonts w:ascii="Century Gothic" w:hAnsi="Century Gothic" w:cs="Arial"/>
          <w:color w:val="auto"/>
          <w:u w:val="single"/>
        </w:rPr>
        <w:t>na následují</w:t>
      </w:r>
      <w:r w:rsidR="006B5269" w:rsidRPr="008A7CE3">
        <w:rPr>
          <w:rFonts w:ascii="Century Gothic" w:hAnsi="Century Gothic" w:cs="Arial"/>
          <w:color w:val="auto"/>
          <w:u w:val="single"/>
        </w:rPr>
        <w:t>cím</w:t>
      </w:r>
      <w:r w:rsidR="00783735" w:rsidRPr="008A7CE3">
        <w:rPr>
          <w:rFonts w:ascii="Century Gothic" w:hAnsi="Century Gothic" w:cs="Arial"/>
          <w:color w:val="auto"/>
          <w:u w:val="single"/>
        </w:rPr>
        <w:t xml:space="preserve"> pozem</w:t>
      </w:r>
      <w:r w:rsidR="006B5269" w:rsidRPr="008A7CE3">
        <w:rPr>
          <w:rFonts w:ascii="Century Gothic" w:hAnsi="Century Gothic" w:cs="Arial"/>
          <w:color w:val="auto"/>
          <w:u w:val="single"/>
        </w:rPr>
        <w:t>ku</w:t>
      </w:r>
      <w:r w:rsidR="00783735" w:rsidRPr="008A7CE3">
        <w:rPr>
          <w:rFonts w:ascii="Century Gothic" w:hAnsi="Century Gothic" w:cs="Arial"/>
          <w:color w:val="auto"/>
          <w:u w:val="single"/>
        </w:rPr>
        <w:t xml:space="preserve"> </w:t>
      </w:r>
      <w:r w:rsidR="007A0B25" w:rsidRPr="008A7CE3">
        <w:rPr>
          <w:rFonts w:ascii="Century Gothic" w:hAnsi="Century Gothic" w:cs="Arial"/>
          <w:color w:val="auto"/>
        </w:rPr>
        <w:t>v katastrální</w:t>
      </w:r>
      <w:r w:rsidR="00B27BE3" w:rsidRPr="008A7CE3">
        <w:rPr>
          <w:rFonts w:ascii="Century Gothic" w:hAnsi="Century Gothic" w:cs="Arial"/>
          <w:color w:val="auto"/>
        </w:rPr>
        <w:t>m</w:t>
      </w:r>
      <w:r w:rsidR="007A0B25" w:rsidRPr="008A7CE3">
        <w:rPr>
          <w:rFonts w:ascii="Century Gothic" w:hAnsi="Century Gothic" w:cs="Arial"/>
          <w:color w:val="auto"/>
        </w:rPr>
        <w:t xml:space="preserve"> území</w:t>
      </w:r>
      <w:r w:rsidR="00476C1D" w:rsidRPr="008A7CE3">
        <w:rPr>
          <w:rFonts w:ascii="Century Gothic" w:hAnsi="Century Gothic" w:cs="Arial"/>
          <w:color w:val="auto"/>
        </w:rPr>
        <w:t xml:space="preserve"> </w:t>
      </w:r>
      <w:r w:rsidR="00A07CE5" w:rsidRPr="008A7CE3">
        <w:rPr>
          <w:rFonts w:ascii="Century Gothic" w:hAnsi="Century Gothic" w:cs="Arial"/>
          <w:color w:val="auto"/>
        </w:rPr>
        <w:t>Havraň</w:t>
      </w:r>
      <w:r w:rsidR="00783735" w:rsidRPr="008A7CE3">
        <w:rPr>
          <w:rFonts w:ascii="Century Gothic" w:hAnsi="Century Gothic" w:cs="Arial"/>
          <w:color w:val="auto"/>
        </w:rPr>
        <w:t>:</w:t>
      </w:r>
      <w:r w:rsidR="000B7C5C" w:rsidRPr="008A7CE3">
        <w:rPr>
          <w:rFonts w:ascii="Century Gothic" w:hAnsi="Century Gothic" w:cs="Arial"/>
          <w:color w:val="auto"/>
        </w:rPr>
        <w:t xml:space="preserve"> </w:t>
      </w:r>
    </w:p>
    <w:p w14:paraId="52D085E3" w14:textId="77777777" w:rsidR="00783735" w:rsidRPr="007235AA" w:rsidRDefault="00783735" w:rsidP="007A0B25">
      <w:pPr>
        <w:spacing w:after="120"/>
        <w:rPr>
          <w:rFonts w:ascii="Century Gothic" w:hAnsi="Century Gothic" w:cstheme="minorHAnsi"/>
          <w:color w:val="FF0000"/>
          <w:u w:val="single"/>
        </w:rPr>
      </w:pPr>
    </w:p>
    <w:tbl>
      <w:tblPr>
        <w:tblW w:w="9493" w:type="dxa"/>
        <w:jc w:val="center"/>
        <w:tblCellMar>
          <w:left w:w="70" w:type="dxa"/>
          <w:right w:w="70" w:type="dxa"/>
        </w:tblCellMar>
        <w:tblLook w:val="04A0" w:firstRow="1" w:lastRow="0" w:firstColumn="1" w:lastColumn="0" w:noHBand="0" w:noVBand="1"/>
      </w:tblPr>
      <w:tblGrid>
        <w:gridCol w:w="1424"/>
        <w:gridCol w:w="1548"/>
        <w:gridCol w:w="1843"/>
        <w:gridCol w:w="1559"/>
        <w:gridCol w:w="1418"/>
        <w:gridCol w:w="1701"/>
      </w:tblGrid>
      <w:tr w:rsidR="007235AA" w:rsidRPr="007235AA" w14:paraId="0B1C9C0E" w14:textId="77777777" w:rsidTr="00761431">
        <w:trPr>
          <w:trHeight w:val="408"/>
          <w:jc w:val="center"/>
        </w:trPr>
        <w:tc>
          <w:tcPr>
            <w:tcW w:w="14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D38DF" w14:textId="77777777" w:rsidR="00783735" w:rsidRPr="008A7CE3" w:rsidRDefault="00783735" w:rsidP="00761431">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theme="minorHAnsi"/>
                <w:color w:val="auto"/>
                <w:kern w:val="0"/>
                <w:lang w:eastAsia="cs-CZ"/>
              </w:rPr>
            </w:pPr>
            <w:proofErr w:type="spellStart"/>
            <w:r w:rsidRPr="008A7CE3">
              <w:rPr>
                <w:rFonts w:ascii="Century Gothic" w:eastAsia="Times New Roman" w:hAnsi="Century Gothic" w:cstheme="minorHAnsi"/>
                <w:color w:val="auto"/>
                <w:kern w:val="0"/>
                <w:lang w:eastAsia="cs-CZ"/>
              </w:rPr>
              <w:t>parc</w:t>
            </w:r>
            <w:proofErr w:type="spellEnd"/>
            <w:r w:rsidRPr="008A7CE3">
              <w:rPr>
                <w:rFonts w:ascii="Century Gothic" w:eastAsia="Times New Roman" w:hAnsi="Century Gothic" w:cstheme="minorHAnsi"/>
                <w:color w:val="auto"/>
                <w:kern w:val="0"/>
                <w:lang w:eastAsia="cs-CZ"/>
              </w:rPr>
              <w:t>. číslo</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BB7E7" w14:textId="77777777" w:rsidR="00783735" w:rsidRPr="008A7CE3" w:rsidRDefault="00783735" w:rsidP="00761431">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theme="minorHAnsi"/>
                <w:color w:val="auto"/>
                <w:kern w:val="0"/>
                <w:lang w:eastAsia="cs-CZ"/>
              </w:rPr>
            </w:pPr>
            <w:r w:rsidRPr="008A7CE3">
              <w:rPr>
                <w:rFonts w:ascii="Century Gothic" w:eastAsia="Times New Roman" w:hAnsi="Century Gothic" w:cstheme="minorHAnsi"/>
                <w:color w:val="auto"/>
                <w:kern w:val="0"/>
                <w:lang w:eastAsia="cs-CZ"/>
              </w:rPr>
              <w:t>druh pozemku</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ADA2E" w14:textId="77777777" w:rsidR="00783735" w:rsidRPr="008A7CE3" w:rsidRDefault="00783735" w:rsidP="00761431">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theme="minorHAnsi"/>
                <w:color w:val="auto"/>
                <w:kern w:val="0"/>
                <w:lang w:eastAsia="cs-CZ"/>
              </w:rPr>
            </w:pPr>
            <w:r w:rsidRPr="008A7CE3">
              <w:rPr>
                <w:rFonts w:ascii="Century Gothic" w:eastAsia="Times New Roman" w:hAnsi="Century Gothic" w:cstheme="minorHAnsi"/>
                <w:color w:val="auto"/>
                <w:kern w:val="0"/>
                <w:lang w:eastAsia="cs-CZ"/>
              </w:rPr>
              <w:t>BPEJ</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0F891" w14:textId="77777777" w:rsidR="00783735" w:rsidRPr="008A7CE3" w:rsidRDefault="00783735" w:rsidP="00761431">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theme="minorHAnsi"/>
                <w:color w:val="auto"/>
                <w:kern w:val="0"/>
                <w:lang w:eastAsia="cs-CZ"/>
              </w:rPr>
            </w:pPr>
            <w:r w:rsidRPr="008A7CE3">
              <w:rPr>
                <w:rFonts w:ascii="Century Gothic" w:eastAsia="Times New Roman" w:hAnsi="Century Gothic" w:cstheme="minorHAnsi"/>
                <w:color w:val="auto"/>
                <w:kern w:val="0"/>
                <w:lang w:eastAsia="cs-CZ"/>
              </w:rPr>
              <w:t>třída ochrany</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2CB50F" w14:textId="77777777" w:rsidR="00783735" w:rsidRPr="008A7CE3" w:rsidRDefault="00783735" w:rsidP="00761431">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theme="minorHAnsi"/>
                <w:color w:val="auto"/>
                <w:kern w:val="0"/>
                <w:lang w:eastAsia="cs-CZ"/>
              </w:rPr>
            </w:pPr>
            <w:r w:rsidRPr="008A7CE3">
              <w:rPr>
                <w:rFonts w:ascii="Century Gothic" w:eastAsia="Times New Roman" w:hAnsi="Century Gothic" w:cstheme="minorHAnsi"/>
                <w:color w:val="auto"/>
                <w:kern w:val="0"/>
                <w:lang w:eastAsia="cs-CZ"/>
              </w:rPr>
              <w:t>výměra celkem (m</w:t>
            </w:r>
            <w:r w:rsidRPr="008A7CE3">
              <w:rPr>
                <w:rFonts w:ascii="Century Gothic" w:eastAsia="Times New Roman" w:hAnsi="Century Gothic" w:cstheme="minorHAnsi"/>
                <w:color w:val="auto"/>
                <w:kern w:val="0"/>
                <w:vertAlign w:val="superscript"/>
                <w:lang w:eastAsia="cs-CZ"/>
              </w:rPr>
              <w:t>2</w:t>
            </w:r>
            <w:r w:rsidRPr="008A7CE3">
              <w:rPr>
                <w:rFonts w:ascii="Century Gothic" w:eastAsia="Times New Roman" w:hAnsi="Century Gothic" w:cstheme="minorHAnsi"/>
                <w:color w:val="auto"/>
                <w:kern w:val="0"/>
                <w:lang w:eastAsia="cs-CZ"/>
              </w:rPr>
              <w:t>)</w:t>
            </w:r>
          </w:p>
        </w:tc>
        <w:tc>
          <w:tcPr>
            <w:tcW w:w="1701" w:type="dxa"/>
            <w:tcBorders>
              <w:top w:val="single" w:sz="4" w:space="0" w:color="auto"/>
              <w:left w:val="single" w:sz="4" w:space="0" w:color="auto"/>
              <w:bottom w:val="single" w:sz="4" w:space="0" w:color="auto"/>
              <w:right w:val="single" w:sz="4" w:space="0" w:color="auto"/>
            </w:tcBorders>
            <w:vAlign w:val="center"/>
          </w:tcPr>
          <w:p w14:paraId="332AC6E2" w14:textId="77777777" w:rsidR="00783735" w:rsidRPr="008A7CE3" w:rsidDel="00022DBA" w:rsidRDefault="00783735" w:rsidP="00761431">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theme="minorHAnsi"/>
                <w:color w:val="auto"/>
                <w:kern w:val="0"/>
                <w:lang w:eastAsia="cs-CZ"/>
              </w:rPr>
            </w:pPr>
            <w:r w:rsidRPr="008A7CE3">
              <w:rPr>
                <w:rFonts w:ascii="Century Gothic" w:eastAsia="Times New Roman" w:hAnsi="Century Gothic" w:cstheme="minorHAnsi"/>
                <w:color w:val="auto"/>
                <w:kern w:val="0"/>
                <w:lang w:eastAsia="cs-CZ"/>
              </w:rPr>
              <w:t>výměra odnětí (m2)</w:t>
            </w:r>
          </w:p>
        </w:tc>
      </w:tr>
      <w:tr w:rsidR="007235AA" w:rsidRPr="007235AA" w14:paraId="7ACBF87B" w14:textId="77777777" w:rsidTr="00761431">
        <w:trPr>
          <w:trHeight w:val="642"/>
          <w:jc w:val="center"/>
        </w:trPr>
        <w:tc>
          <w:tcPr>
            <w:tcW w:w="14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36C14B" w14:textId="7D712F63" w:rsidR="00783735" w:rsidRPr="008A7CE3" w:rsidRDefault="00A07CE5" w:rsidP="00761431">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theme="minorHAnsi"/>
                <w:color w:val="auto"/>
                <w:kern w:val="0"/>
                <w:lang w:eastAsia="cs-CZ"/>
              </w:rPr>
            </w:pPr>
            <w:r w:rsidRPr="008A7CE3">
              <w:rPr>
                <w:rFonts w:ascii="Century Gothic" w:eastAsia="Times New Roman" w:hAnsi="Century Gothic" w:cstheme="minorHAnsi"/>
                <w:color w:val="auto"/>
                <w:kern w:val="0"/>
                <w:lang w:eastAsia="cs-CZ"/>
              </w:rPr>
              <w:t>686/54</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A236C9" w14:textId="77777777" w:rsidR="00783735" w:rsidRPr="008A7CE3" w:rsidRDefault="00783735" w:rsidP="00761431">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theme="minorHAnsi"/>
                <w:color w:val="auto"/>
                <w:kern w:val="0"/>
                <w:lang w:eastAsia="cs-CZ"/>
              </w:rPr>
            </w:pPr>
            <w:r w:rsidRPr="008A7CE3">
              <w:rPr>
                <w:rFonts w:ascii="Century Gothic" w:eastAsia="Times New Roman" w:hAnsi="Century Gothic" w:cstheme="minorHAnsi"/>
                <w:color w:val="auto"/>
                <w:kern w:val="0"/>
                <w:lang w:eastAsia="cs-CZ"/>
              </w:rPr>
              <w:t>orná půda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C7D03" w14:textId="67D66068" w:rsidR="00783735" w:rsidRPr="00030815" w:rsidRDefault="008A7CE3" w:rsidP="00761431">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theme="minorHAnsi"/>
                <w:color w:val="auto"/>
                <w:kern w:val="0"/>
                <w:lang w:eastAsia="cs-CZ"/>
              </w:rPr>
            </w:pPr>
            <w:r w:rsidRPr="00030815">
              <w:rPr>
                <w:rFonts w:ascii="Century Gothic" w:eastAsia="Times New Roman" w:hAnsi="Century Gothic" w:cstheme="minorHAnsi"/>
                <w:color w:val="auto"/>
                <w:kern w:val="0"/>
                <w:lang w:eastAsia="cs-CZ"/>
              </w:rPr>
              <w:t>1.01.00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F49436" w14:textId="54CCFB98" w:rsidR="00783735" w:rsidRPr="00030815" w:rsidRDefault="00783735" w:rsidP="00761431">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theme="minorHAnsi"/>
                <w:color w:val="auto"/>
                <w:kern w:val="0"/>
                <w:lang w:eastAsia="cs-CZ"/>
              </w:rPr>
            </w:pPr>
            <w:r w:rsidRPr="00030815">
              <w:rPr>
                <w:rFonts w:ascii="Century Gothic" w:eastAsia="Times New Roman" w:hAnsi="Century Gothic" w:cstheme="minorHAnsi"/>
                <w:color w:val="auto"/>
                <w:kern w:val="0"/>
                <w:lang w:eastAsia="cs-CZ"/>
              </w:rPr>
              <w:t>I.</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13F7F2" w14:textId="5832C3FE" w:rsidR="00783735" w:rsidRPr="00A7534D" w:rsidRDefault="00A07CE5" w:rsidP="006B5269">
            <w:pPr>
              <w:pStyle w:val="Default"/>
              <w:jc w:val="center"/>
              <w:rPr>
                <w:rFonts w:ascii="Century Gothic" w:hAnsi="Century Gothic"/>
                <w:color w:val="auto"/>
                <w:sz w:val="20"/>
                <w:szCs w:val="20"/>
              </w:rPr>
            </w:pPr>
            <w:r w:rsidRPr="00A7534D">
              <w:rPr>
                <w:rFonts w:ascii="Century Gothic" w:hAnsi="Century Gothic"/>
                <w:color w:val="auto"/>
                <w:sz w:val="20"/>
                <w:szCs w:val="20"/>
              </w:rPr>
              <w:t>51 466</w:t>
            </w:r>
          </w:p>
        </w:tc>
        <w:tc>
          <w:tcPr>
            <w:tcW w:w="1701" w:type="dxa"/>
            <w:tcBorders>
              <w:top w:val="single" w:sz="4" w:space="0" w:color="auto"/>
              <w:left w:val="single" w:sz="4" w:space="0" w:color="auto"/>
              <w:bottom w:val="single" w:sz="4" w:space="0" w:color="auto"/>
              <w:right w:val="single" w:sz="4" w:space="0" w:color="auto"/>
            </w:tcBorders>
            <w:vAlign w:val="center"/>
          </w:tcPr>
          <w:p w14:paraId="4457E3D3" w14:textId="160881B5" w:rsidR="00783735" w:rsidRPr="00A7534D" w:rsidRDefault="00A07CE5" w:rsidP="006B5269">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theme="minorHAnsi"/>
                <w:color w:val="auto"/>
                <w:kern w:val="0"/>
                <w:lang w:eastAsia="cs-CZ"/>
              </w:rPr>
            </w:pPr>
            <w:r w:rsidRPr="00A7534D">
              <w:rPr>
                <w:rFonts w:ascii="Century Gothic" w:eastAsia="Times New Roman" w:hAnsi="Century Gothic" w:cstheme="minorHAnsi"/>
                <w:color w:val="auto"/>
                <w:kern w:val="0"/>
                <w:lang w:eastAsia="cs-CZ"/>
              </w:rPr>
              <w:t>38 000</w:t>
            </w:r>
          </w:p>
        </w:tc>
      </w:tr>
      <w:tr w:rsidR="00783735" w:rsidRPr="007235AA" w14:paraId="67E8B135" w14:textId="77777777" w:rsidTr="00761431">
        <w:trPr>
          <w:trHeight w:val="608"/>
          <w:jc w:val="center"/>
        </w:trPr>
        <w:tc>
          <w:tcPr>
            <w:tcW w:w="637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876EC" w14:textId="77777777" w:rsidR="00783735" w:rsidRPr="007235AA" w:rsidRDefault="00783735" w:rsidP="00761431">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theme="minorHAnsi"/>
                <w:b/>
                <w:bCs/>
                <w:color w:val="FF0000"/>
                <w:kern w:val="0"/>
                <w:lang w:eastAsia="cs-CZ"/>
              </w:rPr>
            </w:pPr>
            <w:r w:rsidRPr="008A7CE3">
              <w:rPr>
                <w:rFonts w:ascii="Century Gothic" w:eastAsia="Times New Roman" w:hAnsi="Century Gothic" w:cstheme="minorHAnsi"/>
                <w:b/>
                <w:bCs/>
                <w:color w:val="auto"/>
                <w:kern w:val="0"/>
                <w:lang w:eastAsia="cs-CZ"/>
              </w:rPr>
              <w:t>celkem</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25C73FD6" w14:textId="3414489E" w:rsidR="00783735" w:rsidRPr="008A7CE3" w:rsidRDefault="00A07CE5" w:rsidP="00761431">
            <w:pPr>
              <w:tabs>
                <w:tab w:val="clear" w:pos="1134"/>
                <w:tab w:val="clear" w:pos="2268"/>
                <w:tab w:val="clear" w:pos="3402"/>
                <w:tab w:val="clear" w:pos="4536"/>
                <w:tab w:val="clear" w:pos="5670"/>
                <w:tab w:val="clear" w:pos="6804"/>
                <w:tab w:val="clear" w:pos="7938"/>
                <w:tab w:val="clear" w:pos="9072"/>
                <w:tab w:val="clear" w:pos="9639"/>
              </w:tabs>
              <w:spacing w:line="240" w:lineRule="auto"/>
              <w:jc w:val="center"/>
              <w:rPr>
                <w:rFonts w:ascii="Century Gothic" w:eastAsia="Times New Roman" w:hAnsi="Century Gothic" w:cstheme="minorHAnsi"/>
                <w:b/>
                <w:bCs/>
                <w:color w:val="auto"/>
                <w:kern w:val="0"/>
                <w:lang w:eastAsia="cs-CZ"/>
              </w:rPr>
            </w:pPr>
            <w:r w:rsidRPr="008A7CE3">
              <w:rPr>
                <w:rFonts w:ascii="Century Gothic" w:eastAsia="Times New Roman" w:hAnsi="Century Gothic" w:cstheme="minorHAnsi"/>
                <w:b/>
                <w:bCs/>
                <w:color w:val="auto"/>
                <w:kern w:val="0"/>
                <w:lang w:eastAsia="cs-CZ"/>
              </w:rPr>
              <w:t>38 000</w:t>
            </w:r>
          </w:p>
        </w:tc>
      </w:tr>
    </w:tbl>
    <w:p w14:paraId="219DE4CA" w14:textId="77777777" w:rsidR="00783735" w:rsidRPr="007235AA" w:rsidRDefault="00783735" w:rsidP="007A0B25">
      <w:pPr>
        <w:spacing w:after="120"/>
        <w:rPr>
          <w:rFonts w:ascii="Century Gothic" w:hAnsi="Century Gothic" w:cs="Arial"/>
          <w:color w:val="FF0000"/>
        </w:rPr>
      </w:pPr>
    </w:p>
    <w:p w14:paraId="3B42D773" w14:textId="27A90495" w:rsidR="00783735" w:rsidRPr="00A07CE5" w:rsidRDefault="00783735" w:rsidP="007A0B25">
      <w:pPr>
        <w:spacing w:after="120"/>
        <w:rPr>
          <w:rFonts w:ascii="Century Gothic" w:hAnsi="Century Gothic" w:cs="Arial"/>
          <w:color w:val="auto"/>
        </w:rPr>
      </w:pPr>
      <w:r w:rsidRPr="00A07CE5">
        <w:rPr>
          <w:rFonts w:ascii="Century Gothic" w:hAnsi="Century Gothic" w:cs="Arial"/>
          <w:color w:val="auto"/>
        </w:rPr>
        <w:t>pro akci „</w:t>
      </w:r>
      <w:r w:rsidR="00A07CE5" w:rsidRPr="00A07CE5">
        <w:rPr>
          <w:rFonts w:ascii="Century Gothic" w:hAnsi="Century Gothic" w:cs="Arial"/>
          <w:color w:val="auto"/>
        </w:rPr>
        <w:t xml:space="preserve">Přístavba distribučního centra Yankee </w:t>
      </w:r>
      <w:proofErr w:type="spellStart"/>
      <w:r w:rsidR="00A07CE5" w:rsidRPr="00A07CE5">
        <w:rPr>
          <w:rFonts w:ascii="Century Gothic" w:hAnsi="Century Gothic" w:cs="Arial"/>
          <w:color w:val="auto"/>
        </w:rPr>
        <w:t>Candle</w:t>
      </w:r>
      <w:proofErr w:type="spellEnd"/>
      <w:r w:rsidR="00A07CE5" w:rsidRPr="00A07CE5">
        <w:rPr>
          <w:rFonts w:ascii="Century Gothic" w:hAnsi="Century Gothic" w:cs="Arial"/>
          <w:color w:val="auto"/>
        </w:rPr>
        <w:t xml:space="preserve"> s.r.o.</w:t>
      </w:r>
      <w:r w:rsidR="00476C1D" w:rsidRPr="00A07CE5">
        <w:rPr>
          <w:rFonts w:ascii="Century Gothic" w:hAnsi="Century Gothic" w:cs="Arial"/>
          <w:color w:val="auto"/>
        </w:rPr>
        <w:t>“.</w:t>
      </w:r>
    </w:p>
    <w:p w14:paraId="124EC6ED" w14:textId="77777777" w:rsidR="005F4CFE" w:rsidRDefault="005F4CFE" w:rsidP="00DF459B">
      <w:pPr>
        <w:pStyle w:val="Pracovnzaazen"/>
        <w:rPr>
          <w:rFonts w:ascii="Century Gothic" w:hAnsi="Century Gothic"/>
          <w:color w:val="FF0000"/>
        </w:rPr>
      </w:pPr>
    </w:p>
    <w:p w14:paraId="16F4FF7E" w14:textId="77777777" w:rsidR="00A7534D" w:rsidRPr="007235AA" w:rsidRDefault="00A7534D" w:rsidP="00DF459B">
      <w:pPr>
        <w:pStyle w:val="Pracovnzaazen"/>
        <w:rPr>
          <w:rFonts w:ascii="Century Gothic" w:hAnsi="Century Gothic"/>
          <w:color w:val="FF0000"/>
        </w:rPr>
      </w:pPr>
    </w:p>
    <w:p w14:paraId="48545985" w14:textId="77777777" w:rsidR="005F4CFE" w:rsidRPr="00BF2F20" w:rsidRDefault="005F4CFE" w:rsidP="005F4CFE">
      <w:pPr>
        <w:spacing w:after="120"/>
        <w:rPr>
          <w:rFonts w:ascii="Century Gothic" w:hAnsi="Century Gothic" w:cs="Arial"/>
          <w:color w:val="auto"/>
          <w:u w:val="single"/>
        </w:rPr>
      </w:pPr>
      <w:r w:rsidRPr="00BF2F20">
        <w:rPr>
          <w:rFonts w:ascii="Century Gothic" w:hAnsi="Century Gothic" w:cs="Arial"/>
          <w:color w:val="auto"/>
          <w:u w:val="single"/>
        </w:rPr>
        <w:lastRenderedPageBreak/>
        <w:t>K zajištění ochrany zemědělského půdního fondu ve smyslu § 8 a § 9 zákona se žadateli a investoru stavby stanoví tyto podmínky a povinnosti:</w:t>
      </w:r>
    </w:p>
    <w:p w14:paraId="66FB228C" w14:textId="77777777" w:rsidR="005F4CFE" w:rsidRPr="00BF2F20" w:rsidRDefault="005F4CFE" w:rsidP="005F4CFE">
      <w:pPr>
        <w:numPr>
          <w:ilvl w:val="0"/>
          <w:numId w:val="1"/>
        </w:numPr>
        <w:tabs>
          <w:tab w:val="clear" w:pos="1134"/>
          <w:tab w:val="clear" w:pos="1352"/>
          <w:tab w:val="clear" w:pos="2268"/>
          <w:tab w:val="clear" w:pos="3402"/>
          <w:tab w:val="clear" w:pos="4536"/>
          <w:tab w:val="clear" w:pos="5670"/>
          <w:tab w:val="clear" w:pos="6804"/>
          <w:tab w:val="clear" w:pos="7938"/>
          <w:tab w:val="clear" w:pos="9072"/>
          <w:tab w:val="clear" w:pos="9639"/>
          <w:tab w:val="num" w:pos="284"/>
        </w:tabs>
        <w:spacing w:after="120" w:line="240" w:lineRule="auto"/>
        <w:ind w:left="0" w:firstLine="0"/>
        <w:rPr>
          <w:rFonts w:ascii="Century Gothic" w:hAnsi="Century Gothic" w:cs="Arial"/>
          <w:color w:val="auto"/>
        </w:rPr>
      </w:pPr>
      <w:r w:rsidRPr="00BF2F20">
        <w:rPr>
          <w:rFonts w:ascii="Century Gothic" w:hAnsi="Century Gothic" w:cs="Arial"/>
          <w:color w:val="auto"/>
        </w:rPr>
        <w:t>Hranice záboru budou v terénu vyznačeny dobře viditelnými znaky. V průběhu stavební činnosti a s ní souvisejícími pracemi nesmí dojít k jejich překračování a posunování na okolní zemědělské pozemky.</w:t>
      </w:r>
    </w:p>
    <w:p w14:paraId="4B694FE4" w14:textId="77777777" w:rsidR="005F4CFE" w:rsidRPr="00BF2F20" w:rsidRDefault="005F4CFE" w:rsidP="005F4CFE">
      <w:pPr>
        <w:numPr>
          <w:ilvl w:val="0"/>
          <w:numId w:val="1"/>
        </w:numPr>
        <w:tabs>
          <w:tab w:val="clear" w:pos="1134"/>
          <w:tab w:val="clear" w:pos="1352"/>
          <w:tab w:val="clear" w:pos="2268"/>
          <w:tab w:val="clear" w:pos="3402"/>
          <w:tab w:val="clear" w:pos="4536"/>
          <w:tab w:val="clear" w:pos="5670"/>
          <w:tab w:val="clear" w:pos="6804"/>
          <w:tab w:val="clear" w:pos="7938"/>
          <w:tab w:val="clear" w:pos="9072"/>
          <w:tab w:val="clear" w:pos="9639"/>
          <w:tab w:val="left" w:pos="284"/>
        </w:tabs>
        <w:spacing w:after="120" w:line="240" w:lineRule="auto"/>
        <w:ind w:left="0" w:firstLine="0"/>
        <w:rPr>
          <w:rFonts w:ascii="Century Gothic" w:hAnsi="Century Gothic" w:cs="Arial"/>
          <w:color w:val="auto"/>
        </w:rPr>
      </w:pPr>
      <w:r w:rsidRPr="00BF2F20">
        <w:rPr>
          <w:rFonts w:ascii="Century Gothic" w:hAnsi="Century Gothic" w:cs="Arial"/>
          <w:color w:val="auto"/>
        </w:rPr>
        <w:t xml:space="preserve">Při realizaci záměru budou důsledně řešeny hydrologické a odtokové poměry tak, aby nedošlo ke zhoršení biologických a fyzikálních vlastností okolní zemědělské půdy. </w:t>
      </w:r>
    </w:p>
    <w:p w14:paraId="222AC169" w14:textId="77777777" w:rsidR="005F4CFE" w:rsidRPr="00BF2F20" w:rsidRDefault="005F4CFE" w:rsidP="005F4CFE">
      <w:pPr>
        <w:numPr>
          <w:ilvl w:val="0"/>
          <w:numId w:val="1"/>
        </w:numPr>
        <w:tabs>
          <w:tab w:val="clear" w:pos="1134"/>
          <w:tab w:val="clear" w:pos="1352"/>
          <w:tab w:val="clear" w:pos="2268"/>
          <w:tab w:val="clear" w:pos="3402"/>
          <w:tab w:val="clear" w:pos="4536"/>
          <w:tab w:val="clear" w:pos="5670"/>
          <w:tab w:val="clear" w:pos="6804"/>
          <w:tab w:val="clear" w:pos="7938"/>
          <w:tab w:val="clear" w:pos="9072"/>
          <w:tab w:val="clear" w:pos="9639"/>
          <w:tab w:val="num" w:pos="284"/>
        </w:tabs>
        <w:overflowPunct w:val="0"/>
        <w:autoSpaceDE w:val="0"/>
        <w:autoSpaceDN w:val="0"/>
        <w:adjustRightInd w:val="0"/>
        <w:spacing w:after="120" w:line="240" w:lineRule="auto"/>
        <w:ind w:left="0" w:firstLine="0"/>
        <w:rPr>
          <w:rFonts w:ascii="Century Gothic" w:hAnsi="Century Gothic" w:cs="Arial"/>
          <w:color w:val="auto"/>
        </w:rPr>
      </w:pPr>
      <w:r w:rsidRPr="00BF2F20">
        <w:rPr>
          <w:rFonts w:ascii="Century Gothic" w:hAnsi="Century Gothic" w:cs="Arial"/>
          <w:color w:val="auto"/>
        </w:rPr>
        <w:t xml:space="preserve">Investor </w:t>
      </w:r>
      <w:proofErr w:type="gramStart"/>
      <w:r w:rsidRPr="00BF2F20">
        <w:rPr>
          <w:rFonts w:ascii="Century Gothic" w:hAnsi="Century Gothic" w:cs="Arial"/>
          <w:color w:val="auto"/>
        </w:rPr>
        <w:t>zabezpečí</w:t>
      </w:r>
      <w:proofErr w:type="gramEnd"/>
      <w:r w:rsidRPr="00BF2F20">
        <w:rPr>
          <w:rFonts w:ascii="Century Gothic" w:hAnsi="Century Gothic" w:cs="Arial"/>
          <w:color w:val="auto"/>
        </w:rPr>
        <w:t>, aby v souvislosti s používáním mechanizačních prostředků nedocházelo k únikům pohonných hmot, mazadel a ke kontaminaci půdy škodlivými látkami. V případě vzniku škody zajistí investor neprodleně provedení nápravných opatření.</w:t>
      </w:r>
    </w:p>
    <w:p w14:paraId="5D4A9BFB" w14:textId="77777777" w:rsidR="005F4CFE" w:rsidRPr="00BF2F20" w:rsidRDefault="005F4CFE" w:rsidP="005F4CFE">
      <w:pPr>
        <w:numPr>
          <w:ilvl w:val="0"/>
          <w:numId w:val="1"/>
        </w:numPr>
        <w:tabs>
          <w:tab w:val="clear" w:pos="1134"/>
          <w:tab w:val="clear" w:pos="1352"/>
          <w:tab w:val="clear" w:pos="2268"/>
          <w:tab w:val="clear" w:pos="3402"/>
          <w:tab w:val="clear" w:pos="4536"/>
          <w:tab w:val="clear" w:pos="5670"/>
          <w:tab w:val="clear" w:pos="6804"/>
          <w:tab w:val="clear" w:pos="7938"/>
          <w:tab w:val="clear" w:pos="9072"/>
          <w:tab w:val="clear" w:pos="9639"/>
          <w:tab w:val="left" w:pos="284"/>
        </w:tabs>
        <w:overflowPunct w:val="0"/>
        <w:autoSpaceDE w:val="0"/>
        <w:autoSpaceDN w:val="0"/>
        <w:adjustRightInd w:val="0"/>
        <w:spacing w:after="120" w:line="240" w:lineRule="auto"/>
        <w:ind w:left="0" w:firstLine="0"/>
        <w:rPr>
          <w:rFonts w:ascii="Century Gothic" w:hAnsi="Century Gothic" w:cs="Arial"/>
          <w:color w:val="auto"/>
        </w:rPr>
      </w:pPr>
      <w:r w:rsidRPr="00BF2F20">
        <w:rPr>
          <w:rFonts w:ascii="Century Gothic" w:hAnsi="Century Gothic" w:cs="Arial"/>
          <w:color w:val="auto"/>
        </w:rPr>
        <w:t>K okolním zemědělským pozemkům bude zajištěn přístup pro obhospodařování v souladu s jejich druhem pozemku podle katastru nemovitostí.</w:t>
      </w:r>
    </w:p>
    <w:p w14:paraId="3ABC46C5" w14:textId="5B0FC600" w:rsidR="00BB7C8F" w:rsidRPr="00BB7C8F" w:rsidRDefault="005D2922" w:rsidP="00BB7C8F">
      <w:pPr>
        <w:numPr>
          <w:ilvl w:val="0"/>
          <w:numId w:val="1"/>
        </w:numPr>
        <w:tabs>
          <w:tab w:val="clear" w:pos="1134"/>
          <w:tab w:val="clear" w:pos="1352"/>
          <w:tab w:val="clear" w:pos="2268"/>
          <w:tab w:val="clear" w:pos="3402"/>
          <w:tab w:val="clear" w:pos="4536"/>
          <w:tab w:val="clear" w:pos="5670"/>
          <w:tab w:val="clear" w:pos="6804"/>
          <w:tab w:val="clear" w:pos="7938"/>
          <w:tab w:val="clear" w:pos="9072"/>
          <w:tab w:val="clear" w:pos="9639"/>
          <w:tab w:val="left" w:pos="284"/>
        </w:tabs>
        <w:overflowPunct w:val="0"/>
        <w:autoSpaceDE w:val="0"/>
        <w:autoSpaceDN w:val="0"/>
        <w:adjustRightInd w:val="0"/>
        <w:spacing w:after="120" w:line="240" w:lineRule="auto"/>
        <w:ind w:left="0" w:firstLine="0"/>
        <w:rPr>
          <w:rFonts w:ascii="Century Gothic" w:hAnsi="Century Gothic" w:cs="Arial"/>
          <w:color w:val="auto"/>
        </w:rPr>
      </w:pPr>
      <w:r w:rsidRPr="00BB7C8F">
        <w:rPr>
          <w:rFonts w:ascii="Century Gothic" w:hAnsi="Century Gothic" w:cs="Arial"/>
          <w:color w:val="auto"/>
        </w:rPr>
        <w:t>K</w:t>
      </w:r>
      <w:r w:rsidR="0038524E" w:rsidRPr="00BB7C8F">
        <w:rPr>
          <w:rFonts w:ascii="Century Gothic" w:hAnsi="Century Gothic" w:cs="Arial"/>
          <w:color w:val="auto"/>
        </w:rPr>
        <w:t xml:space="preserve"> naplnění veřejného z</w:t>
      </w:r>
      <w:r w:rsidRPr="00BB7C8F">
        <w:rPr>
          <w:rFonts w:ascii="Century Gothic" w:hAnsi="Century Gothic" w:cs="Arial"/>
          <w:color w:val="auto"/>
        </w:rPr>
        <w:t>ájmu na zadržení vody v krajině uvedl žadatel následující:</w:t>
      </w:r>
      <w:r w:rsidR="00D33EDC" w:rsidRPr="00BB7C8F">
        <w:rPr>
          <w:rFonts w:ascii="Century Gothic" w:hAnsi="Century Gothic" w:cs="Arial"/>
          <w:color w:val="auto"/>
        </w:rPr>
        <w:t xml:space="preserve"> </w:t>
      </w:r>
      <w:r w:rsidR="00BB7C8F" w:rsidRPr="00BB7C8F">
        <w:rPr>
          <w:rFonts w:ascii="Century Gothic" w:hAnsi="Century Gothic" w:cs="Arial"/>
          <w:color w:val="auto"/>
        </w:rPr>
        <w:t>„</w:t>
      </w:r>
      <w:r w:rsidR="00BB7C8F" w:rsidRPr="00BB7C8F">
        <w:rPr>
          <w:rFonts w:ascii="Century Gothic" w:hAnsi="Century Gothic" w:cs="Arial"/>
          <w:i/>
          <w:color w:val="auto"/>
        </w:rPr>
        <w:t>Plocha zastavěného a zpevněného území představuje značný objem dešťové vody, která bude svedena pomocí dešťové kanalizace do pozemních retenčních nádrží s regulovaným vypouštěním, kde bude zasakována do země</w:t>
      </w:r>
      <w:r w:rsidR="00F317AA" w:rsidRPr="00BB7C8F">
        <w:rPr>
          <w:rFonts w:ascii="Century Gothic" w:hAnsi="Century Gothic"/>
          <w:i/>
          <w:color w:val="auto"/>
        </w:rPr>
        <w:t>.</w:t>
      </w:r>
      <w:r w:rsidRPr="00BB7C8F">
        <w:rPr>
          <w:rFonts w:ascii="Century Gothic" w:hAnsi="Century Gothic" w:cstheme="minorHAnsi"/>
          <w:i/>
          <w:color w:val="auto"/>
        </w:rPr>
        <w:t xml:space="preserve">“  </w:t>
      </w:r>
      <w:r w:rsidR="009C5DE3" w:rsidRPr="00BB7C8F">
        <w:rPr>
          <w:rFonts w:ascii="Century Gothic" w:hAnsi="Century Gothic" w:cstheme="minorHAnsi"/>
          <w:color w:val="auto"/>
        </w:rPr>
        <w:t>Tato opatření byla</w:t>
      </w:r>
      <w:r w:rsidR="007E2157" w:rsidRPr="00BB7C8F">
        <w:rPr>
          <w:rFonts w:ascii="Century Gothic" w:hAnsi="Century Gothic" w:cstheme="minorHAnsi"/>
          <w:color w:val="auto"/>
        </w:rPr>
        <w:t xml:space="preserve"> </w:t>
      </w:r>
      <w:r w:rsidR="009C5DE3" w:rsidRPr="00BB7C8F">
        <w:rPr>
          <w:rFonts w:ascii="Century Gothic" w:hAnsi="Century Gothic" w:cstheme="minorHAnsi"/>
          <w:color w:val="auto"/>
        </w:rPr>
        <w:t>shledána v souladu s § 4 odst. 4 zákona.</w:t>
      </w:r>
    </w:p>
    <w:p w14:paraId="28CC8872" w14:textId="5D09C8B2" w:rsidR="003F4CEE" w:rsidRPr="00BB7C8F" w:rsidRDefault="003F4CEE" w:rsidP="00BB7C8F">
      <w:pPr>
        <w:numPr>
          <w:ilvl w:val="0"/>
          <w:numId w:val="1"/>
        </w:numPr>
        <w:tabs>
          <w:tab w:val="clear" w:pos="1134"/>
          <w:tab w:val="clear" w:pos="1352"/>
          <w:tab w:val="clear" w:pos="2268"/>
          <w:tab w:val="clear" w:pos="3402"/>
          <w:tab w:val="clear" w:pos="4536"/>
          <w:tab w:val="clear" w:pos="5670"/>
          <w:tab w:val="clear" w:pos="6804"/>
          <w:tab w:val="clear" w:pos="7938"/>
          <w:tab w:val="clear" w:pos="9072"/>
          <w:tab w:val="clear" w:pos="9639"/>
          <w:tab w:val="left" w:pos="284"/>
        </w:tabs>
        <w:overflowPunct w:val="0"/>
        <w:autoSpaceDE w:val="0"/>
        <w:autoSpaceDN w:val="0"/>
        <w:adjustRightInd w:val="0"/>
        <w:spacing w:after="120" w:line="240" w:lineRule="auto"/>
        <w:ind w:left="0" w:firstLine="0"/>
        <w:rPr>
          <w:rFonts w:ascii="Century Gothic" w:hAnsi="Century Gothic" w:cs="Arial"/>
          <w:color w:val="auto"/>
        </w:rPr>
      </w:pPr>
      <w:r w:rsidRPr="00BB7C8F">
        <w:rPr>
          <w:rFonts w:ascii="Century Gothic" w:hAnsi="Century Gothic" w:cs="Arial"/>
          <w:color w:val="auto"/>
        </w:rPr>
        <w:t xml:space="preserve">Před započetím realizace akce bude provedena z celé plochy </w:t>
      </w:r>
      <w:r w:rsidR="00DB1E59" w:rsidRPr="00BB7C8F">
        <w:rPr>
          <w:rFonts w:ascii="Century Gothic" w:hAnsi="Century Gothic" w:cs="Arial"/>
          <w:color w:val="auto"/>
        </w:rPr>
        <w:t xml:space="preserve">trvalého </w:t>
      </w:r>
      <w:r w:rsidRPr="00BB7C8F">
        <w:rPr>
          <w:rFonts w:ascii="Century Gothic" w:hAnsi="Century Gothic" w:cs="Arial"/>
          <w:color w:val="auto"/>
        </w:rPr>
        <w:t xml:space="preserve">záboru skrývka kulturních vrstev půdy o předpokládaném množství </w:t>
      </w:r>
      <w:r w:rsidR="00682501" w:rsidRPr="00BB7C8F">
        <w:rPr>
          <w:rFonts w:ascii="Century Gothic" w:hAnsi="Century Gothic" w:cs="Arial"/>
          <w:color w:val="auto"/>
        </w:rPr>
        <w:t xml:space="preserve">celkem </w:t>
      </w:r>
      <w:r w:rsidRPr="00BB7C8F">
        <w:rPr>
          <w:rFonts w:ascii="Century Gothic" w:hAnsi="Century Gothic" w:cs="Arial"/>
          <w:color w:val="auto"/>
        </w:rPr>
        <w:t xml:space="preserve">cca </w:t>
      </w:r>
      <w:r w:rsidR="00BB7C8F" w:rsidRPr="00BB7C8F">
        <w:rPr>
          <w:rFonts w:ascii="Century Gothic" w:hAnsi="Century Gothic" w:cs="Arial"/>
          <w:color w:val="auto"/>
        </w:rPr>
        <w:t xml:space="preserve">20 670 </w:t>
      </w:r>
      <w:r w:rsidR="008A7CE3" w:rsidRPr="00BB7C8F">
        <w:rPr>
          <w:rFonts w:ascii="Century Gothic" w:hAnsi="Century Gothic" w:cs="Arial"/>
          <w:color w:val="auto"/>
        </w:rPr>
        <w:t>m</w:t>
      </w:r>
      <w:r w:rsidR="008A7CE3" w:rsidRPr="00BB7C8F">
        <w:rPr>
          <w:rFonts w:ascii="Century Gothic" w:hAnsi="Century Gothic" w:cs="Arial"/>
          <w:color w:val="auto"/>
          <w:vertAlign w:val="superscript"/>
        </w:rPr>
        <w:t>3</w:t>
      </w:r>
      <w:r w:rsidR="00BB7C8F" w:rsidRPr="00BB7C8F">
        <w:rPr>
          <w:rFonts w:ascii="Century Gothic" w:hAnsi="Century Gothic" w:cs="Arial"/>
          <w:color w:val="auto"/>
        </w:rPr>
        <w:t>. Přičemž množství ornice humusového horizontu činí cca 14 225 m</w:t>
      </w:r>
      <w:r w:rsidR="00BB7C8F" w:rsidRPr="00BB7C8F">
        <w:rPr>
          <w:rFonts w:ascii="Century Gothic" w:hAnsi="Century Gothic" w:cs="Arial"/>
          <w:color w:val="auto"/>
          <w:vertAlign w:val="superscript"/>
        </w:rPr>
        <w:t>3</w:t>
      </w:r>
      <w:r w:rsidR="00BB7C8F" w:rsidRPr="00BB7C8F">
        <w:rPr>
          <w:rFonts w:ascii="Century Gothic" w:hAnsi="Century Gothic" w:cs="Arial"/>
          <w:color w:val="auto"/>
        </w:rPr>
        <w:t xml:space="preserve"> a množství ornice níže uloženého horizontu cca 6 445 m</w:t>
      </w:r>
      <w:r w:rsidR="00BB7C8F" w:rsidRPr="00BB7C8F">
        <w:rPr>
          <w:rFonts w:ascii="Century Gothic" w:hAnsi="Century Gothic" w:cs="Arial"/>
          <w:color w:val="auto"/>
          <w:vertAlign w:val="superscript"/>
        </w:rPr>
        <w:t>3</w:t>
      </w:r>
      <w:r w:rsidR="00BB7C8F" w:rsidRPr="00BB7C8F">
        <w:rPr>
          <w:rFonts w:ascii="Century Gothic" w:hAnsi="Century Gothic" w:cs="Arial"/>
          <w:color w:val="auto"/>
        </w:rPr>
        <w:t>.</w:t>
      </w:r>
      <w:r w:rsidR="00BB7C8F">
        <w:rPr>
          <w:rFonts w:ascii="Century Gothic" w:hAnsi="Century Gothic" w:cs="Arial"/>
          <w:color w:val="auto"/>
        </w:rPr>
        <w:t xml:space="preserve"> </w:t>
      </w:r>
      <w:r w:rsidRPr="00BB7C8F">
        <w:rPr>
          <w:rFonts w:ascii="Century Gothic" w:hAnsi="Century Gothic" w:cs="Arial"/>
          <w:color w:val="auto"/>
        </w:rPr>
        <w:t xml:space="preserve">Při samotné reálné skrývce bude respektována skutečná mocnost horizontu. </w:t>
      </w:r>
    </w:p>
    <w:p w14:paraId="20069C6B" w14:textId="692F71D6" w:rsidR="00BB7C8F" w:rsidRPr="00BB7C8F" w:rsidRDefault="009837C0" w:rsidP="00723608">
      <w:pPr>
        <w:numPr>
          <w:ilvl w:val="0"/>
          <w:numId w:val="1"/>
        </w:numPr>
        <w:tabs>
          <w:tab w:val="clear" w:pos="1134"/>
          <w:tab w:val="clear" w:pos="1352"/>
          <w:tab w:val="clear" w:pos="2268"/>
          <w:tab w:val="clear" w:pos="3402"/>
          <w:tab w:val="clear" w:pos="4536"/>
          <w:tab w:val="clear" w:pos="5670"/>
          <w:tab w:val="clear" w:pos="6804"/>
          <w:tab w:val="clear" w:pos="7938"/>
          <w:tab w:val="clear" w:pos="9072"/>
          <w:tab w:val="clear" w:pos="9639"/>
          <w:tab w:val="left" w:pos="284"/>
        </w:tabs>
        <w:overflowPunct w:val="0"/>
        <w:autoSpaceDE w:val="0"/>
        <w:autoSpaceDN w:val="0"/>
        <w:adjustRightInd w:val="0"/>
        <w:spacing w:after="120" w:line="240" w:lineRule="auto"/>
        <w:ind w:left="0" w:firstLine="0"/>
        <w:rPr>
          <w:rFonts w:ascii="Century Gothic" w:hAnsi="Century Gothic" w:cs="Arial"/>
          <w:color w:val="auto"/>
        </w:rPr>
      </w:pPr>
      <w:r w:rsidRPr="00BB7C8F">
        <w:rPr>
          <w:rFonts w:ascii="Century Gothic" w:hAnsi="Century Gothic" w:cs="Arial"/>
          <w:color w:val="auto"/>
        </w:rPr>
        <w:t xml:space="preserve">Předpokládané množství skrývaných humózních horizontů celkem činí cca </w:t>
      </w:r>
      <w:r w:rsidR="00BB7C8F" w:rsidRPr="00BB7C8F">
        <w:rPr>
          <w:rFonts w:ascii="Century Gothic" w:hAnsi="Century Gothic" w:cs="Arial"/>
          <w:color w:val="auto"/>
        </w:rPr>
        <w:t xml:space="preserve">20 670 </w:t>
      </w:r>
      <w:r w:rsidRPr="00BB7C8F">
        <w:rPr>
          <w:rFonts w:ascii="Century Gothic" w:hAnsi="Century Gothic" w:cs="Arial"/>
          <w:color w:val="auto"/>
        </w:rPr>
        <w:t>m</w:t>
      </w:r>
      <w:r w:rsidRPr="00BB7C8F">
        <w:rPr>
          <w:rFonts w:ascii="Century Gothic" w:hAnsi="Century Gothic" w:cs="Arial"/>
          <w:color w:val="auto"/>
          <w:vertAlign w:val="superscript"/>
        </w:rPr>
        <w:t>3</w:t>
      </w:r>
      <w:r w:rsidRPr="00BB7C8F">
        <w:rPr>
          <w:rFonts w:ascii="Century Gothic" w:hAnsi="Century Gothic" w:cs="Arial"/>
          <w:color w:val="auto"/>
        </w:rPr>
        <w:t xml:space="preserve">. </w:t>
      </w:r>
      <w:r w:rsidR="00BB7C8F" w:rsidRPr="00BB7C8F">
        <w:rPr>
          <w:rFonts w:ascii="Century Gothic" w:eastAsiaTheme="minorEastAsia" w:hAnsi="Century Gothic" w:cs="TimesNewRomanPS-ItalicMT"/>
          <w:iCs/>
          <w:color w:val="auto"/>
          <w:kern w:val="0"/>
        </w:rPr>
        <w:t>Část této zeminy (cca 4 053 m</w:t>
      </w:r>
      <w:r w:rsidR="00BB7C8F" w:rsidRPr="00BB7C8F">
        <w:rPr>
          <w:rFonts w:ascii="Century Gothic" w:eastAsiaTheme="minorEastAsia" w:hAnsi="Century Gothic" w:cs="TimesNewRomanPS-ItalicMT"/>
          <w:iCs/>
          <w:color w:val="auto"/>
          <w:kern w:val="0"/>
          <w:vertAlign w:val="superscript"/>
        </w:rPr>
        <w:t>3</w:t>
      </w:r>
      <w:r w:rsidR="00BB7C8F" w:rsidRPr="00BB7C8F">
        <w:rPr>
          <w:rFonts w:ascii="Century Gothic" w:eastAsiaTheme="minorEastAsia" w:hAnsi="Century Gothic" w:cs="TimesNewRomanPS-ItalicMT"/>
          <w:iCs/>
          <w:color w:val="auto"/>
          <w:kern w:val="0"/>
        </w:rPr>
        <w:t>) bude použita v mocnosti 0,2 m pro konečné vegetační úpravy pozemků k provádění vrchních vrstev zatravněných ploch areálu o rozloze cca 20 265 m</w:t>
      </w:r>
      <w:r w:rsidR="00BB7C8F" w:rsidRPr="00BB7C8F">
        <w:rPr>
          <w:rFonts w:ascii="Century Gothic" w:eastAsiaTheme="minorEastAsia" w:hAnsi="Century Gothic" w:cs="TimesNewRomanPS-ItalicMT"/>
          <w:iCs/>
          <w:color w:val="auto"/>
          <w:kern w:val="0"/>
          <w:vertAlign w:val="superscript"/>
        </w:rPr>
        <w:t>2</w:t>
      </w:r>
      <w:r w:rsidR="00BB7C8F" w:rsidRPr="00BB7C8F">
        <w:rPr>
          <w:rFonts w:ascii="Century Gothic" w:eastAsiaTheme="minorEastAsia" w:hAnsi="Century Gothic" w:cs="TimesNewRomanPS-ItalicMT"/>
          <w:iCs/>
          <w:color w:val="auto"/>
          <w:kern w:val="0"/>
        </w:rPr>
        <w:t>. Zbývající část skrývky bude odvezena a následně rozprostřena v mocnosti cca 0,2 m, na ploše přibližně 77 918 m</w:t>
      </w:r>
      <w:r w:rsidR="00BB7C8F" w:rsidRPr="00BB7C8F">
        <w:rPr>
          <w:rFonts w:ascii="Century Gothic" w:eastAsiaTheme="minorEastAsia" w:hAnsi="Century Gothic" w:cs="TimesNewRomanPS-ItalicMT"/>
          <w:iCs/>
          <w:color w:val="auto"/>
          <w:kern w:val="0"/>
          <w:vertAlign w:val="superscript"/>
        </w:rPr>
        <w:t>2</w:t>
      </w:r>
      <w:r w:rsidR="00BB7C8F" w:rsidRPr="00BB7C8F">
        <w:rPr>
          <w:rFonts w:ascii="Century Gothic" w:eastAsiaTheme="minorEastAsia" w:hAnsi="Century Gothic" w:cs="TimesNewRomanPS-ItalicMT"/>
          <w:iCs/>
          <w:color w:val="auto"/>
          <w:kern w:val="0"/>
        </w:rPr>
        <w:t xml:space="preserve">, na pozemku </w:t>
      </w:r>
      <w:proofErr w:type="spellStart"/>
      <w:r w:rsidR="00BB7C8F" w:rsidRPr="00BB7C8F">
        <w:rPr>
          <w:rFonts w:ascii="Century Gothic" w:eastAsiaTheme="minorEastAsia" w:hAnsi="Century Gothic" w:cs="TimesNewRomanPS-ItalicMT"/>
          <w:iCs/>
          <w:color w:val="auto"/>
          <w:kern w:val="0"/>
        </w:rPr>
        <w:t>k.ú</w:t>
      </w:r>
      <w:proofErr w:type="spellEnd"/>
      <w:r w:rsidR="00BB7C8F" w:rsidRPr="00BB7C8F">
        <w:rPr>
          <w:rFonts w:ascii="Century Gothic" w:eastAsiaTheme="minorEastAsia" w:hAnsi="Century Gothic" w:cs="TimesNewRomanPS-ItalicMT"/>
          <w:iCs/>
          <w:color w:val="auto"/>
          <w:kern w:val="0"/>
        </w:rPr>
        <w:t>. Velemyšleves.</w:t>
      </w:r>
    </w:p>
    <w:p w14:paraId="60EF8D2A" w14:textId="660D1C61" w:rsidR="003F4CEE" w:rsidRPr="00BB7C8F" w:rsidRDefault="00BB7C8F" w:rsidP="00723608">
      <w:pPr>
        <w:numPr>
          <w:ilvl w:val="0"/>
          <w:numId w:val="1"/>
        </w:numPr>
        <w:tabs>
          <w:tab w:val="clear" w:pos="1134"/>
          <w:tab w:val="clear" w:pos="1352"/>
          <w:tab w:val="clear" w:pos="2268"/>
          <w:tab w:val="clear" w:pos="3402"/>
          <w:tab w:val="clear" w:pos="4536"/>
          <w:tab w:val="clear" w:pos="5670"/>
          <w:tab w:val="clear" w:pos="6804"/>
          <w:tab w:val="clear" w:pos="7938"/>
          <w:tab w:val="clear" w:pos="9072"/>
          <w:tab w:val="clear" w:pos="9639"/>
          <w:tab w:val="left" w:pos="284"/>
        </w:tabs>
        <w:overflowPunct w:val="0"/>
        <w:autoSpaceDE w:val="0"/>
        <w:autoSpaceDN w:val="0"/>
        <w:adjustRightInd w:val="0"/>
        <w:spacing w:after="120" w:line="240" w:lineRule="auto"/>
        <w:ind w:left="0" w:firstLine="0"/>
        <w:rPr>
          <w:rFonts w:ascii="Century Gothic" w:hAnsi="Century Gothic" w:cs="Arial"/>
          <w:color w:val="auto"/>
        </w:rPr>
      </w:pPr>
      <w:r w:rsidRPr="00BB7C8F">
        <w:rPr>
          <w:rFonts w:ascii="Century Gothic" w:eastAsiaTheme="minorEastAsia" w:hAnsi="Century Gothic" w:cs="TimesNewRomanPS-ItalicMT"/>
          <w:iCs/>
          <w:color w:val="FF0000"/>
          <w:kern w:val="0"/>
        </w:rPr>
        <w:t xml:space="preserve"> </w:t>
      </w:r>
      <w:r w:rsidR="003F4CEE" w:rsidRPr="00BB7C8F">
        <w:rPr>
          <w:rFonts w:ascii="Century Gothic" w:hAnsi="Century Gothic" w:cs="Arial"/>
          <w:color w:val="auto"/>
        </w:rPr>
        <w:t>V souladu s </w:t>
      </w:r>
      <w:proofErr w:type="spellStart"/>
      <w:r w:rsidR="003F4CEE" w:rsidRPr="00BB7C8F">
        <w:rPr>
          <w:rFonts w:ascii="Century Gothic" w:hAnsi="Century Gothic" w:cs="Arial"/>
          <w:color w:val="auto"/>
        </w:rPr>
        <w:t>ust</w:t>
      </w:r>
      <w:proofErr w:type="spellEnd"/>
      <w:r w:rsidR="003F4CEE" w:rsidRPr="00BB7C8F">
        <w:rPr>
          <w:rFonts w:ascii="Century Gothic" w:hAnsi="Century Gothic" w:cs="Arial"/>
          <w:color w:val="auto"/>
        </w:rPr>
        <w:t xml:space="preserve">. § 14 odst. 5 vyhlášky č. 271/2019 Sb., o stanovení postupů k zajištění ochrany zemědělského půdního fondu, bude o činnostech souvisejících se skrývkou, přemístěním, rozprostřením, uložením, ochranou a ošetřováním skrývaných kulturních vrstev půdy veden protokol, v němž se uvádějí všechny skutečnosti rozhodné pro posouzení správnosti, úplnosti a účelnosti využívání těchto zemin. Investor </w:t>
      </w:r>
      <w:proofErr w:type="gramStart"/>
      <w:r w:rsidR="003F4CEE" w:rsidRPr="00BB7C8F">
        <w:rPr>
          <w:rFonts w:ascii="Century Gothic" w:hAnsi="Century Gothic" w:cs="Arial"/>
          <w:color w:val="auto"/>
        </w:rPr>
        <w:t>zabezpečí</w:t>
      </w:r>
      <w:proofErr w:type="gramEnd"/>
      <w:r w:rsidR="003F4CEE" w:rsidRPr="00BB7C8F">
        <w:rPr>
          <w:rFonts w:ascii="Century Gothic" w:hAnsi="Century Gothic" w:cs="Arial"/>
          <w:color w:val="auto"/>
        </w:rPr>
        <w:t>, aby při manipulaci s ornicí a jejím následném uložení nedocházelo k jejímu znehodnocení či zcizení.</w:t>
      </w:r>
    </w:p>
    <w:p w14:paraId="224F59E0" w14:textId="2DE816C5" w:rsidR="00F85DB8" w:rsidRPr="00BF2F20" w:rsidRDefault="003F4CEE" w:rsidP="0068181D">
      <w:pPr>
        <w:numPr>
          <w:ilvl w:val="0"/>
          <w:numId w:val="1"/>
        </w:numPr>
        <w:tabs>
          <w:tab w:val="clear" w:pos="1134"/>
          <w:tab w:val="clear" w:pos="1352"/>
          <w:tab w:val="clear" w:pos="2268"/>
          <w:tab w:val="clear" w:pos="3402"/>
          <w:tab w:val="clear" w:pos="4536"/>
          <w:tab w:val="clear" w:pos="5670"/>
          <w:tab w:val="clear" w:pos="6804"/>
          <w:tab w:val="clear" w:pos="7938"/>
          <w:tab w:val="clear" w:pos="9072"/>
          <w:tab w:val="clear" w:pos="9639"/>
          <w:tab w:val="left" w:pos="284"/>
        </w:tabs>
        <w:overflowPunct w:val="0"/>
        <w:autoSpaceDE w:val="0"/>
        <w:autoSpaceDN w:val="0"/>
        <w:adjustRightInd w:val="0"/>
        <w:spacing w:after="120" w:line="240" w:lineRule="auto"/>
        <w:ind w:left="0" w:firstLine="0"/>
        <w:rPr>
          <w:rFonts w:ascii="Century Gothic" w:hAnsi="Century Gothic" w:cs="Arial"/>
          <w:color w:val="auto"/>
        </w:rPr>
      </w:pPr>
      <w:r w:rsidRPr="00BF2F20">
        <w:rPr>
          <w:rFonts w:ascii="Century Gothic" w:hAnsi="Century Gothic" w:cs="Arial"/>
          <w:color w:val="auto"/>
        </w:rPr>
        <w:t xml:space="preserve">Orgánu ochrany zemědělského půdního fondu </w:t>
      </w:r>
      <w:r w:rsidR="00BF2F20" w:rsidRPr="00BF2F20">
        <w:rPr>
          <w:rFonts w:ascii="Century Gothic" w:hAnsi="Century Gothic" w:cs="Arial"/>
          <w:color w:val="auto"/>
        </w:rPr>
        <w:t xml:space="preserve">Magistrátu města Mostu </w:t>
      </w:r>
      <w:r w:rsidRPr="00BF2F20">
        <w:rPr>
          <w:rFonts w:ascii="Century Gothic" w:hAnsi="Century Gothic" w:cs="Arial"/>
          <w:color w:val="auto"/>
        </w:rPr>
        <w:t>a Krajského úřadu Ústeckého kraje bude doručena kopie pravomocného rozhodnutí, pro které je souhlas s odnětím podkladem, a písemně oznámeno zahájení realizace záměru do 15 dnů před jejím zahájením.</w:t>
      </w:r>
    </w:p>
    <w:p w14:paraId="647724F3" w14:textId="1CDDD219" w:rsidR="00791706" w:rsidRDefault="00E9127A" w:rsidP="00E9127A">
      <w:pPr>
        <w:rPr>
          <w:rFonts w:ascii="Century Gothic" w:hAnsi="Century Gothic"/>
          <w:color w:val="auto"/>
          <w:lang w:eastAsia="cs-CZ"/>
        </w:rPr>
      </w:pPr>
      <w:r w:rsidRPr="00BA0E63">
        <w:rPr>
          <w:rFonts w:ascii="Century Gothic" w:hAnsi="Century Gothic"/>
          <w:color w:val="auto"/>
          <w:lang w:eastAsia="cs-CZ"/>
        </w:rPr>
        <w:t xml:space="preserve">Za trvalé odnětí půdy ze ZPF bude předepsán odvod podle § 11 odst. 2 zákona samostatným rozhodnutím orgánu ochrany ZPF Magistrátu města Lovosice. V souladu s § 11b odst. 1 zákona za trvale odňatou půdu budou odvody zaplaceny jednorázově. Konkrétní výše částky za trvalé odnětí půdy ze ZPF bude stanovena podle přílohy zákona. Podle předloženého výpočtu odvodů činí orientační celková výsledná částka odvodů za trvalé odnětí půdy ze ZPF </w:t>
      </w:r>
      <w:r w:rsidR="00BA0E63" w:rsidRPr="00BA0E63">
        <w:rPr>
          <w:rFonts w:ascii="Century Gothic" w:hAnsi="Century Gothic"/>
          <w:color w:val="auto"/>
          <w:lang w:eastAsia="cs-CZ"/>
        </w:rPr>
        <w:t>4 982 940,- Kč.</w:t>
      </w:r>
    </w:p>
    <w:p w14:paraId="014EFCAE" w14:textId="77777777" w:rsidR="00ED6627" w:rsidRPr="00BA0E63" w:rsidRDefault="00ED6627" w:rsidP="00E9127A">
      <w:pPr>
        <w:rPr>
          <w:rFonts w:ascii="Century Gothic" w:hAnsi="Century Gothic"/>
          <w:color w:val="auto"/>
          <w:lang w:eastAsia="cs-CZ"/>
        </w:rPr>
      </w:pPr>
    </w:p>
    <w:p w14:paraId="74A68351" w14:textId="53B631A8" w:rsidR="00DF459B" w:rsidRPr="00ED6627" w:rsidRDefault="00DF459B" w:rsidP="00791706">
      <w:pPr>
        <w:pStyle w:val="Nadpis1"/>
        <w:rPr>
          <w:rFonts w:ascii="Century Gothic" w:hAnsi="Century Gothic"/>
        </w:rPr>
      </w:pPr>
      <w:r w:rsidRPr="00ED6627">
        <w:rPr>
          <w:rFonts w:ascii="Century Gothic" w:hAnsi="Century Gothic"/>
        </w:rPr>
        <w:t>ODŮVODNĚNÍ</w:t>
      </w:r>
    </w:p>
    <w:p w14:paraId="6B889C3D" w14:textId="77777777" w:rsidR="00791706" w:rsidRDefault="00791706" w:rsidP="009A402C">
      <w:pPr>
        <w:rPr>
          <w:rFonts w:ascii="Century Gothic" w:hAnsi="Century Gothic"/>
          <w:color w:val="auto"/>
        </w:rPr>
      </w:pPr>
    </w:p>
    <w:p w14:paraId="6CD6334F" w14:textId="0F9BEABA" w:rsidR="00DF459B" w:rsidRPr="007235AA" w:rsidRDefault="0059516D" w:rsidP="009A402C">
      <w:pPr>
        <w:rPr>
          <w:rFonts w:ascii="Century Gothic" w:hAnsi="Century Gothic"/>
          <w:i/>
          <w:color w:val="FF0000"/>
        </w:rPr>
      </w:pPr>
      <w:r w:rsidRPr="00A07CE5">
        <w:rPr>
          <w:rFonts w:ascii="Century Gothic" w:hAnsi="Century Gothic"/>
          <w:color w:val="auto"/>
        </w:rPr>
        <w:t xml:space="preserve">Krajský úřad Ústeckého kraje, odbor životního prostředí a zemědělství projednal žádost </w:t>
      </w:r>
      <w:r w:rsidR="005148D4" w:rsidRPr="00A07CE5">
        <w:rPr>
          <w:rFonts w:ascii="Century Gothic" w:hAnsi="Century Gothic"/>
          <w:color w:val="auto"/>
        </w:rPr>
        <w:t xml:space="preserve">společnosti </w:t>
      </w:r>
      <w:r w:rsidR="006B5269" w:rsidRPr="00A07CE5">
        <w:rPr>
          <w:rFonts w:ascii="Century Gothic" w:hAnsi="Century Gothic"/>
          <w:color w:val="auto"/>
        </w:rPr>
        <w:t xml:space="preserve">žádosti společnosti </w:t>
      </w:r>
      <w:r w:rsidR="00A07CE5" w:rsidRPr="00A07CE5">
        <w:rPr>
          <w:rFonts w:ascii="Century Gothic" w:hAnsi="Century Gothic"/>
          <w:color w:val="auto"/>
        </w:rPr>
        <w:t xml:space="preserve">Yankee </w:t>
      </w:r>
      <w:proofErr w:type="spellStart"/>
      <w:r w:rsidR="00A07CE5" w:rsidRPr="00A07CE5">
        <w:rPr>
          <w:rFonts w:ascii="Century Gothic" w:hAnsi="Century Gothic"/>
          <w:color w:val="auto"/>
        </w:rPr>
        <w:t>Candle</w:t>
      </w:r>
      <w:proofErr w:type="spellEnd"/>
      <w:r w:rsidR="00A07CE5" w:rsidRPr="00A07CE5">
        <w:rPr>
          <w:rFonts w:ascii="Century Gothic" w:hAnsi="Century Gothic"/>
          <w:color w:val="auto"/>
        </w:rPr>
        <w:t xml:space="preserve"> s.r.o., Havraň 161, 435 01 Havraň u Mostu, zastoupené společností AZ GEO s.r.o., se </w:t>
      </w:r>
      <w:proofErr w:type="gramStart"/>
      <w:r w:rsidR="00A07CE5" w:rsidRPr="00A07CE5">
        <w:rPr>
          <w:rFonts w:ascii="Century Gothic" w:hAnsi="Century Gothic"/>
          <w:color w:val="auto"/>
        </w:rPr>
        <w:t>sídlem :</w:t>
      </w:r>
      <w:proofErr w:type="gramEnd"/>
      <w:r w:rsidR="00A07CE5" w:rsidRPr="00A07CE5">
        <w:rPr>
          <w:rFonts w:ascii="Century Gothic" w:hAnsi="Century Gothic"/>
          <w:color w:val="auto"/>
        </w:rPr>
        <w:t xml:space="preserve"> </w:t>
      </w:r>
      <w:proofErr w:type="spellStart"/>
      <w:r w:rsidR="00A07CE5" w:rsidRPr="00A07CE5">
        <w:rPr>
          <w:rFonts w:ascii="Century Gothic" w:hAnsi="Century Gothic"/>
          <w:color w:val="auto"/>
        </w:rPr>
        <w:t>Chittusiho</w:t>
      </w:r>
      <w:proofErr w:type="spellEnd"/>
      <w:r w:rsidR="00A07CE5" w:rsidRPr="00A07CE5">
        <w:rPr>
          <w:rFonts w:ascii="Century Gothic" w:hAnsi="Century Gothic"/>
          <w:color w:val="auto"/>
        </w:rPr>
        <w:t xml:space="preserve"> 1186/14, 710 00 Ostrava – Slezská Ostrava</w:t>
      </w:r>
      <w:r w:rsidR="001C6108" w:rsidRPr="00A07CE5">
        <w:rPr>
          <w:rFonts w:ascii="Century Gothic" w:hAnsi="Century Gothic"/>
          <w:color w:val="auto"/>
        </w:rPr>
        <w:t xml:space="preserve">, </w:t>
      </w:r>
      <w:r w:rsidRPr="00A07CE5">
        <w:rPr>
          <w:rFonts w:ascii="Century Gothic" w:hAnsi="Century Gothic"/>
          <w:color w:val="auto"/>
        </w:rPr>
        <w:t>o souhlas k </w:t>
      </w:r>
      <w:r w:rsidR="00B302E7" w:rsidRPr="00A07CE5">
        <w:rPr>
          <w:rFonts w:ascii="Century Gothic" w:hAnsi="Century Gothic"/>
          <w:color w:val="auto"/>
        </w:rPr>
        <w:t>trvalému</w:t>
      </w:r>
      <w:r w:rsidRPr="00A07CE5">
        <w:rPr>
          <w:rFonts w:ascii="Century Gothic" w:hAnsi="Century Gothic"/>
          <w:color w:val="auto"/>
        </w:rPr>
        <w:t xml:space="preserve"> </w:t>
      </w:r>
      <w:r w:rsidR="001D6AC8" w:rsidRPr="00A07CE5">
        <w:rPr>
          <w:rFonts w:ascii="Century Gothic" w:hAnsi="Century Gothic"/>
          <w:color w:val="auto"/>
        </w:rPr>
        <w:t xml:space="preserve">odnětí půdy ze ZPF pro akci </w:t>
      </w:r>
      <w:r w:rsidR="009A402C" w:rsidRPr="00A07CE5">
        <w:rPr>
          <w:rFonts w:ascii="Century Gothic" w:hAnsi="Century Gothic"/>
          <w:i/>
          <w:color w:val="auto"/>
        </w:rPr>
        <w:t>„</w:t>
      </w:r>
      <w:r w:rsidR="00A07CE5" w:rsidRPr="00A07CE5">
        <w:rPr>
          <w:rFonts w:ascii="Century Gothic" w:hAnsi="Century Gothic"/>
          <w:i/>
          <w:color w:val="auto"/>
        </w:rPr>
        <w:t xml:space="preserve">Přístavba distribučního centra Yankee </w:t>
      </w:r>
      <w:proofErr w:type="spellStart"/>
      <w:r w:rsidR="00A07CE5" w:rsidRPr="00A07CE5">
        <w:rPr>
          <w:rFonts w:ascii="Century Gothic" w:hAnsi="Century Gothic"/>
          <w:i/>
          <w:color w:val="auto"/>
        </w:rPr>
        <w:t>Candle</w:t>
      </w:r>
      <w:proofErr w:type="spellEnd"/>
      <w:r w:rsidR="00A07CE5" w:rsidRPr="00A07CE5">
        <w:rPr>
          <w:rFonts w:ascii="Century Gothic" w:hAnsi="Century Gothic"/>
          <w:i/>
          <w:color w:val="auto"/>
        </w:rPr>
        <w:t xml:space="preserve"> s.r.o.</w:t>
      </w:r>
      <w:r w:rsidR="009A402C" w:rsidRPr="00A07CE5">
        <w:rPr>
          <w:rFonts w:ascii="Century Gothic" w:hAnsi="Century Gothic"/>
          <w:i/>
          <w:color w:val="auto"/>
        </w:rPr>
        <w:t>“</w:t>
      </w:r>
      <w:r w:rsidR="006B5269" w:rsidRPr="00A07CE5">
        <w:rPr>
          <w:rFonts w:ascii="Century Gothic" w:hAnsi="Century Gothic"/>
          <w:i/>
          <w:color w:val="auto"/>
        </w:rPr>
        <w:t xml:space="preserve"> </w:t>
      </w:r>
      <w:r w:rsidR="006B5269" w:rsidRPr="00A07CE5">
        <w:rPr>
          <w:rFonts w:ascii="Century Gothic" w:hAnsi="Century Gothic"/>
          <w:iCs/>
          <w:color w:val="auto"/>
        </w:rPr>
        <w:t xml:space="preserve">v k. </w:t>
      </w:r>
      <w:proofErr w:type="spellStart"/>
      <w:r w:rsidR="006B5269" w:rsidRPr="00A07CE5">
        <w:rPr>
          <w:rFonts w:ascii="Century Gothic" w:hAnsi="Century Gothic"/>
          <w:iCs/>
          <w:color w:val="auto"/>
        </w:rPr>
        <w:t>ú.</w:t>
      </w:r>
      <w:proofErr w:type="spellEnd"/>
      <w:r w:rsidR="006B5269" w:rsidRPr="00A07CE5">
        <w:rPr>
          <w:rFonts w:ascii="Century Gothic" w:hAnsi="Century Gothic"/>
          <w:iCs/>
          <w:color w:val="auto"/>
        </w:rPr>
        <w:t xml:space="preserve"> </w:t>
      </w:r>
      <w:r w:rsidR="00A07CE5" w:rsidRPr="00A07CE5">
        <w:rPr>
          <w:rFonts w:ascii="Century Gothic" w:hAnsi="Century Gothic"/>
          <w:iCs/>
          <w:color w:val="auto"/>
        </w:rPr>
        <w:t>Havraň</w:t>
      </w:r>
      <w:r w:rsidR="00311EEC" w:rsidRPr="00A07CE5">
        <w:rPr>
          <w:rFonts w:ascii="Century Gothic" w:hAnsi="Century Gothic"/>
          <w:iCs/>
          <w:color w:val="auto"/>
        </w:rPr>
        <w:t>.</w:t>
      </w:r>
      <w:r w:rsidR="001D6AC8" w:rsidRPr="00A07CE5">
        <w:rPr>
          <w:rFonts w:ascii="Century Gothic" w:hAnsi="Century Gothic"/>
          <w:iCs/>
          <w:color w:val="auto"/>
        </w:rPr>
        <w:t xml:space="preserve"> </w:t>
      </w:r>
      <w:r w:rsidR="001D6AC8" w:rsidRPr="00A07CE5">
        <w:rPr>
          <w:rFonts w:ascii="Century Gothic" w:hAnsi="Century Gothic"/>
          <w:color w:val="auto"/>
        </w:rPr>
        <w:lastRenderedPageBreak/>
        <w:t>Žádost včetně podkladů byla podána</w:t>
      </w:r>
      <w:r w:rsidR="008169E9" w:rsidRPr="00A07CE5">
        <w:rPr>
          <w:rFonts w:ascii="Century Gothic" w:hAnsi="Century Gothic"/>
          <w:color w:val="auto"/>
        </w:rPr>
        <w:t xml:space="preserve"> </w:t>
      </w:r>
      <w:r w:rsidR="00A60D7A" w:rsidRPr="00A07CE5">
        <w:rPr>
          <w:rFonts w:ascii="Century Gothic" w:hAnsi="Century Gothic"/>
          <w:color w:val="auto"/>
        </w:rPr>
        <w:t xml:space="preserve">dne </w:t>
      </w:r>
      <w:r w:rsidR="00A07CE5" w:rsidRPr="00A07CE5">
        <w:rPr>
          <w:rFonts w:ascii="Century Gothic" w:hAnsi="Century Gothic"/>
          <w:color w:val="auto"/>
        </w:rPr>
        <w:t>6</w:t>
      </w:r>
      <w:r w:rsidR="005148D4" w:rsidRPr="00A07CE5">
        <w:rPr>
          <w:rFonts w:ascii="Century Gothic" w:hAnsi="Century Gothic"/>
          <w:color w:val="auto"/>
        </w:rPr>
        <w:t>.</w:t>
      </w:r>
      <w:r w:rsidR="006B5269" w:rsidRPr="00A07CE5">
        <w:rPr>
          <w:rFonts w:ascii="Century Gothic" w:hAnsi="Century Gothic"/>
          <w:color w:val="auto"/>
        </w:rPr>
        <w:t xml:space="preserve"> </w:t>
      </w:r>
      <w:r w:rsidR="00A07CE5" w:rsidRPr="00A07CE5">
        <w:rPr>
          <w:rFonts w:ascii="Century Gothic" w:hAnsi="Century Gothic"/>
          <w:color w:val="auto"/>
        </w:rPr>
        <w:t>2</w:t>
      </w:r>
      <w:r w:rsidR="005148D4" w:rsidRPr="00A07CE5">
        <w:rPr>
          <w:rFonts w:ascii="Century Gothic" w:hAnsi="Century Gothic"/>
          <w:color w:val="auto"/>
        </w:rPr>
        <w:t>. 202</w:t>
      </w:r>
      <w:r w:rsidR="003C0781" w:rsidRPr="00A07CE5">
        <w:rPr>
          <w:rFonts w:ascii="Century Gothic" w:hAnsi="Century Gothic"/>
          <w:color w:val="auto"/>
        </w:rPr>
        <w:t>4</w:t>
      </w:r>
      <w:r w:rsidR="005148D4" w:rsidRPr="00A07CE5">
        <w:rPr>
          <w:rFonts w:ascii="Century Gothic" w:hAnsi="Century Gothic"/>
          <w:color w:val="auto"/>
        </w:rPr>
        <w:t xml:space="preserve"> </w:t>
      </w:r>
      <w:r w:rsidR="00A07CE5" w:rsidRPr="00A07CE5">
        <w:rPr>
          <w:rFonts w:ascii="Century Gothic" w:hAnsi="Century Gothic"/>
          <w:color w:val="auto"/>
        </w:rPr>
        <w:t>Magistrátu města Mostu</w:t>
      </w:r>
      <w:r w:rsidR="005148D4" w:rsidRPr="00A07CE5">
        <w:rPr>
          <w:rFonts w:ascii="Century Gothic" w:hAnsi="Century Gothic"/>
          <w:color w:val="auto"/>
        </w:rPr>
        <w:t>, orgánu ochrany zemědělského půdního fondu</w:t>
      </w:r>
      <w:r w:rsidR="008169E9" w:rsidRPr="00A07CE5">
        <w:rPr>
          <w:rFonts w:ascii="Century Gothic" w:hAnsi="Century Gothic"/>
          <w:color w:val="auto"/>
        </w:rPr>
        <w:t>.</w:t>
      </w:r>
      <w:r w:rsidR="006B5269" w:rsidRPr="00A07CE5">
        <w:rPr>
          <w:rFonts w:ascii="Century Gothic" w:hAnsi="Century Gothic"/>
          <w:color w:val="auto"/>
        </w:rPr>
        <w:t xml:space="preserve"> </w:t>
      </w:r>
      <w:r w:rsidR="00A07CE5" w:rsidRPr="00A07CE5">
        <w:rPr>
          <w:rFonts w:ascii="Century Gothic" w:hAnsi="Century Gothic"/>
          <w:color w:val="auto"/>
        </w:rPr>
        <w:t>Magistrát města Mostu</w:t>
      </w:r>
      <w:r w:rsidR="003C0781" w:rsidRPr="00A07CE5">
        <w:rPr>
          <w:rFonts w:ascii="Century Gothic" w:hAnsi="Century Gothic"/>
          <w:color w:val="auto"/>
        </w:rPr>
        <w:t xml:space="preserve"> ji pod č.j. </w:t>
      </w:r>
      <w:proofErr w:type="spellStart"/>
      <w:r w:rsidR="00A07CE5" w:rsidRPr="00A07CE5">
        <w:rPr>
          <w:rFonts w:ascii="Century Gothic" w:hAnsi="Century Gothic"/>
          <w:color w:val="auto"/>
        </w:rPr>
        <w:t>MmM</w:t>
      </w:r>
      <w:proofErr w:type="spellEnd"/>
      <w:r w:rsidR="00A07CE5" w:rsidRPr="00A07CE5">
        <w:rPr>
          <w:rFonts w:ascii="Century Gothic" w:hAnsi="Century Gothic"/>
          <w:color w:val="auto"/>
        </w:rPr>
        <w:t>/018226/2024/</w:t>
      </w:r>
      <w:proofErr w:type="spellStart"/>
      <w:r w:rsidR="00A07CE5" w:rsidRPr="00A07CE5">
        <w:rPr>
          <w:rFonts w:ascii="Century Gothic" w:hAnsi="Century Gothic"/>
          <w:color w:val="auto"/>
        </w:rPr>
        <w:t>OŽPaMU</w:t>
      </w:r>
      <w:proofErr w:type="spellEnd"/>
      <w:r w:rsidR="00A07CE5" w:rsidRPr="00A07CE5">
        <w:rPr>
          <w:rFonts w:ascii="Century Gothic" w:hAnsi="Century Gothic"/>
          <w:color w:val="auto"/>
        </w:rPr>
        <w:t xml:space="preserve">/SP </w:t>
      </w:r>
      <w:r w:rsidR="003C0781" w:rsidRPr="00A07CE5">
        <w:rPr>
          <w:rFonts w:ascii="Century Gothic" w:hAnsi="Century Gothic"/>
          <w:color w:val="auto"/>
        </w:rPr>
        <w:t xml:space="preserve">ze dne </w:t>
      </w:r>
      <w:r w:rsidR="00A07CE5" w:rsidRPr="00A07CE5">
        <w:rPr>
          <w:rFonts w:ascii="Century Gothic" w:hAnsi="Century Gothic"/>
          <w:color w:val="auto"/>
        </w:rPr>
        <w:t>7</w:t>
      </w:r>
      <w:r w:rsidR="003C0781" w:rsidRPr="00A07CE5">
        <w:rPr>
          <w:rFonts w:ascii="Century Gothic" w:hAnsi="Century Gothic"/>
          <w:color w:val="auto"/>
        </w:rPr>
        <w:t xml:space="preserve">. </w:t>
      </w:r>
      <w:r w:rsidR="00A07CE5" w:rsidRPr="00A07CE5">
        <w:rPr>
          <w:rFonts w:ascii="Century Gothic" w:hAnsi="Century Gothic"/>
          <w:color w:val="auto"/>
        </w:rPr>
        <w:t>2</w:t>
      </w:r>
      <w:r w:rsidR="003C0781" w:rsidRPr="00A07CE5">
        <w:rPr>
          <w:rFonts w:ascii="Century Gothic" w:hAnsi="Century Gothic"/>
          <w:color w:val="auto"/>
        </w:rPr>
        <w:t xml:space="preserve">. 2024, postoupil zdejšímu úřadu, který ji obdržel dne </w:t>
      </w:r>
      <w:r w:rsidR="00A07CE5" w:rsidRPr="00A07CE5">
        <w:rPr>
          <w:rFonts w:ascii="Century Gothic" w:hAnsi="Century Gothic"/>
          <w:color w:val="auto"/>
        </w:rPr>
        <w:t>7</w:t>
      </w:r>
      <w:r w:rsidR="003C0781" w:rsidRPr="00A07CE5">
        <w:rPr>
          <w:rFonts w:ascii="Century Gothic" w:hAnsi="Century Gothic"/>
          <w:color w:val="auto"/>
        </w:rPr>
        <w:t xml:space="preserve">. </w:t>
      </w:r>
      <w:r w:rsidR="00A07CE5" w:rsidRPr="00A07CE5">
        <w:rPr>
          <w:rFonts w:ascii="Century Gothic" w:hAnsi="Century Gothic"/>
          <w:color w:val="auto"/>
        </w:rPr>
        <w:t>2</w:t>
      </w:r>
      <w:r w:rsidR="003C0781" w:rsidRPr="00A07CE5">
        <w:rPr>
          <w:rFonts w:ascii="Century Gothic" w:hAnsi="Century Gothic"/>
          <w:color w:val="auto"/>
        </w:rPr>
        <w:t>. 2024.</w:t>
      </w:r>
    </w:p>
    <w:p w14:paraId="4083D334" w14:textId="77777777" w:rsidR="005B35ED" w:rsidRPr="007235AA" w:rsidRDefault="005B35ED" w:rsidP="005B35ED">
      <w:pPr>
        <w:rPr>
          <w:rFonts w:ascii="Century Gothic" w:hAnsi="Century Gothic"/>
          <w:color w:val="FF0000"/>
        </w:rPr>
      </w:pPr>
    </w:p>
    <w:p w14:paraId="2CF7B270" w14:textId="318B3A2C" w:rsidR="00FE2136" w:rsidRPr="00BF2F20" w:rsidRDefault="001D6AC8" w:rsidP="007A0B25">
      <w:pPr>
        <w:rPr>
          <w:rFonts w:ascii="Century Gothic" w:hAnsi="Century Gothic"/>
          <w:color w:val="auto"/>
        </w:rPr>
      </w:pPr>
      <w:r w:rsidRPr="00BF2F20">
        <w:rPr>
          <w:rFonts w:ascii="Century Gothic" w:hAnsi="Century Gothic"/>
          <w:color w:val="auto"/>
        </w:rPr>
        <w:t xml:space="preserve">Podklady k žádosti obsahují: </w:t>
      </w:r>
      <w:r w:rsidR="008A7CE3" w:rsidRPr="00BF2F20">
        <w:rPr>
          <w:rFonts w:ascii="Century Gothic" w:hAnsi="Century Gothic"/>
          <w:color w:val="auto"/>
        </w:rPr>
        <w:t xml:space="preserve">údaje z KN, Výpočet odvodů, Plán rekultivace – netřeba, Předběžná bilance skrývek, vyhodnocení a návrh alternativ, údaje o odvodnění a závlahách, údaje o protierozních opatřeních, zákres hranic BPEJ, </w:t>
      </w:r>
      <w:r w:rsidR="00BF2F20" w:rsidRPr="00BF2F20">
        <w:rPr>
          <w:rFonts w:ascii="Century Gothic" w:hAnsi="Century Gothic"/>
          <w:color w:val="auto"/>
        </w:rPr>
        <w:t>územně plánovací informace, informace o následném řízení, vyhodnocení navrhovaného umístění stavby, plné moci.</w:t>
      </w:r>
    </w:p>
    <w:p w14:paraId="3CA6F17F" w14:textId="77777777" w:rsidR="00135110" w:rsidRDefault="00135110" w:rsidP="009F69D5">
      <w:pPr>
        <w:rPr>
          <w:rFonts w:ascii="Century Gothic" w:hAnsi="Century Gothic"/>
          <w:color w:val="FF0000"/>
        </w:rPr>
      </w:pPr>
    </w:p>
    <w:p w14:paraId="3763C52E" w14:textId="0FBC3F01" w:rsidR="00BF2F20" w:rsidRPr="00BF2F20" w:rsidRDefault="00BF2F20" w:rsidP="009F69D5">
      <w:pPr>
        <w:rPr>
          <w:rFonts w:ascii="Century Gothic" w:hAnsi="Century Gothic"/>
          <w:color w:val="auto"/>
        </w:rPr>
      </w:pPr>
      <w:r w:rsidRPr="00BF2F20">
        <w:rPr>
          <w:rFonts w:ascii="Century Gothic" w:hAnsi="Century Gothic"/>
          <w:color w:val="auto"/>
        </w:rPr>
        <w:t xml:space="preserve">Záměrem projektu je přístavba nové výrobní a skladovací haly společnosti Yankee </w:t>
      </w:r>
      <w:proofErr w:type="spellStart"/>
      <w:r w:rsidRPr="00BF2F20">
        <w:rPr>
          <w:rFonts w:ascii="Century Gothic" w:hAnsi="Century Gothic"/>
          <w:color w:val="auto"/>
        </w:rPr>
        <w:t>Candle</w:t>
      </w:r>
      <w:proofErr w:type="spellEnd"/>
      <w:r w:rsidRPr="00BF2F20">
        <w:rPr>
          <w:rFonts w:ascii="Century Gothic" w:hAnsi="Century Gothic"/>
          <w:color w:val="auto"/>
        </w:rPr>
        <w:t xml:space="preserve"> s.r.o. v průmyslové zóně Joseph v Ústeckém kraji, v okrese Most, v katastrálním území Havraň.</w:t>
      </w:r>
    </w:p>
    <w:p w14:paraId="0ABE0809" w14:textId="5C2245CC" w:rsidR="00A07CE5" w:rsidRPr="00A07CE5" w:rsidRDefault="00A07CE5" w:rsidP="00A07CE5">
      <w:pPr>
        <w:rPr>
          <w:rFonts w:ascii="Century Gothic" w:hAnsi="Century Gothic"/>
          <w:color w:val="auto"/>
        </w:rPr>
      </w:pPr>
      <w:r w:rsidRPr="00A07CE5">
        <w:rPr>
          <w:rFonts w:ascii="Century Gothic" w:hAnsi="Century Gothic"/>
          <w:color w:val="auto"/>
        </w:rPr>
        <w:t>Nová přístavba bude sloužit jak pro skladování, tak i pro výrobu. Dolní polovina objektu bude sloužit pro skladování na paletách v regálovém systému. Do horní části půdorysu bude umístěna administrativní vestavba s</w:t>
      </w:r>
      <w:r w:rsidR="00A7534D">
        <w:rPr>
          <w:rFonts w:ascii="Century Gothic" w:hAnsi="Century Gothic"/>
          <w:color w:val="auto"/>
        </w:rPr>
        <w:t>e</w:t>
      </w:r>
      <w:r w:rsidRPr="00A07CE5">
        <w:rPr>
          <w:rFonts w:ascii="Century Gothic" w:hAnsi="Century Gothic"/>
          <w:color w:val="auto"/>
        </w:rPr>
        <w:t xml:space="preserve"> sociálním zázemím pro zaměstnance a s kancelářemi. Dále zde bude umístěna balicí linka a počítá se i s příručními sklady. Tato část bude současně sloužit jako sklad hotových výrobků a distribuční centrum. Objekt bude bez podzemních podlaží.</w:t>
      </w:r>
    </w:p>
    <w:p w14:paraId="58CBA899" w14:textId="123C31BD" w:rsidR="00715BDC" w:rsidRDefault="00A07CE5" w:rsidP="007A0B25">
      <w:pPr>
        <w:rPr>
          <w:rFonts w:ascii="Century Gothic" w:hAnsi="Century Gothic"/>
          <w:color w:val="auto"/>
        </w:rPr>
      </w:pPr>
      <w:r w:rsidRPr="00A07CE5">
        <w:rPr>
          <w:rFonts w:ascii="Century Gothic" w:hAnsi="Century Gothic"/>
          <w:color w:val="auto"/>
        </w:rPr>
        <w:t xml:space="preserve">K pohybu po areálu bude sloužit stávající komunikace a také nově vzniklá komunikace z východní strany nové přístavby. </w:t>
      </w:r>
      <w:r w:rsidR="00715BDC">
        <w:rPr>
          <w:rFonts w:ascii="Century Gothic" w:hAnsi="Century Gothic"/>
          <w:color w:val="auto"/>
        </w:rPr>
        <w:t>Celý o</w:t>
      </w:r>
      <w:r w:rsidR="00715BDC" w:rsidRPr="00715BDC">
        <w:rPr>
          <w:rFonts w:ascii="Century Gothic" w:hAnsi="Century Gothic"/>
          <w:color w:val="auto"/>
        </w:rPr>
        <w:t>bjekt bude připojen na stávající technickou infrastruktu</w:t>
      </w:r>
      <w:r w:rsidR="00715BDC" w:rsidRPr="00791706">
        <w:rPr>
          <w:rFonts w:ascii="Century Gothic" w:hAnsi="Century Gothic"/>
          <w:color w:val="auto"/>
        </w:rPr>
        <w:t xml:space="preserve">ru. </w:t>
      </w:r>
      <w:r w:rsidRPr="00A07CE5">
        <w:rPr>
          <w:rFonts w:ascii="Century Gothic" w:hAnsi="Century Gothic"/>
          <w:color w:val="auto"/>
        </w:rPr>
        <w:t>K parkování bude využito stávající parkoviště. Pro nákladní dopravu budou vytvořeny nové odstavné plochy s betonovým povrchem.</w:t>
      </w:r>
    </w:p>
    <w:p w14:paraId="3224ED71" w14:textId="4EFB5AF4" w:rsidR="00715BDC" w:rsidRDefault="00715BDC" w:rsidP="007A0B25">
      <w:pPr>
        <w:rPr>
          <w:rFonts w:ascii="Century Gothic" w:hAnsi="Century Gothic"/>
          <w:color w:val="auto"/>
        </w:rPr>
      </w:pPr>
      <w:r w:rsidRPr="00715BDC">
        <w:rPr>
          <w:rFonts w:ascii="Century Gothic" w:hAnsi="Century Gothic"/>
          <w:color w:val="auto"/>
        </w:rPr>
        <w:t xml:space="preserve">Pozemek pro záměr </w:t>
      </w:r>
      <w:proofErr w:type="spellStart"/>
      <w:r w:rsidR="00A7534D">
        <w:rPr>
          <w:rFonts w:ascii="Century Gothic" w:hAnsi="Century Gothic"/>
          <w:color w:val="auto"/>
        </w:rPr>
        <w:t>p.p.č</w:t>
      </w:r>
      <w:proofErr w:type="spellEnd"/>
      <w:r w:rsidR="00A7534D">
        <w:rPr>
          <w:rFonts w:ascii="Century Gothic" w:hAnsi="Century Gothic"/>
          <w:color w:val="auto"/>
        </w:rPr>
        <w:t xml:space="preserve">. </w:t>
      </w:r>
      <w:r w:rsidRPr="00715BDC">
        <w:rPr>
          <w:rFonts w:ascii="Century Gothic" w:hAnsi="Century Gothic"/>
          <w:color w:val="auto"/>
        </w:rPr>
        <w:t xml:space="preserve">686/54 je vlastněn společností Yankee </w:t>
      </w:r>
      <w:proofErr w:type="spellStart"/>
      <w:r w:rsidRPr="00715BDC">
        <w:rPr>
          <w:rFonts w:ascii="Century Gothic" w:hAnsi="Century Gothic"/>
          <w:color w:val="auto"/>
        </w:rPr>
        <w:t>Candle</w:t>
      </w:r>
      <w:proofErr w:type="spellEnd"/>
      <w:r w:rsidRPr="00715BDC">
        <w:rPr>
          <w:rFonts w:ascii="Century Gothic" w:hAnsi="Century Gothic"/>
          <w:color w:val="auto"/>
        </w:rPr>
        <w:t xml:space="preserve"> s.r.o.</w:t>
      </w:r>
    </w:p>
    <w:p w14:paraId="01743111" w14:textId="77777777" w:rsidR="00791706" w:rsidRDefault="00791706" w:rsidP="007A0B25">
      <w:pPr>
        <w:rPr>
          <w:rFonts w:ascii="Century Gothic" w:hAnsi="Century Gothic"/>
          <w:color w:val="auto"/>
        </w:rPr>
      </w:pPr>
    </w:p>
    <w:p w14:paraId="7DD58F44" w14:textId="77777777" w:rsidR="00791706" w:rsidRPr="00791706" w:rsidRDefault="00791706" w:rsidP="00791706">
      <w:pPr>
        <w:rPr>
          <w:rFonts w:ascii="Century Gothic" w:hAnsi="Century Gothic"/>
          <w:color w:val="auto"/>
        </w:rPr>
      </w:pPr>
      <w:r w:rsidRPr="00791706">
        <w:rPr>
          <w:rFonts w:ascii="Century Gothic" w:hAnsi="Century Gothic"/>
          <w:color w:val="auto"/>
        </w:rPr>
        <w:t>Odbor životního prostředí a mimořádných událostí Magistrátu města Mostu, jako pověřený orgán státní správy ochrany ZPF, uvedl k předloženému návrhu následující: „Odbor životního prostředí a mimořádných událostí Magistrátu města Mostu, jako pověřený orgán státní správy ochrany ZPF, nemá připomínky k předloženému návrhu na odnětí půdy ze ZPF. Záměr je v souladu s územním plánem obce Havraň, který byl ve fázi přípravy projednán a schválen orgány ochrany ZPF.</w:t>
      </w:r>
    </w:p>
    <w:p w14:paraId="2BBF5361" w14:textId="04E61CB7" w:rsidR="00791706" w:rsidRPr="00A07CE5" w:rsidRDefault="00791706" w:rsidP="00791706">
      <w:pPr>
        <w:rPr>
          <w:rFonts w:ascii="Century Gothic" w:hAnsi="Century Gothic"/>
          <w:color w:val="auto"/>
        </w:rPr>
      </w:pPr>
      <w:r w:rsidRPr="00791706">
        <w:rPr>
          <w:rFonts w:ascii="Century Gothic" w:hAnsi="Century Gothic"/>
          <w:color w:val="auto"/>
        </w:rPr>
        <w:t>Návrh stavby se nachází v zastavitelném území průmyslové zóny Joseph, navazuje na okolní zástavbu a je v souladu se zásadami ochrany ZPF.“.</w:t>
      </w:r>
    </w:p>
    <w:p w14:paraId="3C222BC1" w14:textId="77777777" w:rsidR="00371AEB" w:rsidRPr="007235AA" w:rsidRDefault="00371AEB" w:rsidP="00371AEB">
      <w:pPr>
        <w:rPr>
          <w:rFonts w:ascii="Century Gothic" w:hAnsi="Century Gothic"/>
          <w:color w:val="FF0000"/>
        </w:rPr>
      </w:pPr>
    </w:p>
    <w:p w14:paraId="51F99064" w14:textId="022EB129" w:rsidR="00BF2F20" w:rsidRPr="00791706" w:rsidRDefault="00BF2F20" w:rsidP="007A0B25">
      <w:pPr>
        <w:rPr>
          <w:rFonts w:ascii="Century Gothic" w:hAnsi="Century Gothic"/>
          <w:color w:val="auto"/>
        </w:rPr>
      </w:pPr>
      <w:r w:rsidRPr="00BF2F20">
        <w:rPr>
          <w:rFonts w:ascii="Century Gothic" w:hAnsi="Century Gothic"/>
          <w:color w:val="auto"/>
        </w:rPr>
        <w:t>Dle územního plánu obce Havraň, pozemky rozvojové průmyslové zóny Joseph nacházející se v částečně zastavěném území jsou vedeny jako „Plochy výroby a skladování Z33 – V –výrobní rozvojové plochy uprostřed areálu Joseph“. Pozemek určený k zástavbě navrhovaným záměrem společnosti je nezastavěnou plochou v rozvojovém plánu vymezenou jako V – plochy výroby a skladování. Navrhovaná přístavba je tedy v souladu územně plánovací dokumentací.</w:t>
      </w:r>
    </w:p>
    <w:p w14:paraId="5540CD79" w14:textId="0D124601" w:rsidR="00014297" w:rsidRPr="00715BDC" w:rsidRDefault="00014297" w:rsidP="00791706">
      <w:pPr>
        <w:outlineLvl w:val="0"/>
        <w:rPr>
          <w:rFonts w:ascii="Century Gothic" w:hAnsi="Century Gothic"/>
          <w:color w:val="auto"/>
        </w:rPr>
      </w:pPr>
      <w:r w:rsidRPr="00715BDC">
        <w:rPr>
          <w:rFonts w:ascii="Century Gothic" w:hAnsi="Century Gothic"/>
          <w:color w:val="auto"/>
        </w:rPr>
        <w:t>Odnímané pozemky jsou dle katastru nemovitostí v druhu orná půda zařazen</w:t>
      </w:r>
      <w:r w:rsidR="00715BDC" w:rsidRPr="00715BDC">
        <w:rPr>
          <w:rFonts w:ascii="Century Gothic" w:hAnsi="Century Gothic"/>
          <w:color w:val="auto"/>
        </w:rPr>
        <w:t>á</w:t>
      </w:r>
      <w:r w:rsidRPr="00715BDC">
        <w:rPr>
          <w:rFonts w:ascii="Century Gothic" w:hAnsi="Century Gothic"/>
          <w:color w:val="auto"/>
        </w:rPr>
        <w:t xml:space="preserve"> v I. třídě ochrany.</w:t>
      </w:r>
    </w:p>
    <w:p w14:paraId="4867F388" w14:textId="77777777" w:rsidR="007A0B25" w:rsidRPr="007235AA" w:rsidRDefault="007A0B25" w:rsidP="007A0B25">
      <w:pPr>
        <w:rPr>
          <w:rFonts w:ascii="Century Gothic" w:hAnsi="Century Gothic"/>
          <w:color w:val="FF0000"/>
        </w:rPr>
      </w:pPr>
    </w:p>
    <w:p w14:paraId="04559DAE" w14:textId="77777777" w:rsidR="00715BDC" w:rsidRPr="00ED6627" w:rsidRDefault="00715BDC" w:rsidP="00715BDC">
      <w:pPr>
        <w:rPr>
          <w:rFonts w:ascii="Century Gothic" w:hAnsi="Century Gothic"/>
          <w:color w:val="auto"/>
        </w:rPr>
      </w:pPr>
      <w:r w:rsidRPr="00ED6627">
        <w:rPr>
          <w:rFonts w:ascii="Century Gothic" w:hAnsi="Century Gothic"/>
          <w:color w:val="auto"/>
        </w:rPr>
        <w:t>Vynětím ze zemědělského půdního fondu dojde k odnětí půdy převážně s I. třídou ochrany, ale v místě, kde je předpoklad jejich využití i pro výstavbu. Záměr je v souladu s územním plánem na nezastavěné ploše v rozvojovém plánu vymezené jako V – plochy výroby a skladování. Zájem na ochraně zemědělského půdního fondu na produkční půdě, dle názoru zpracovatele, může ustoupit veřejným zájmům socio-ekonomickým, které budou realizací záměru naplněny, samozřejmě při respektování kritérií pro odnětí půdy dle zákona č. 334/1992 Sb., o ochraně zemědělského půdního fondu.</w:t>
      </w:r>
    </w:p>
    <w:p w14:paraId="765AA1C6" w14:textId="638EBC5A" w:rsidR="00AB4A92" w:rsidRPr="00ED6627" w:rsidRDefault="00715BDC" w:rsidP="00715BDC">
      <w:pPr>
        <w:rPr>
          <w:rFonts w:ascii="Century Gothic" w:hAnsi="Century Gothic"/>
          <w:color w:val="auto"/>
        </w:rPr>
      </w:pPr>
      <w:r w:rsidRPr="00ED6627">
        <w:rPr>
          <w:rFonts w:ascii="Century Gothic" w:hAnsi="Century Gothic"/>
          <w:color w:val="auto"/>
        </w:rPr>
        <w:t>Z hlediska záboru půdy lze tedy považovat záměr za akceptovatelný s ohledem na soulad s územně plánovací dokumentací. Záměr je navržen takovým způsobem, aby byl zábor zemědělských pozemků minimalizován, a to i s ohledem na finanční náklady stavby.</w:t>
      </w:r>
    </w:p>
    <w:p w14:paraId="31A3D645" w14:textId="77777777" w:rsidR="00715BDC" w:rsidRPr="00ED6627" w:rsidRDefault="00715BDC" w:rsidP="00715BDC">
      <w:pPr>
        <w:rPr>
          <w:rFonts w:ascii="Century Gothic" w:hAnsi="Century Gothic" w:cstheme="minorHAnsi"/>
          <w:color w:val="auto"/>
        </w:rPr>
      </w:pPr>
    </w:p>
    <w:p w14:paraId="1C9CA6C2" w14:textId="0AE85972" w:rsidR="00A07CE5" w:rsidRPr="00ED6627" w:rsidRDefault="008C4084" w:rsidP="00CC4BEF">
      <w:pPr>
        <w:rPr>
          <w:rFonts w:ascii="Century Gothic" w:hAnsi="Century Gothic" w:cstheme="minorHAnsi"/>
          <w:color w:val="auto"/>
        </w:rPr>
      </w:pPr>
      <w:r w:rsidRPr="00ED6627">
        <w:rPr>
          <w:rFonts w:ascii="Century Gothic" w:hAnsi="Century Gothic" w:cstheme="minorHAnsi"/>
          <w:color w:val="auto"/>
        </w:rPr>
        <w:t>S výstavbou záměru budou spojeny terénní úpravy pro vytvoření plochy vhodné pro stavbu. Nově vybudovaná zemní tělesa budou zabezpečena takovým způsobem, aby nedocházelo k jejich erozi. Po ohumusování budou nezpevněné plochy zatravněny, případně osázeny vhodnými dřevinami, aby došlo k zamezení eroze těchto ploch. Stabilita půdy v širším okolí nebude výstavbou záměru negativně ovlivněna, nepředpokládá se zvýšení erozního rizika okolních pozemků.</w:t>
      </w:r>
    </w:p>
    <w:p w14:paraId="6FB1B6C1" w14:textId="77777777" w:rsidR="005B35ED" w:rsidRDefault="005B35ED" w:rsidP="005B35ED">
      <w:pPr>
        <w:rPr>
          <w:rFonts w:ascii="Century Gothic" w:hAnsi="Century Gothic"/>
          <w:color w:val="FF0000"/>
        </w:rPr>
      </w:pPr>
    </w:p>
    <w:p w14:paraId="63469BDF" w14:textId="6906FE36" w:rsidR="004221CE" w:rsidRPr="00791706" w:rsidRDefault="00A7534D" w:rsidP="00A7534D">
      <w:pPr>
        <w:rPr>
          <w:rFonts w:ascii="Century Gothic" w:hAnsi="Century Gothic"/>
          <w:color w:val="auto"/>
        </w:rPr>
      </w:pPr>
      <w:r w:rsidRPr="00A7534D">
        <w:rPr>
          <w:rFonts w:ascii="Century Gothic" w:hAnsi="Century Gothic"/>
          <w:color w:val="auto"/>
        </w:rPr>
        <w:t xml:space="preserve">Na předmětných pozemcích se dle doložené dokumentace nenachází odvodňovací zařízení a nebyla zde realizována protierozní </w:t>
      </w:r>
      <w:r w:rsidRPr="00791706">
        <w:rPr>
          <w:rFonts w:ascii="Century Gothic" w:hAnsi="Century Gothic"/>
          <w:color w:val="auto"/>
        </w:rPr>
        <w:t>opatření.</w:t>
      </w:r>
    </w:p>
    <w:p w14:paraId="6366F4C2" w14:textId="2A4CD7DC" w:rsidR="004221CE" w:rsidRPr="00791706" w:rsidRDefault="004221CE" w:rsidP="004221CE">
      <w:pPr>
        <w:tabs>
          <w:tab w:val="clear" w:pos="1134"/>
          <w:tab w:val="clear" w:pos="2268"/>
          <w:tab w:val="clear" w:pos="3402"/>
          <w:tab w:val="clear" w:pos="4536"/>
          <w:tab w:val="clear" w:pos="5670"/>
          <w:tab w:val="clear" w:pos="6804"/>
          <w:tab w:val="clear" w:pos="7938"/>
          <w:tab w:val="clear" w:pos="9072"/>
          <w:tab w:val="clear" w:pos="9639"/>
          <w:tab w:val="left" w:pos="284"/>
        </w:tabs>
        <w:overflowPunct w:val="0"/>
        <w:autoSpaceDE w:val="0"/>
        <w:autoSpaceDN w:val="0"/>
        <w:adjustRightInd w:val="0"/>
        <w:rPr>
          <w:rFonts w:ascii="Century Gothic" w:hAnsi="Century Gothic"/>
          <w:color w:val="auto"/>
        </w:rPr>
      </w:pPr>
      <w:r w:rsidRPr="00791706">
        <w:rPr>
          <w:rFonts w:ascii="Century Gothic" w:hAnsi="Century Gothic"/>
          <w:color w:val="auto"/>
        </w:rPr>
        <w:lastRenderedPageBreak/>
        <w:t xml:space="preserve">V zájmovém území byl zjištěn výskyt neprovozovaných melioračních (závlahových) zařízení dle ZVHS v místě plánovaného záměru vybudování závodu. </w:t>
      </w:r>
    </w:p>
    <w:p w14:paraId="4C22B3D1" w14:textId="0EA2AFBA" w:rsidR="004221CE" w:rsidRPr="00791706" w:rsidRDefault="004221CE" w:rsidP="004221CE">
      <w:pPr>
        <w:tabs>
          <w:tab w:val="clear" w:pos="1134"/>
          <w:tab w:val="clear" w:pos="2268"/>
          <w:tab w:val="clear" w:pos="3402"/>
          <w:tab w:val="clear" w:pos="4536"/>
          <w:tab w:val="clear" w:pos="5670"/>
          <w:tab w:val="clear" w:pos="6804"/>
          <w:tab w:val="clear" w:pos="7938"/>
          <w:tab w:val="clear" w:pos="9072"/>
          <w:tab w:val="clear" w:pos="9639"/>
          <w:tab w:val="left" w:pos="284"/>
        </w:tabs>
        <w:overflowPunct w:val="0"/>
        <w:autoSpaceDE w:val="0"/>
        <w:autoSpaceDN w:val="0"/>
        <w:adjustRightInd w:val="0"/>
        <w:rPr>
          <w:rFonts w:ascii="Century Gothic" w:hAnsi="Century Gothic"/>
          <w:color w:val="auto"/>
        </w:rPr>
      </w:pPr>
      <w:r w:rsidRPr="00791706">
        <w:rPr>
          <w:rFonts w:ascii="Century Gothic" w:hAnsi="Century Gothic"/>
          <w:color w:val="auto"/>
        </w:rPr>
        <w:t xml:space="preserve">V případě narušení </w:t>
      </w:r>
      <w:r w:rsidR="00791706" w:rsidRPr="00791706">
        <w:rPr>
          <w:rFonts w:ascii="Century Gothic" w:hAnsi="Century Gothic"/>
          <w:color w:val="auto"/>
        </w:rPr>
        <w:t>melioračních zařízení</w:t>
      </w:r>
      <w:r w:rsidRPr="00791706">
        <w:rPr>
          <w:rFonts w:ascii="Century Gothic" w:hAnsi="Century Gothic"/>
          <w:color w:val="auto"/>
        </w:rPr>
        <w:t xml:space="preserve"> bude zabezpečeno podchycení přerušených sběrných i svodných drénů a jejich opětovným napojením na drenážní systém.</w:t>
      </w:r>
    </w:p>
    <w:p w14:paraId="1D783978" w14:textId="77777777" w:rsidR="00791706" w:rsidRPr="004221CE" w:rsidRDefault="00791706" w:rsidP="004221CE">
      <w:pPr>
        <w:tabs>
          <w:tab w:val="clear" w:pos="1134"/>
          <w:tab w:val="clear" w:pos="2268"/>
          <w:tab w:val="clear" w:pos="3402"/>
          <w:tab w:val="clear" w:pos="4536"/>
          <w:tab w:val="clear" w:pos="5670"/>
          <w:tab w:val="clear" w:pos="6804"/>
          <w:tab w:val="clear" w:pos="7938"/>
          <w:tab w:val="clear" w:pos="9072"/>
          <w:tab w:val="clear" w:pos="9639"/>
          <w:tab w:val="left" w:pos="284"/>
        </w:tabs>
        <w:overflowPunct w:val="0"/>
        <w:autoSpaceDE w:val="0"/>
        <w:autoSpaceDN w:val="0"/>
        <w:adjustRightInd w:val="0"/>
        <w:rPr>
          <w:rFonts w:ascii="Century Gothic" w:hAnsi="Century Gothic"/>
          <w:color w:val="0070C0"/>
        </w:rPr>
      </w:pPr>
    </w:p>
    <w:p w14:paraId="7FC8B361" w14:textId="77777777" w:rsidR="004221CE" w:rsidRPr="00BB7C8F" w:rsidRDefault="004221CE" w:rsidP="004221CE">
      <w:pPr>
        <w:tabs>
          <w:tab w:val="clear" w:pos="1134"/>
          <w:tab w:val="clear" w:pos="2268"/>
          <w:tab w:val="clear" w:pos="3402"/>
          <w:tab w:val="clear" w:pos="4536"/>
          <w:tab w:val="clear" w:pos="5670"/>
          <w:tab w:val="clear" w:pos="6804"/>
          <w:tab w:val="clear" w:pos="7938"/>
          <w:tab w:val="clear" w:pos="9072"/>
          <w:tab w:val="clear" w:pos="9639"/>
          <w:tab w:val="left" w:pos="284"/>
        </w:tabs>
        <w:overflowPunct w:val="0"/>
        <w:autoSpaceDE w:val="0"/>
        <w:autoSpaceDN w:val="0"/>
        <w:adjustRightInd w:val="0"/>
        <w:rPr>
          <w:rFonts w:ascii="Century Gothic" w:hAnsi="Century Gothic"/>
          <w:color w:val="auto"/>
        </w:rPr>
      </w:pPr>
      <w:r w:rsidRPr="00BB7C8F">
        <w:rPr>
          <w:rFonts w:ascii="Century Gothic" w:hAnsi="Century Gothic"/>
          <w:color w:val="auto"/>
        </w:rPr>
        <w:t>Stavbou se změní odtokové poměry ve smyslu výstavby zpevněných ploch a budov.</w:t>
      </w:r>
    </w:p>
    <w:p w14:paraId="4E29118D" w14:textId="46238F18" w:rsidR="00BA0E63" w:rsidRPr="00BB7C8F" w:rsidRDefault="004221CE" w:rsidP="00BB7C8F">
      <w:pPr>
        <w:outlineLvl w:val="0"/>
        <w:rPr>
          <w:rFonts w:ascii="Century Gothic" w:hAnsi="Century Gothic" w:cs="Arial"/>
          <w:color w:val="auto"/>
        </w:rPr>
      </w:pPr>
      <w:r w:rsidRPr="00BB7C8F">
        <w:rPr>
          <w:rFonts w:ascii="Century Gothic" w:hAnsi="Century Gothic" w:cs="Arial"/>
          <w:color w:val="auto"/>
        </w:rPr>
        <w:t>Plocha zastavěného a zpevněného území představuje značný objem dešťové vody, která bude svedena pomocí dešťové kanalizace do pozemních retenčních nádrží</w:t>
      </w:r>
      <w:r w:rsidR="00BB7C8F" w:rsidRPr="00BB7C8F">
        <w:rPr>
          <w:color w:val="auto"/>
        </w:rPr>
        <w:t xml:space="preserve"> </w:t>
      </w:r>
      <w:r w:rsidR="00BB7C8F" w:rsidRPr="00BB7C8F">
        <w:rPr>
          <w:rFonts w:ascii="Century Gothic" w:hAnsi="Century Gothic" w:cs="Arial"/>
          <w:color w:val="auto"/>
        </w:rPr>
        <w:t>s regulovaným vypouštěním</w:t>
      </w:r>
      <w:r w:rsidRPr="00BB7C8F">
        <w:rPr>
          <w:rFonts w:ascii="Century Gothic" w:hAnsi="Century Gothic" w:cs="Arial"/>
          <w:color w:val="auto"/>
        </w:rPr>
        <w:t>, kde bude zasakována do země.</w:t>
      </w:r>
    </w:p>
    <w:p w14:paraId="0C8F5511" w14:textId="77777777" w:rsidR="00BA0E63" w:rsidRDefault="00BA0E63" w:rsidP="00BB7C8F">
      <w:pPr>
        <w:outlineLvl w:val="0"/>
        <w:rPr>
          <w:rFonts w:ascii="Century Gothic" w:hAnsi="Century Gothic" w:cs="Arial"/>
          <w:color w:val="0070C0"/>
        </w:rPr>
      </w:pPr>
    </w:p>
    <w:p w14:paraId="12A142C3" w14:textId="77777777" w:rsidR="00682501" w:rsidRDefault="00C47D32" w:rsidP="00EF6001">
      <w:pPr>
        <w:spacing w:after="120"/>
        <w:outlineLvl w:val="0"/>
        <w:rPr>
          <w:rFonts w:ascii="Century Gothic" w:hAnsi="Century Gothic" w:cs="Arial"/>
          <w:color w:val="auto"/>
        </w:rPr>
      </w:pPr>
      <w:r w:rsidRPr="00791706">
        <w:rPr>
          <w:rFonts w:ascii="Century Gothic" w:hAnsi="Century Gothic" w:cs="Arial"/>
          <w:color w:val="auto"/>
        </w:rPr>
        <w:t>V rámci výstavby záměru dojde k odnětí pozemků ze zemědělského půdního fondu o rozloze 38</w:t>
      </w:r>
      <w:r w:rsidR="00682501">
        <w:rPr>
          <w:rFonts w:ascii="Century Gothic" w:hAnsi="Century Gothic" w:cs="Arial"/>
          <w:color w:val="auto"/>
        </w:rPr>
        <w:t> </w:t>
      </w:r>
      <w:r w:rsidRPr="00791706">
        <w:rPr>
          <w:rFonts w:ascii="Century Gothic" w:hAnsi="Century Gothic" w:cs="Arial"/>
          <w:color w:val="auto"/>
        </w:rPr>
        <w:t>000</w:t>
      </w:r>
      <w:r w:rsidR="00682501">
        <w:rPr>
          <w:rFonts w:ascii="Century Gothic" w:hAnsi="Century Gothic" w:cs="Arial"/>
          <w:color w:val="auto"/>
        </w:rPr>
        <w:t xml:space="preserve"> </w:t>
      </w:r>
      <w:r w:rsidRPr="00791706">
        <w:rPr>
          <w:rFonts w:ascii="Century Gothic" w:hAnsi="Century Gothic" w:cs="Arial"/>
          <w:color w:val="auto"/>
        </w:rPr>
        <w:t>m</w:t>
      </w:r>
      <w:r w:rsidRPr="00791706">
        <w:rPr>
          <w:rFonts w:ascii="Century Gothic" w:hAnsi="Century Gothic" w:cs="Arial"/>
          <w:color w:val="auto"/>
          <w:vertAlign w:val="superscript"/>
        </w:rPr>
        <w:t>2</w:t>
      </w:r>
      <w:r w:rsidRPr="00791706">
        <w:rPr>
          <w:rFonts w:ascii="Century Gothic" w:hAnsi="Century Gothic" w:cs="Arial"/>
          <w:color w:val="auto"/>
        </w:rPr>
        <w:t xml:space="preserve">. Tloušťka sejmuté vrstvy ornice a humusového horizontu bude dle výsledků pedologického průzkumu </w:t>
      </w:r>
      <w:r w:rsidR="00682501" w:rsidRPr="00682501">
        <w:rPr>
          <w:rFonts w:ascii="Century Gothic" w:hAnsi="Century Gothic" w:cs="Arial"/>
          <w:color w:val="auto"/>
        </w:rPr>
        <w:t xml:space="preserve">(Dr. Ing. Milan Sáňka, 12/2023) </w:t>
      </w:r>
      <w:r w:rsidRPr="00791706">
        <w:rPr>
          <w:rFonts w:ascii="Century Gothic" w:hAnsi="Century Gothic" w:cs="Arial"/>
          <w:color w:val="auto"/>
        </w:rPr>
        <w:t xml:space="preserve">v rozmezí 0,35-0,45 m (průměrně 0,37 m) a níže uložených zúrodnitelných horizontů bude dle výsledků pedologického průzkumu v rozmezí 0,10–0,20 m (průměrně 0,15 m). </w:t>
      </w:r>
      <w:r w:rsidR="00682501">
        <w:rPr>
          <w:rFonts w:ascii="Century Gothic" w:hAnsi="Century Gothic" w:cs="Arial"/>
          <w:color w:val="auto"/>
        </w:rPr>
        <w:t>M</w:t>
      </w:r>
      <w:r w:rsidR="00682501" w:rsidRPr="00682501">
        <w:rPr>
          <w:rFonts w:ascii="Century Gothic" w:hAnsi="Century Gothic" w:cs="Arial"/>
          <w:color w:val="auto"/>
        </w:rPr>
        <w:t xml:space="preserve">ocnost </w:t>
      </w:r>
      <w:r w:rsidR="00682501">
        <w:rPr>
          <w:rFonts w:ascii="Century Gothic" w:hAnsi="Century Gothic" w:cs="Arial"/>
          <w:color w:val="auto"/>
        </w:rPr>
        <w:t xml:space="preserve">níže uloženého horizontu </w:t>
      </w:r>
      <w:r w:rsidR="00682501" w:rsidRPr="00682501">
        <w:rPr>
          <w:rFonts w:ascii="Century Gothic" w:hAnsi="Century Gothic" w:cs="Arial"/>
          <w:color w:val="auto"/>
        </w:rPr>
        <w:t>mírně kolísá napříč zájmovým územím. Jedná se o spodní část humusového horizontu s horšími fyzikálními vlastnostmi, který již není vhodný k použití k zúrodnění zemědělské půdy, avšak může ho být využito k během provádění terénních úprav a rekultivací během stavebních prací.</w:t>
      </w:r>
    </w:p>
    <w:p w14:paraId="098EB888" w14:textId="3A7E1966" w:rsidR="00C47D32" w:rsidRDefault="00C47D32" w:rsidP="00EF6001">
      <w:pPr>
        <w:spacing w:after="120"/>
        <w:outlineLvl w:val="0"/>
        <w:rPr>
          <w:rFonts w:ascii="Century Gothic" w:hAnsi="Century Gothic" w:cs="Arial"/>
          <w:color w:val="7030A0"/>
        </w:rPr>
      </w:pPr>
      <w:r w:rsidRPr="00791706">
        <w:rPr>
          <w:rFonts w:ascii="Century Gothic" w:hAnsi="Century Gothic" w:cs="Arial"/>
          <w:color w:val="auto"/>
        </w:rPr>
        <w:t xml:space="preserve">Skrývka bude probíhat v místě záměru. </w:t>
      </w:r>
      <w:r w:rsidR="00682501" w:rsidRPr="00682501">
        <w:rPr>
          <w:rFonts w:ascii="Century Gothic" w:hAnsi="Century Gothic" w:cs="Arial"/>
          <w:color w:val="auto"/>
        </w:rPr>
        <w:t>Předpokládané množství skrývaných humózních horizontů celkem činí cca 20 670 m</w:t>
      </w:r>
      <w:r w:rsidR="00682501" w:rsidRPr="00682501">
        <w:rPr>
          <w:rFonts w:ascii="Century Gothic" w:hAnsi="Century Gothic" w:cs="Arial"/>
          <w:color w:val="auto"/>
          <w:vertAlign w:val="superscript"/>
        </w:rPr>
        <w:t>3</w:t>
      </w:r>
      <w:r w:rsidR="00682501" w:rsidRPr="00682501">
        <w:rPr>
          <w:rFonts w:ascii="Century Gothic" w:hAnsi="Century Gothic" w:cs="Arial"/>
          <w:color w:val="auto"/>
        </w:rPr>
        <w:t>. Část této zeminy (cca 4 053 m</w:t>
      </w:r>
      <w:r w:rsidR="00682501" w:rsidRPr="0011507D">
        <w:rPr>
          <w:rFonts w:ascii="Century Gothic" w:hAnsi="Century Gothic" w:cs="Arial"/>
          <w:color w:val="auto"/>
          <w:vertAlign w:val="superscript"/>
        </w:rPr>
        <w:t>3</w:t>
      </w:r>
      <w:r w:rsidR="00682501" w:rsidRPr="00682501">
        <w:rPr>
          <w:rFonts w:ascii="Century Gothic" w:hAnsi="Century Gothic" w:cs="Arial"/>
          <w:color w:val="auto"/>
        </w:rPr>
        <w:t>) bude použita v mocnosti 0,2 m pro konečné vegetační úpravy pozemků k provádění vrchních vrstev zatravněných ploch areálu o rozloze cca 20 265 m</w:t>
      </w:r>
      <w:r w:rsidR="00682501" w:rsidRPr="00682501">
        <w:rPr>
          <w:rFonts w:ascii="Century Gothic" w:hAnsi="Century Gothic" w:cs="Arial"/>
          <w:color w:val="auto"/>
          <w:vertAlign w:val="superscript"/>
        </w:rPr>
        <w:t>2</w:t>
      </w:r>
      <w:r w:rsidR="00682501" w:rsidRPr="00682501">
        <w:rPr>
          <w:rFonts w:ascii="Century Gothic" w:hAnsi="Century Gothic" w:cs="Arial"/>
          <w:color w:val="auto"/>
        </w:rPr>
        <w:t xml:space="preserve">. Zbývající část skrývky bude </w:t>
      </w:r>
      <w:r w:rsidR="00682501">
        <w:rPr>
          <w:rFonts w:ascii="Century Gothic" w:hAnsi="Century Gothic" w:cs="Arial"/>
          <w:color w:val="auto"/>
        </w:rPr>
        <w:t xml:space="preserve">odvezena a </w:t>
      </w:r>
      <w:r w:rsidRPr="00791706">
        <w:rPr>
          <w:rFonts w:ascii="Century Gothic" w:hAnsi="Century Gothic" w:cs="Arial"/>
          <w:color w:val="auto"/>
        </w:rPr>
        <w:t>následně rozprostřena v mocnosti cca 0,2 m, na ploše přibližně 77 918 m</w:t>
      </w:r>
      <w:r w:rsidRPr="00682501">
        <w:rPr>
          <w:rFonts w:ascii="Century Gothic" w:hAnsi="Century Gothic" w:cs="Arial"/>
          <w:color w:val="auto"/>
          <w:vertAlign w:val="superscript"/>
        </w:rPr>
        <w:t>2</w:t>
      </w:r>
      <w:r w:rsidRPr="00791706">
        <w:rPr>
          <w:rFonts w:ascii="Century Gothic" w:hAnsi="Century Gothic" w:cs="Arial"/>
          <w:color w:val="auto"/>
        </w:rPr>
        <w:t xml:space="preserve">, na pozemku </w:t>
      </w:r>
      <w:proofErr w:type="spellStart"/>
      <w:r w:rsidRPr="00791706">
        <w:rPr>
          <w:rFonts w:ascii="Century Gothic" w:hAnsi="Century Gothic" w:cs="Arial"/>
          <w:color w:val="auto"/>
        </w:rPr>
        <w:t>k.ú</w:t>
      </w:r>
      <w:proofErr w:type="spellEnd"/>
      <w:r w:rsidRPr="00791706">
        <w:rPr>
          <w:rFonts w:ascii="Century Gothic" w:hAnsi="Century Gothic" w:cs="Arial"/>
          <w:color w:val="auto"/>
        </w:rPr>
        <w:t xml:space="preserve">. Velemyšleves </w:t>
      </w:r>
      <w:proofErr w:type="spellStart"/>
      <w:r w:rsidRPr="00791706">
        <w:rPr>
          <w:rFonts w:ascii="Century Gothic" w:hAnsi="Century Gothic" w:cs="Arial"/>
          <w:color w:val="auto"/>
        </w:rPr>
        <w:t>p.p.č</w:t>
      </w:r>
      <w:proofErr w:type="spellEnd"/>
      <w:r w:rsidRPr="00791706">
        <w:rPr>
          <w:rFonts w:ascii="Century Gothic" w:hAnsi="Century Gothic" w:cs="Arial"/>
          <w:color w:val="auto"/>
        </w:rPr>
        <w:t xml:space="preserve">. 2040, 2049, 1962; předběžná dohoda o převzetí </w:t>
      </w:r>
      <w:r w:rsidR="00682501">
        <w:rPr>
          <w:rFonts w:ascii="Century Gothic" w:hAnsi="Century Gothic" w:cs="Arial"/>
          <w:color w:val="auto"/>
        </w:rPr>
        <w:t xml:space="preserve">cca </w:t>
      </w:r>
      <w:r w:rsidRPr="00791706">
        <w:rPr>
          <w:rFonts w:ascii="Century Gothic" w:hAnsi="Century Gothic" w:cs="Arial"/>
          <w:color w:val="auto"/>
        </w:rPr>
        <w:t>15 584 m</w:t>
      </w:r>
      <w:r w:rsidRPr="0011507D">
        <w:rPr>
          <w:rFonts w:ascii="Century Gothic" w:hAnsi="Century Gothic" w:cs="Arial"/>
          <w:color w:val="auto"/>
          <w:vertAlign w:val="superscript"/>
        </w:rPr>
        <w:t>3</w:t>
      </w:r>
      <w:r w:rsidRPr="00791706">
        <w:rPr>
          <w:rFonts w:ascii="Century Gothic" w:hAnsi="Century Gothic" w:cs="Arial"/>
          <w:color w:val="auto"/>
        </w:rPr>
        <w:t xml:space="preserve"> ornice je součástí dokumentace k žádosti.</w:t>
      </w:r>
    </w:p>
    <w:p w14:paraId="424D3E10" w14:textId="2ABF578E" w:rsidR="00BA0E63" w:rsidRPr="008A7CE3" w:rsidRDefault="00BA0E63" w:rsidP="00EF6001">
      <w:pPr>
        <w:spacing w:after="120"/>
        <w:outlineLvl w:val="0"/>
        <w:rPr>
          <w:rFonts w:ascii="Century Gothic" w:hAnsi="Century Gothic" w:cs="Arial"/>
          <w:color w:val="auto"/>
        </w:rPr>
      </w:pPr>
      <w:r w:rsidRPr="00BA0E63">
        <w:rPr>
          <w:rFonts w:ascii="Century Gothic" w:hAnsi="Century Gothic" w:cs="Arial"/>
          <w:color w:val="auto"/>
        </w:rPr>
        <w:t>Souhlas s odnětím ze zemědělského půdního fondu bude podkladem pro navazující řízení podle stavebního zákona č. 283/2021 Sb., kdy se předpokládá územní řízení, posouzení vlivů na životní prostředí a stavební řízení.</w:t>
      </w:r>
    </w:p>
    <w:p w14:paraId="59010B98" w14:textId="5B61DF6B" w:rsidR="00DC4B2D" w:rsidRPr="008A7CE3" w:rsidRDefault="00B16388" w:rsidP="00EF6001">
      <w:pPr>
        <w:spacing w:after="120"/>
        <w:outlineLvl w:val="0"/>
        <w:rPr>
          <w:rFonts w:ascii="Century Gothic" w:hAnsi="Century Gothic" w:cs="Arial"/>
          <w:color w:val="auto"/>
        </w:rPr>
      </w:pPr>
      <w:r w:rsidRPr="008A7CE3">
        <w:rPr>
          <w:rFonts w:ascii="Century Gothic" w:hAnsi="Century Gothic" w:cs="Arial"/>
          <w:color w:val="auto"/>
        </w:rPr>
        <w:t>Po posouzení žádosti, doložených podkladů a doplněných podkladů Krajský úřad Ústeckého kraje, odbor životního prostředí a zemědělství, shledal navrhované odnětí ze ZPF v souladu se zásadami ochrany ZPF podle § 4 zákona a rozhodl, jak je výše uvedeno.</w:t>
      </w:r>
    </w:p>
    <w:p w14:paraId="57E7D647" w14:textId="4E405276" w:rsidR="006A4A67" w:rsidRPr="00ED6627" w:rsidRDefault="00A56171" w:rsidP="00F317AA">
      <w:pPr>
        <w:spacing w:after="120"/>
        <w:outlineLvl w:val="0"/>
        <w:rPr>
          <w:rFonts w:ascii="Century Gothic" w:hAnsi="Century Gothic"/>
          <w:color w:val="auto"/>
        </w:rPr>
      </w:pPr>
      <w:r w:rsidRPr="008A7CE3">
        <w:rPr>
          <w:rFonts w:ascii="Century Gothic" w:hAnsi="Century Gothic"/>
          <w:color w:val="auto"/>
        </w:rPr>
        <w:t>Veškerá dokumentace předložená Krajskému úřadu Ústeckého kraje, odboru životního prostředí a zemědělství</w:t>
      </w:r>
      <w:r w:rsidR="00587F16" w:rsidRPr="008A7CE3">
        <w:rPr>
          <w:rFonts w:ascii="Century Gothic" w:hAnsi="Century Gothic"/>
          <w:color w:val="auto"/>
        </w:rPr>
        <w:t>,</w:t>
      </w:r>
      <w:r w:rsidRPr="008A7CE3">
        <w:rPr>
          <w:rFonts w:ascii="Century Gothic" w:hAnsi="Century Gothic"/>
          <w:color w:val="auto"/>
        </w:rPr>
        <w:t xml:space="preserve"> se v souladu s </w:t>
      </w:r>
      <w:proofErr w:type="spellStart"/>
      <w:r w:rsidRPr="008A7CE3">
        <w:rPr>
          <w:rFonts w:ascii="Century Gothic" w:hAnsi="Century Gothic"/>
          <w:color w:val="auto"/>
        </w:rPr>
        <w:t>ust</w:t>
      </w:r>
      <w:proofErr w:type="spellEnd"/>
      <w:r w:rsidRPr="008A7CE3">
        <w:rPr>
          <w:rFonts w:ascii="Century Gothic" w:hAnsi="Century Gothic"/>
          <w:color w:val="auto"/>
        </w:rPr>
        <w:t xml:space="preserve">. § 18 odst. 6 zákona zasílá </w:t>
      </w:r>
      <w:r w:rsidR="00F3618A" w:rsidRPr="008A7CE3">
        <w:rPr>
          <w:rFonts w:ascii="Century Gothic" w:hAnsi="Century Gothic"/>
          <w:color w:val="auto"/>
        </w:rPr>
        <w:t xml:space="preserve">Magistrátu města </w:t>
      </w:r>
      <w:r w:rsidR="008A7CE3" w:rsidRPr="008A7CE3">
        <w:rPr>
          <w:rFonts w:ascii="Century Gothic" w:hAnsi="Century Gothic"/>
          <w:color w:val="auto"/>
        </w:rPr>
        <w:t>Mostu</w:t>
      </w:r>
      <w:r w:rsidRPr="008A7CE3">
        <w:rPr>
          <w:rFonts w:ascii="Century Gothic" w:hAnsi="Century Gothic"/>
          <w:color w:val="auto"/>
        </w:rPr>
        <w:t>.</w:t>
      </w:r>
    </w:p>
    <w:p w14:paraId="439E08FA" w14:textId="77777777" w:rsidR="00DF459B" w:rsidRPr="008A7CE3" w:rsidRDefault="00DF459B" w:rsidP="00DF459B">
      <w:pPr>
        <w:pStyle w:val="Nadpis1"/>
        <w:rPr>
          <w:rFonts w:ascii="Century Gothic" w:hAnsi="Century Gothic"/>
        </w:rPr>
      </w:pPr>
      <w:r w:rsidRPr="008A7CE3">
        <w:rPr>
          <w:rFonts w:ascii="Century Gothic" w:hAnsi="Century Gothic"/>
        </w:rPr>
        <w:t>POUČENÍ</w:t>
      </w:r>
    </w:p>
    <w:p w14:paraId="20CB48D9" w14:textId="77777777" w:rsidR="00DF459B" w:rsidRPr="008A7CE3" w:rsidRDefault="00DF459B" w:rsidP="00DF459B">
      <w:pPr>
        <w:pStyle w:val="Pracovnzaazen"/>
        <w:rPr>
          <w:rFonts w:ascii="Century Gothic" w:hAnsi="Century Gothic"/>
        </w:rPr>
      </w:pPr>
    </w:p>
    <w:p w14:paraId="7C58856E" w14:textId="77777777" w:rsidR="007A781F" w:rsidRPr="008A7CE3" w:rsidRDefault="007A781F" w:rsidP="00296B04">
      <w:pPr>
        <w:spacing w:after="120"/>
        <w:rPr>
          <w:rFonts w:ascii="Century Gothic" w:hAnsi="Century Gothic"/>
          <w:color w:val="auto"/>
        </w:rPr>
      </w:pPr>
      <w:r w:rsidRPr="008A7CE3">
        <w:rPr>
          <w:rFonts w:ascii="Century Gothic" w:hAnsi="Century Gothic"/>
          <w:color w:val="auto"/>
        </w:rPr>
        <w:t>Toto závazné stanovisko je vydáno dle § 149 zákona č. 500/2004 Sb., správní řád, ve znění pozdějších předpisů (dále jen správní řád), jako podklad pro vydání rozhodnutí v navazujícím řízení.</w:t>
      </w:r>
    </w:p>
    <w:p w14:paraId="6B03C6CB" w14:textId="77777777" w:rsidR="007A781F" w:rsidRPr="008A7CE3" w:rsidRDefault="007A781F" w:rsidP="00296B04">
      <w:pPr>
        <w:spacing w:after="120"/>
        <w:rPr>
          <w:rFonts w:ascii="Century Gothic" w:hAnsi="Century Gothic"/>
          <w:color w:val="auto"/>
        </w:rPr>
      </w:pPr>
      <w:r w:rsidRPr="008A7CE3">
        <w:rPr>
          <w:rFonts w:ascii="Century Gothic" w:hAnsi="Century Gothic"/>
          <w:color w:val="auto"/>
        </w:rPr>
        <w:t>Tento souhlas nabude účinnosti pouze za předpokladu, že se stane závaznou součástí rozhodnutí vydaných podle zvláštních předpisů. Investor nebo jeho právní nástupce je povinen plnit podmínky v něm stanovené ode dne, kdy toto rozhodnutí nabude účinnosti.</w:t>
      </w:r>
    </w:p>
    <w:p w14:paraId="0AEE4113" w14:textId="6EAEAB44" w:rsidR="007A781F" w:rsidRPr="008A7CE3" w:rsidRDefault="007A781F" w:rsidP="007A781F">
      <w:pPr>
        <w:rPr>
          <w:rFonts w:ascii="Century Gothic" w:hAnsi="Century Gothic"/>
          <w:color w:val="auto"/>
        </w:rPr>
      </w:pPr>
      <w:r w:rsidRPr="008A7CE3">
        <w:rPr>
          <w:rFonts w:ascii="Century Gothic" w:hAnsi="Century Gothic"/>
          <w:color w:val="auto"/>
        </w:rPr>
        <w:t xml:space="preserve">Proti tomuto závaznému stanovisku není podání samostatného odvolání přípustné. V souladu s ustanovením § 149 odst. </w:t>
      </w:r>
      <w:r w:rsidR="008A7CE3" w:rsidRPr="008A7CE3">
        <w:rPr>
          <w:rFonts w:ascii="Century Gothic" w:hAnsi="Century Gothic"/>
          <w:color w:val="auto"/>
        </w:rPr>
        <w:t>7</w:t>
      </w:r>
      <w:r w:rsidRPr="008A7CE3">
        <w:rPr>
          <w:rFonts w:ascii="Century Gothic" w:hAnsi="Century Gothic"/>
          <w:color w:val="auto"/>
        </w:rPr>
        <w:t xml:space="preserve"> správního řádu je toto závazné stanovisko přezkoumatelné v rámci odvolání podaného proti rozhodnutí vydanému v navazujícím řízení, které bylo podmíněno tímto závazným stanoviskem.</w:t>
      </w:r>
    </w:p>
    <w:p w14:paraId="6B7D8886" w14:textId="77777777" w:rsidR="00E2004E" w:rsidRPr="007235AA" w:rsidRDefault="00E2004E" w:rsidP="00DF459B">
      <w:pPr>
        <w:pStyle w:val="Pracovnzaazen"/>
        <w:rPr>
          <w:rFonts w:ascii="Century Gothic" w:hAnsi="Century Gothic"/>
          <w:color w:val="FF0000"/>
        </w:rPr>
      </w:pPr>
    </w:p>
    <w:p w14:paraId="539302D3" w14:textId="77777777" w:rsidR="0068181D" w:rsidRPr="007235AA" w:rsidRDefault="0068181D" w:rsidP="00DF459B">
      <w:pPr>
        <w:pStyle w:val="Pracovnzaazen"/>
        <w:rPr>
          <w:rFonts w:ascii="Century Gothic" w:hAnsi="Century Gothic"/>
          <w:color w:val="FF0000"/>
        </w:rPr>
      </w:pPr>
    </w:p>
    <w:p w14:paraId="3E4E402E" w14:textId="77777777" w:rsidR="00F317AA" w:rsidRPr="007235AA" w:rsidRDefault="00F317AA" w:rsidP="00DF459B">
      <w:pPr>
        <w:pStyle w:val="Pracovnzaazen"/>
        <w:rPr>
          <w:rFonts w:ascii="Century Gothic" w:hAnsi="Century Gothic"/>
          <w:color w:val="FF0000"/>
        </w:rPr>
      </w:pPr>
    </w:p>
    <w:p w14:paraId="626930F2" w14:textId="77777777" w:rsidR="005148D4" w:rsidRPr="007235AA" w:rsidRDefault="005148D4" w:rsidP="00DF459B">
      <w:pPr>
        <w:pStyle w:val="Pracovnzaazen"/>
        <w:rPr>
          <w:rFonts w:ascii="Century Gothic" w:hAnsi="Century Gothic"/>
          <w:color w:val="FF0000"/>
        </w:rPr>
      </w:pPr>
    </w:p>
    <w:p w14:paraId="1E7AE74A" w14:textId="73ED4288" w:rsidR="00B45A70" w:rsidRPr="007235AA" w:rsidRDefault="00B45A70" w:rsidP="00A4755F">
      <w:pPr>
        <w:pStyle w:val="Podpis"/>
        <w:rPr>
          <w:rFonts w:ascii="Century Gothic" w:hAnsi="Century Gothic"/>
          <w:color w:val="FF0000"/>
        </w:rPr>
      </w:pPr>
    </w:p>
    <w:p w14:paraId="32163924" w14:textId="5A10542A" w:rsidR="001116CA" w:rsidRPr="00BF2F20" w:rsidRDefault="005F4CFE" w:rsidP="00A4755F">
      <w:pPr>
        <w:pStyle w:val="Podpis"/>
        <w:rPr>
          <w:rFonts w:ascii="Century Gothic" w:hAnsi="Century Gothic" w:cstheme="minorHAnsi"/>
        </w:rPr>
      </w:pPr>
      <w:r w:rsidRPr="00BF2F20">
        <w:rPr>
          <w:rFonts w:ascii="Century Gothic" w:hAnsi="Century Gothic" w:cstheme="minorHAnsi"/>
        </w:rPr>
        <w:t>Ing. Jakub Skoupý</w:t>
      </w:r>
    </w:p>
    <w:p w14:paraId="72331F25" w14:textId="0D0E3DEC" w:rsidR="00A66B18" w:rsidRPr="00BF2F20" w:rsidRDefault="00905249" w:rsidP="00A4755F">
      <w:pPr>
        <w:pStyle w:val="Pracovnzaazen"/>
        <w:rPr>
          <w:rFonts w:ascii="Century Gothic" w:hAnsi="Century Gothic" w:cstheme="minorHAnsi"/>
        </w:rPr>
      </w:pPr>
      <w:r w:rsidRPr="00BF2F20">
        <w:rPr>
          <w:rFonts w:ascii="Century Gothic" w:hAnsi="Century Gothic" w:cstheme="minorHAnsi"/>
        </w:rPr>
        <w:t>v</w:t>
      </w:r>
      <w:r w:rsidR="005F4CFE" w:rsidRPr="00BF2F20">
        <w:rPr>
          <w:rFonts w:ascii="Century Gothic" w:hAnsi="Century Gothic" w:cstheme="minorHAnsi"/>
        </w:rPr>
        <w:t>edoucí oddělení zemědělství</w:t>
      </w:r>
    </w:p>
    <w:p w14:paraId="3CEED00D" w14:textId="7982985D" w:rsidR="0068181D" w:rsidRPr="007235AA" w:rsidRDefault="0068181D" w:rsidP="00A4755F">
      <w:pPr>
        <w:pStyle w:val="Pracovnzaazen"/>
        <w:rPr>
          <w:rFonts w:ascii="Century Gothic" w:hAnsi="Century Gothic"/>
          <w:color w:val="FF0000"/>
        </w:rPr>
      </w:pPr>
    </w:p>
    <w:p w14:paraId="275A1CB1" w14:textId="45EF4922" w:rsidR="001278FD" w:rsidRPr="007235AA" w:rsidRDefault="001278FD" w:rsidP="00A4755F">
      <w:pPr>
        <w:pStyle w:val="Pracovnzaazen"/>
        <w:rPr>
          <w:rFonts w:ascii="Century Gothic" w:hAnsi="Century Gothic"/>
          <w:color w:val="FF0000"/>
        </w:rPr>
      </w:pPr>
    </w:p>
    <w:p w14:paraId="61DDAA3B" w14:textId="360CE4FB" w:rsidR="005148D4" w:rsidRPr="007235AA" w:rsidRDefault="005148D4" w:rsidP="00A4755F">
      <w:pPr>
        <w:pStyle w:val="Pracovnzaazen"/>
        <w:rPr>
          <w:rFonts w:ascii="Century Gothic" w:hAnsi="Century Gothic"/>
          <w:color w:val="FF0000"/>
        </w:rPr>
      </w:pPr>
    </w:p>
    <w:p w14:paraId="5B01055E" w14:textId="4E5993B8" w:rsidR="00F317AA" w:rsidRPr="00ED6627" w:rsidRDefault="001278FD" w:rsidP="00F317AA">
      <w:pPr>
        <w:rPr>
          <w:rFonts w:ascii="Century Gothic" w:hAnsi="Century Gothic"/>
          <w:color w:val="auto"/>
        </w:rPr>
      </w:pPr>
      <w:r w:rsidRPr="00ED6627">
        <w:rPr>
          <w:rFonts w:ascii="Century Gothic" w:hAnsi="Century Gothic"/>
          <w:bCs/>
          <w:color w:val="auto"/>
          <w:u w:val="single"/>
        </w:rPr>
        <w:t>Příloha:</w:t>
      </w:r>
      <w:r w:rsidR="000B69A9" w:rsidRPr="00ED6627">
        <w:rPr>
          <w:rFonts w:ascii="Century Gothic" w:hAnsi="Century Gothic"/>
          <w:b/>
          <w:color w:val="auto"/>
        </w:rPr>
        <w:t xml:space="preserve"> </w:t>
      </w:r>
      <w:r w:rsidR="00ED6627" w:rsidRPr="00ED6627">
        <w:rPr>
          <w:rFonts w:ascii="Century Gothic" w:hAnsi="Century Gothic"/>
          <w:color w:val="auto"/>
        </w:rPr>
        <w:t>PŘEHLEDNÁ SITUACE OKOLÍ ZÁJMOVÉHO ÚZEMÍ</w:t>
      </w:r>
    </w:p>
    <w:p w14:paraId="7FD63E90" w14:textId="668AD3E9" w:rsidR="005148D4" w:rsidRPr="007235AA" w:rsidRDefault="005148D4" w:rsidP="00F317AA">
      <w:pPr>
        <w:rPr>
          <w:rFonts w:ascii="Century Gothic" w:hAnsi="Century Gothic"/>
          <w:color w:val="FF0000"/>
        </w:rPr>
      </w:pPr>
    </w:p>
    <w:p w14:paraId="31D4AC05" w14:textId="3EA5DA37" w:rsidR="00E3332F" w:rsidRPr="00BF2F20" w:rsidRDefault="001116CA" w:rsidP="00E3332F">
      <w:pPr>
        <w:pStyle w:val="Podpis"/>
        <w:rPr>
          <w:rFonts w:ascii="Century Gothic" w:hAnsi="Century Gothic"/>
          <w:u w:val="single"/>
        </w:rPr>
      </w:pPr>
      <w:r w:rsidRPr="00BF2F20">
        <w:rPr>
          <w:rFonts w:ascii="Century Gothic" w:hAnsi="Century Gothic"/>
          <w:u w:val="single"/>
        </w:rPr>
        <w:t>Rozdělovník</w:t>
      </w:r>
    </w:p>
    <w:p w14:paraId="21137C3C" w14:textId="09EFA250" w:rsidR="005F4CFE" w:rsidRPr="00BF2F20" w:rsidRDefault="005F4CFE" w:rsidP="000B69A9">
      <w:pPr>
        <w:rPr>
          <w:rFonts w:ascii="Century Gothic" w:hAnsi="Century Gothic"/>
          <w:b/>
          <w:color w:val="auto"/>
        </w:rPr>
      </w:pPr>
      <w:proofErr w:type="gramStart"/>
      <w:r w:rsidRPr="00BF2F20">
        <w:rPr>
          <w:rFonts w:ascii="Century Gothic" w:hAnsi="Century Gothic"/>
          <w:color w:val="auto"/>
        </w:rPr>
        <w:t>Doručí</w:t>
      </w:r>
      <w:proofErr w:type="gramEnd"/>
      <w:r w:rsidRPr="00BF2F20">
        <w:rPr>
          <w:rFonts w:ascii="Century Gothic" w:hAnsi="Century Gothic"/>
          <w:color w:val="auto"/>
        </w:rPr>
        <w:t xml:space="preserve"> se:</w:t>
      </w:r>
    </w:p>
    <w:p w14:paraId="2C1B475D" w14:textId="77777777" w:rsidR="00BF2F20" w:rsidRPr="00BF2F20" w:rsidRDefault="00BF2F20" w:rsidP="000655E1">
      <w:pPr>
        <w:suppressAutoHyphens/>
        <w:rPr>
          <w:rFonts w:ascii="Century Gothic" w:hAnsi="Century Gothic"/>
          <w:color w:val="auto"/>
        </w:rPr>
      </w:pPr>
      <w:r w:rsidRPr="00BF2F20">
        <w:rPr>
          <w:rFonts w:ascii="Century Gothic" w:hAnsi="Century Gothic"/>
          <w:color w:val="auto"/>
        </w:rPr>
        <w:t xml:space="preserve">Yankee </w:t>
      </w:r>
      <w:proofErr w:type="spellStart"/>
      <w:r w:rsidRPr="00BF2F20">
        <w:rPr>
          <w:rFonts w:ascii="Century Gothic" w:hAnsi="Century Gothic"/>
          <w:color w:val="auto"/>
        </w:rPr>
        <w:t>Candle</w:t>
      </w:r>
      <w:proofErr w:type="spellEnd"/>
      <w:r w:rsidRPr="00BF2F20">
        <w:rPr>
          <w:rFonts w:ascii="Century Gothic" w:hAnsi="Century Gothic"/>
          <w:color w:val="auto"/>
        </w:rPr>
        <w:t xml:space="preserve"> s.r.o., Havraň 161, 435 01 Havraň u Mostu </w:t>
      </w:r>
    </w:p>
    <w:p w14:paraId="2732A6AE" w14:textId="5D37433C" w:rsidR="00BF2F20" w:rsidRPr="00BF2F20" w:rsidRDefault="00BF2F20" w:rsidP="000655E1">
      <w:pPr>
        <w:suppressAutoHyphens/>
        <w:rPr>
          <w:rFonts w:ascii="Century Gothic" w:hAnsi="Century Gothic"/>
          <w:color w:val="auto"/>
        </w:rPr>
      </w:pPr>
      <w:r w:rsidRPr="00BF2F20">
        <w:rPr>
          <w:rFonts w:ascii="Century Gothic" w:hAnsi="Century Gothic"/>
          <w:color w:val="auto"/>
        </w:rPr>
        <w:t xml:space="preserve">AZ GEO s.r.o., </w:t>
      </w:r>
      <w:proofErr w:type="spellStart"/>
      <w:r w:rsidRPr="00BF2F20">
        <w:rPr>
          <w:rFonts w:ascii="Century Gothic" w:hAnsi="Century Gothic"/>
          <w:color w:val="auto"/>
        </w:rPr>
        <w:t>Chittusiho</w:t>
      </w:r>
      <w:proofErr w:type="spellEnd"/>
      <w:r w:rsidRPr="00BF2F20">
        <w:rPr>
          <w:rFonts w:ascii="Century Gothic" w:hAnsi="Century Gothic"/>
          <w:color w:val="auto"/>
        </w:rPr>
        <w:t xml:space="preserve"> 1186/14, 710 00 Ostrava – Slezská Ostrava </w:t>
      </w:r>
    </w:p>
    <w:p w14:paraId="7E63373B" w14:textId="6D287101" w:rsidR="004B41E2" w:rsidRPr="00BF2F20" w:rsidRDefault="00BF2F20" w:rsidP="00BF2F20">
      <w:pPr>
        <w:suppressAutoHyphens/>
        <w:rPr>
          <w:rFonts w:ascii="Century Gothic" w:hAnsi="Century Gothic"/>
          <w:bCs/>
          <w:color w:val="auto"/>
        </w:rPr>
      </w:pPr>
      <w:r w:rsidRPr="00BF2F20">
        <w:rPr>
          <w:rFonts w:ascii="Century Gothic" w:hAnsi="Century Gothic"/>
          <w:bCs/>
          <w:color w:val="auto"/>
        </w:rPr>
        <w:t xml:space="preserve">Magistrát města Mostu, Radniční 1/2, 434 01 Most </w:t>
      </w:r>
      <w:r w:rsidR="00587F16" w:rsidRPr="00BF2F20">
        <w:rPr>
          <w:rFonts w:ascii="Century Gothic" w:hAnsi="Century Gothic"/>
          <w:bCs/>
          <w:color w:val="auto"/>
        </w:rPr>
        <w:t>(+spis)</w:t>
      </w:r>
    </w:p>
    <w:p w14:paraId="74ED37E0" w14:textId="46A865C6" w:rsidR="003165B7" w:rsidRPr="007235AA" w:rsidRDefault="005F4CFE" w:rsidP="003165B7">
      <w:pPr>
        <w:rPr>
          <w:rFonts w:ascii="Century Gothic" w:hAnsi="Century Gothic"/>
          <w:color w:val="FF0000"/>
        </w:rPr>
      </w:pPr>
      <w:r w:rsidRPr="00BF2F20">
        <w:rPr>
          <w:rFonts w:ascii="Century Gothic" w:hAnsi="Century Gothic"/>
          <w:color w:val="auto"/>
        </w:rPr>
        <w:t>Vlastní</w:t>
      </w:r>
      <w:r w:rsidR="003165B7" w:rsidRPr="007235AA">
        <w:rPr>
          <w:rFonts w:ascii="Century Gothic" w:hAnsi="Century Gothic"/>
          <w:color w:val="FF0000"/>
        </w:rPr>
        <w:br w:type="page"/>
      </w:r>
    </w:p>
    <w:p w14:paraId="28AD4D38" w14:textId="4F4BC91F" w:rsidR="00C2480B" w:rsidRDefault="00ED6627" w:rsidP="00770E2A">
      <w:pPr>
        <w:rPr>
          <w:rFonts w:ascii="Century Gothic" w:hAnsi="Century Gothic"/>
          <w:color w:val="auto"/>
        </w:rPr>
      </w:pPr>
      <w:r>
        <w:rPr>
          <w:rFonts w:ascii="Century Gothic" w:hAnsi="Century Gothic"/>
          <w:noProof/>
          <w:color w:val="auto"/>
        </w:rPr>
        <w:lastRenderedPageBreak/>
        <w:drawing>
          <wp:anchor distT="0" distB="0" distL="114300" distR="114300" simplePos="0" relativeHeight="251660288" behindDoc="1" locked="0" layoutInCell="1" allowOverlap="1" wp14:anchorId="296F7D82" wp14:editId="05DE29C4">
            <wp:simplePos x="0" y="0"/>
            <wp:positionH relativeFrom="column">
              <wp:posOffset>3810</wp:posOffset>
            </wp:positionH>
            <wp:positionV relativeFrom="paragraph">
              <wp:posOffset>0</wp:posOffset>
            </wp:positionV>
            <wp:extent cx="6052185" cy="8603615"/>
            <wp:effectExtent l="0" t="0" r="5715" b="6985"/>
            <wp:wrapTight wrapText="bothSides">
              <wp:wrapPolygon edited="0">
                <wp:start x="0" y="0"/>
                <wp:lineTo x="0" y="21570"/>
                <wp:lineTo x="21552" y="21570"/>
                <wp:lineTo x="21552" y="0"/>
                <wp:lineTo x="0" y="0"/>
              </wp:wrapPolygon>
            </wp:wrapTight>
            <wp:docPr id="537354534" name="Obrázek 1" descr="Obsah obrázku text, diagram, Plán, schématick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54534" name="Obrázek 1" descr="Obsah obrázku text, diagram, Plán, schématické&#10;&#10;Popis byl vytvořen automaticky"/>
                    <pic:cNvPicPr/>
                  </pic:nvPicPr>
                  <pic:blipFill>
                    <a:blip r:embed="rId12">
                      <a:extLst>
                        <a:ext uri="{28A0092B-C50C-407E-A947-70E740481C1C}">
                          <a14:useLocalDpi xmlns:a14="http://schemas.microsoft.com/office/drawing/2010/main" val="0"/>
                        </a:ext>
                      </a:extLst>
                    </a:blip>
                    <a:stretch>
                      <a:fillRect/>
                    </a:stretch>
                  </pic:blipFill>
                  <pic:spPr>
                    <a:xfrm>
                      <a:off x="0" y="0"/>
                      <a:ext cx="6052185" cy="8603615"/>
                    </a:xfrm>
                    <a:prstGeom prst="rect">
                      <a:avLst/>
                    </a:prstGeom>
                  </pic:spPr>
                </pic:pic>
              </a:graphicData>
            </a:graphic>
          </wp:anchor>
        </w:drawing>
      </w:r>
    </w:p>
    <w:sectPr w:rsidR="00C2480B" w:rsidSect="00A91F0C">
      <w:footerReference w:type="default" r:id="rId13"/>
      <w:headerReference w:type="first" r:id="rId14"/>
      <w:footerReference w:type="first" r:id="rId15"/>
      <w:pgSz w:w="11906" w:h="16838" w:code="9"/>
      <w:pgMar w:top="1418" w:right="1134" w:bottom="1871" w:left="1134" w:header="658" w:footer="90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C00CE" w14:textId="77777777" w:rsidR="006F34D1" w:rsidRDefault="006F34D1" w:rsidP="00A4755F">
      <w:r>
        <w:separator/>
      </w:r>
    </w:p>
  </w:endnote>
  <w:endnote w:type="continuationSeparator" w:id="0">
    <w:p w14:paraId="5D198903" w14:textId="77777777" w:rsidR="006F34D1" w:rsidRDefault="006F34D1" w:rsidP="00A47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oppins Light">
    <w:altName w:val="Courier New"/>
    <w:panose1 w:val="00000400000000000000"/>
    <w:charset w:val="EE"/>
    <w:family w:val="auto"/>
    <w:pitch w:val="variable"/>
    <w:sig w:usb0="00008007" w:usb1="00000000" w:usb2="00000000" w:usb3="00000000" w:csb0="00000093" w:csb1="00000000"/>
    <w:embedRegular r:id="rId1" w:fontKey="{B517D5A6-CAB1-4760-B5F7-CA7C8940A64F}"/>
    <w:embedBold r:id="rId2" w:fontKey="{0228FE0B-EF29-47D6-A236-078E35A268F0}"/>
    <w:embedItalic r:id="rId3" w:fontKey="{58E924EB-F958-4DDA-830E-9500206F5D6E}"/>
  </w:font>
  <w:font w:name="MS Mincho">
    <w:altName w:val="ＭＳ 明朝"/>
    <w:panose1 w:val="02020609040205080304"/>
    <w:charset w:val="80"/>
    <w:family w:val="modern"/>
    <w:pitch w:val="fixed"/>
    <w:sig w:usb0="E00002FF" w:usb1="6AC7FDFB" w:usb2="08000012" w:usb3="00000000" w:csb0="0002009F" w:csb1="00000000"/>
  </w:font>
  <w:font w:name="Poppins Medium">
    <w:altName w:val="Courier New"/>
    <w:panose1 w:val="00000600000000000000"/>
    <w:charset w:val="EE"/>
    <w:family w:val="auto"/>
    <w:pitch w:val="variable"/>
    <w:sig w:usb0="00008007" w:usb1="00000000" w:usb2="00000000" w:usb3="00000000" w:csb0="00000093" w:csb1="00000000"/>
    <w:embedRegular r:id="rId4" w:fontKey="{AE20852C-41FE-45E3-A87F-0C7999DE4D3B}"/>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embedRegular r:id="rId5" w:fontKey="{D6504F19-D5EA-4176-9A3C-F88263E4192D}"/>
    <w:embedBold r:id="rId6" w:fontKey="{8DB02428-F570-437B-82D7-807442F93BEE}"/>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7" w:fontKey="{B1612735-40F5-4E6D-915A-A914EA2AAECF}"/>
  </w:font>
  <w:font w:name="Century Gothic">
    <w:panose1 w:val="020B0502020202020204"/>
    <w:charset w:val="EE"/>
    <w:family w:val="swiss"/>
    <w:pitch w:val="variable"/>
    <w:sig w:usb0="00000287" w:usb1="00000000" w:usb2="00000000" w:usb3="00000000" w:csb0="0000009F" w:csb1="00000000"/>
    <w:embedRegular r:id="rId8" w:fontKey="{898932DC-4C07-4076-8495-3209968A8965}"/>
    <w:embedBold r:id="rId9" w:fontKey="{CCF71604-048D-428F-910F-10A2359D74C6}"/>
    <w:embedItalic r:id="rId10" w:fontKey="{B1F0DC4F-91F6-4AAE-A38D-2055593801A7}"/>
  </w:font>
  <w:font w:name="TimesNewRomanPS-ItalicMT">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3922614"/>
      <w:docPartObj>
        <w:docPartGallery w:val="Page Numbers (Bottom of Page)"/>
        <w:docPartUnique/>
      </w:docPartObj>
    </w:sdtPr>
    <w:sdtEndPr/>
    <w:sdtContent>
      <w:sdt>
        <w:sdtPr>
          <w:id w:val="-1705238520"/>
          <w:docPartObj>
            <w:docPartGallery w:val="Page Numbers (Top of Page)"/>
            <w:docPartUnique/>
          </w:docPartObj>
        </w:sdtPr>
        <w:sdtEndPr/>
        <w:sdtContent>
          <w:p w14:paraId="68A937EC" w14:textId="69A51C1E" w:rsidR="00370D79" w:rsidRPr="000069D3" w:rsidRDefault="00370D79" w:rsidP="00A4755F">
            <w:pPr>
              <w:pStyle w:val="Zpat"/>
            </w:pPr>
            <w:r w:rsidRPr="000069D3">
              <w:fldChar w:fldCharType="begin"/>
            </w:r>
            <w:r w:rsidRPr="000069D3">
              <w:instrText>PAGE</w:instrText>
            </w:r>
            <w:r w:rsidRPr="000069D3">
              <w:fldChar w:fldCharType="separate"/>
            </w:r>
            <w:r w:rsidR="00994D9F">
              <w:rPr>
                <w:noProof/>
              </w:rPr>
              <w:t>2</w:t>
            </w:r>
            <w:r w:rsidRPr="000069D3">
              <w:fldChar w:fldCharType="end"/>
            </w:r>
            <w:r w:rsidRPr="000069D3">
              <w:t xml:space="preserve"> </w:t>
            </w:r>
            <w:r w:rsidR="007E5AB2">
              <w:t>z</w:t>
            </w:r>
            <w:r w:rsidRPr="000069D3">
              <w:t xml:space="preserve"> </w:t>
            </w:r>
            <w:r w:rsidRPr="000069D3">
              <w:fldChar w:fldCharType="begin"/>
            </w:r>
            <w:r w:rsidRPr="000069D3">
              <w:instrText>NUMPAGES</w:instrText>
            </w:r>
            <w:r w:rsidRPr="000069D3">
              <w:fldChar w:fldCharType="separate"/>
            </w:r>
            <w:r w:rsidR="00994D9F">
              <w:rPr>
                <w:noProof/>
              </w:rPr>
              <w:t>4</w:t>
            </w:r>
            <w:r w:rsidRPr="000069D3">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35A3F" w14:textId="2B4FAB28" w:rsidR="001C788A" w:rsidRPr="000069D3" w:rsidRDefault="00874930" w:rsidP="00A4755F">
    <w:pPr>
      <w:pStyle w:val="Zpat"/>
    </w:pPr>
    <w:r w:rsidRPr="000069D3">
      <w:rPr>
        <w:noProof/>
        <w:lang w:eastAsia="cs-CZ"/>
      </w:rPr>
      <mc:AlternateContent>
        <mc:Choice Requires="wps">
          <w:drawing>
            <wp:anchor distT="0" distB="0" distL="114300" distR="114300" simplePos="0" relativeHeight="251669504" behindDoc="0" locked="0" layoutInCell="1" allowOverlap="1" wp14:anchorId="0E628CF7" wp14:editId="3BED41F6">
              <wp:simplePos x="0" y="0"/>
              <wp:positionH relativeFrom="leftMargin">
                <wp:posOffset>5745480</wp:posOffset>
              </wp:positionH>
              <wp:positionV relativeFrom="page">
                <wp:posOffset>9791700</wp:posOffset>
              </wp:positionV>
              <wp:extent cx="1098000" cy="358813"/>
              <wp:effectExtent l="0" t="0" r="5715" b="3175"/>
              <wp:wrapTopAndBottom/>
              <wp:docPr id="410" name="Textové pole 410"/>
              <wp:cNvGraphicFramePr/>
              <a:graphic xmlns:a="http://schemas.openxmlformats.org/drawingml/2006/main">
                <a:graphicData uri="http://schemas.microsoft.com/office/word/2010/wordprocessingShape">
                  <wps:wsp>
                    <wps:cNvSpPr txBox="1"/>
                    <wps:spPr>
                      <a:xfrm>
                        <a:off x="0" y="0"/>
                        <a:ext cx="1098000" cy="358813"/>
                      </a:xfrm>
                      <a:prstGeom prst="rect">
                        <a:avLst/>
                      </a:prstGeom>
                      <a:solidFill>
                        <a:schemeClr val="lt1"/>
                      </a:solidFill>
                      <a:ln w="6350">
                        <a:noFill/>
                      </a:ln>
                    </wps:spPr>
                    <wps:txbx>
                      <w:txbxContent>
                        <w:p w14:paraId="201316D1" w14:textId="01A3BA87" w:rsidR="00252CA6" w:rsidRDefault="00252CA6" w:rsidP="00A4755F">
                          <w:pPr>
                            <w:pStyle w:val="Zpat"/>
                          </w:pPr>
                          <w:r w:rsidRPr="00252CA6">
                            <w:t>www.kr-ustecky.cz</w:t>
                          </w:r>
                        </w:p>
                      </w:txbxContent>
                    </wps:txbx>
                    <wps:bodyPr rot="0" spcFirstLastPara="0" vertOverflow="overflow" horzOverflow="overflow" vert="horz" wrap="none" lIns="180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628CF7" id="_x0000_t202" coordsize="21600,21600" o:spt="202" path="m,l,21600r21600,l21600,xe">
              <v:stroke joinstyle="miter"/>
              <v:path gradientshapeok="t" o:connecttype="rect"/>
            </v:shapetype>
            <v:shape id="Textové pole 410" o:spid="_x0000_s1027" type="#_x0000_t202" style="position:absolute;left:0;text-align:left;margin-left:452.4pt;margin-top:771pt;width:86.45pt;height:28.25pt;z-index:251669504;visibility:visible;mso-wrap-style:non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" fillcolor="white [3201]" stroked="f" strokeweight=".5pt">
              <v:textbox inset="5mm,0,0,0">
                <w:txbxContent>
                  <w:p w14:paraId="201316D1" w14:textId="01A3BA87" w:rsidR="00252CA6" w:rsidRDefault="00252CA6" w:rsidP="00A4755F">
                    <w:pPr>
                      <w:pStyle w:val="Zpat"/>
                    </w:pPr>
                    <w:r w:rsidRPr="00252CA6">
                      <w:t>www.kr-ustecky.cz</w:t>
                    </w:r>
                  </w:p>
                </w:txbxContent>
              </v:textbox>
              <w10:wrap type="topAndBottom" anchorx="margin" anchory="page"/>
            </v:shape>
          </w:pict>
        </mc:Fallback>
      </mc:AlternateContent>
    </w:r>
    <w:r w:rsidR="00025D39" w:rsidRPr="000069D3">
      <w:rPr>
        <w:noProof/>
        <w:lang w:eastAsia="cs-CZ"/>
      </w:rPr>
      <mc:AlternateContent>
        <mc:Choice Requires="wps">
          <w:drawing>
            <wp:anchor distT="0" distB="0" distL="114300" distR="114300" simplePos="0" relativeHeight="251663360" behindDoc="0" locked="0" layoutInCell="1" allowOverlap="1" wp14:anchorId="37497C94" wp14:editId="13E9578A">
              <wp:simplePos x="0" y="0"/>
              <wp:positionH relativeFrom="page">
                <wp:posOffset>723265</wp:posOffset>
              </wp:positionH>
              <wp:positionV relativeFrom="page">
                <wp:posOffset>9791700</wp:posOffset>
              </wp:positionV>
              <wp:extent cx="1612800" cy="358813"/>
              <wp:effectExtent l="0" t="0" r="5080" b="3175"/>
              <wp:wrapTopAndBottom/>
              <wp:docPr id="389" name="Textové pole 389"/>
              <wp:cNvGraphicFramePr/>
              <a:graphic xmlns:a="http://schemas.openxmlformats.org/drawingml/2006/main">
                <a:graphicData uri="http://schemas.microsoft.com/office/word/2010/wordprocessingShape">
                  <wps:wsp>
                    <wps:cNvSpPr txBox="1"/>
                    <wps:spPr>
                      <a:xfrm>
                        <a:off x="0" y="0"/>
                        <a:ext cx="1612800" cy="358813"/>
                      </a:xfrm>
                      <a:prstGeom prst="rect">
                        <a:avLst/>
                      </a:prstGeom>
                      <a:solidFill>
                        <a:schemeClr val="lt1"/>
                      </a:solidFill>
                      <a:ln w="6350">
                        <a:noFill/>
                      </a:ln>
                    </wps:spPr>
                    <wps:txbx>
                      <w:txbxContent>
                        <w:p w14:paraId="24515CFD" w14:textId="77777777" w:rsidR="003E0CD0" w:rsidRDefault="003E0CD0" w:rsidP="003E0CD0">
                          <w:pPr>
                            <w:pStyle w:val="Zpat"/>
                          </w:pPr>
                          <w:r>
                            <w:t>Krajský úřad Ústeckého kraje</w:t>
                          </w:r>
                        </w:p>
                        <w:p w14:paraId="60690FE7" w14:textId="77777777" w:rsidR="003E0CD0" w:rsidRDefault="003E0CD0" w:rsidP="003E0CD0">
                          <w:pPr>
                            <w:pStyle w:val="Zpat"/>
                          </w:pPr>
                          <w:r>
                            <w:t>Velká Hradební 3118/48</w:t>
                          </w:r>
                        </w:p>
                        <w:p w14:paraId="371AA97B" w14:textId="34F916A4" w:rsidR="00025D39" w:rsidRPr="000069D3" w:rsidRDefault="003E0CD0" w:rsidP="003E0CD0">
                          <w:pPr>
                            <w:pStyle w:val="Zpat"/>
                          </w:pPr>
                          <w:r>
                            <w:t>400 0</w:t>
                          </w:r>
                          <w:r w:rsidR="0097310F">
                            <w:t>1</w:t>
                          </w:r>
                          <w:r>
                            <w:t xml:space="preserve"> Ústí nad Labem</w:t>
                          </w:r>
                        </w:p>
                      </w:txbxContent>
                    </wps:txbx>
                    <wps:bodyPr rot="0" spcFirstLastPara="0" vertOverflow="overflow" horzOverflow="overflow" vert="horz" wrap="none" lIns="0" tIns="0" rIns="1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97C94" id="Textové pole 389" o:spid="_x0000_s1028" type="#_x0000_t202" style="position:absolute;left:0;text-align:left;margin-left:56.95pt;margin-top:771pt;width:127pt;height:28.25pt;z-index:25166336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" fillcolor="white [3201]" stroked="f" strokeweight=".5pt">
              <v:textbox inset="0,0,5mm,0">
                <w:txbxContent>
                  <w:p w14:paraId="24515CFD" w14:textId="77777777" w:rsidR="003E0CD0" w:rsidRDefault="003E0CD0" w:rsidP="003E0CD0">
                    <w:pPr>
                      <w:pStyle w:val="Zpat"/>
                    </w:pPr>
                    <w:r>
                      <w:t>Krajský úřad Ústeckého kraje</w:t>
                    </w:r>
                  </w:p>
                  <w:p w14:paraId="60690FE7" w14:textId="77777777" w:rsidR="003E0CD0" w:rsidRDefault="003E0CD0" w:rsidP="003E0CD0">
                    <w:pPr>
                      <w:pStyle w:val="Zpat"/>
                    </w:pPr>
                    <w:r>
                      <w:t>Velká Hradební 3118/48</w:t>
                    </w:r>
                  </w:p>
                  <w:p w14:paraId="371AA97B" w14:textId="34F916A4" w:rsidR="00025D39" w:rsidRPr="000069D3" w:rsidRDefault="003E0CD0" w:rsidP="003E0CD0">
                    <w:pPr>
                      <w:pStyle w:val="Zpat"/>
                    </w:pPr>
                    <w:r>
                      <w:t>400 0</w:t>
                    </w:r>
                    <w:r w:rsidR="0097310F">
                      <w:t>1</w:t>
                    </w:r>
                    <w:r>
                      <w:t xml:space="preserve"> Ústí nad Labem</w:t>
                    </w:r>
                  </w:p>
                </w:txbxContent>
              </v:textbox>
              <w10:wrap type="topAndBottom" anchorx="page" anchory="page"/>
            </v:shape>
          </w:pict>
        </mc:Fallback>
      </mc:AlternateContent>
    </w:r>
    <w:r w:rsidR="00252CA6" w:rsidRPr="000069D3">
      <w:rPr>
        <w:noProof/>
        <w:lang w:eastAsia="cs-CZ"/>
      </w:rPr>
      <mc:AlternateContent>
        <mc:Choice Requires="wps">
          <w:drawing>
            <wp:anchor distT="0" distB="0" distL="114300" distR="114300" simplePos="0" relativeHeight="251667456" behindDoc="0" locked="0" layoutInCell="1" allowOverlap="1" wp14:anchorId="6CA3FEB2" wp14:editId="123FFD83">
              <wp:simplePos x="0" y="0"/>
              <wp:positionH relativeFrom="page">
                <wp:posOffset>4578350</wp:posOffset>
              </wp:positionH>
              <wp:positionV relativeFrom="page">
                <wp:posOffset>9791700</wp:posOffset>
              </wp:positionV>
              <wp:extent cx="1836000" cy="358813"/>
              <wp:effectExtent l="0" t="0" r="0" b="3175"/>
              <wp:wrapNone/>
              <wp:docPr id="409" name="Textové pole 409"/>
              <wp:cNvGraphicFramePr/>
              <a:graphic xmlns:a="http://schemas.openxmlformats.org/drawingml/2006/main">
                <a:graphicData uri="http://schemas.microsoft.com/office/word/2010/wordprocessingShape">
                  <wps:wsp>
                    <wps:cNvSpPr txBox="1"/>
                    <wps:spPr>
                      <a:xfrm>
                        <a:off x="0" y="0"/>
                        <a:ext cx="1836000" cy="358813"/>
                      </a:xfrm>
                      <a:prstGeom prst="rect">
                        <a:avLst/>
                      </a:prstGeom>
                      <a:solidFill>
                        <a:schemeClr val="lt1"/>
                      </a:solidFill>
                      <a:ln w="6350">
                        <a:noFill/>
                      </a:ln>
                    </wps:spPr>
                    <wps:txbx>
                      <w:txbxContent>
                        <w:p w14:paraId="52BCA6DF" w14:textId="77777777" w:rsidR="003E0CD0" w:rsidRDefault="003E0CD0" w:rsidP="003E0CD0">
                          <w:pPr>
                            <w:pStyle w:val="Zpat"/>
                          </w:pPr>
                          <w:r>
                            <w:t>IČ: 70892156</w:t>
                          </w:r>
                        </w:p>
                        <w:p w14:paraId="2A5AA775" w14:textId="77777777" w:rsidR="003E0CD0" w:rsidRDefault="003E0CD0" w:rsidP="003E0CD0">
                          <w:pPr>
                            <w:pStyle w:val="Zpat"/>
                          </w:pPr>
                          <w:r>
                            <w:t>DIČ: CZ70892156</w:t>
                          </w:r>
                        </w:p>
                        <w:p w14:paraId="60780875" w14:textId="72D7034D" w:rsidR="00252CA6" w:rsidRPr="000069D3" w:rsidRDefault="003E0CD0" w:rsidP="003E0CD0">
                          <w:pPr>
                            <w:pStyle w:val="Zpat"/>
                          </w:pPr>
                          <w:r>
                            <w:t>ID: t9zbsva</w:t>
                          </w:r>
                        </w:p>
                      </w:txbxContent>
                    </wps:txbx>
                    <wps:bodyPr rot="0" spcFirstLastPara="0" vertOverflow="overflow" horzOverflow="overflow" vert="horz" wrap="none" lIns="0" tIns="0" rIns="1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3FEB2" id="Textové pole 409" o:spid="_x0000_s1029" type="#_x0000_t202" style="position:absolute;left:0;text-align:left;margin-left:360.5pt;margin-top:771pt;width:144.55pt;height:28.25pt;z-index:25166745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" fillcolor="white [3201]" stroked="f" strokeweight=".5pt">
              <v:textbox inset="0,0,5mm,0">
                <w:txbxContent>
                  <w:p w14:paraId="52BCA6DF" w14:textId="77777777" w:rsidR="003E0CD0" w:rsidRDefault="003E0CD0" w:rsidP="003E0CD0">
                    <w:pPr>
                      <w:pStyle w:val="Zpat"/>
                    </w:pPr>
                    <w:r>
                      <w:t>IČ: 70892156</w:t>
                    </w:r>
                  </w:p>
                  <w:p w14:paraId="2A5AA775" w14:textId="77777777" w:rsidR="003E0CD0" w:rsidRDefault="003E0CD0" w:rsidP="003E0CD0">
                    <w:pPr>
                      <w:pStyle w:val="Zpat"/>
                    </w:pPr>
                    <w:r>
                      <w:t>DIČ: CZ70892156</w:t>
                    </w:r>
                  </w:p>
                  <w:p w14:paraId="60780875" w14:textId="72D7034D" w:rsidR="00252CA6" w:rsidRPr="000069D3" w:rsidRDefault="003E0CD0" w:rsidP="003E0CD0">
                    <w:pPr>
                      <w:pStyle w:val="Zpat"/>
                    </w:pPr>
                    <w:r>
                      <w:t>ID: t9zbsva</w:t>
                    </w:r>
                  </w:p>
                </w:txbxContent>
              </v:textbox>
              <w10:wrap anchorx="page" anchory="page"/>
            </v:shape>
          </w:pict>
        </mc:Fallback>
      </mc:AlternateContent>
    </w:r>
    <w:r w:rsidR="001C788A" w:rsidRPr="000069D3">
      <w:rPr>
        <w:noProof/>
        <w:lang w:eastAsia="cs-CZ"/>
      </w:rPr>
      <mc:AlternateContent>
        <mc:Choice Requires="wps">
          <w:drawing>
            <wp:anchor distT="0" distB="0" distL="114300" distR="114300" simplePos="0" relativeHeight="251665408" behindDoc="0" locked="0" layoutInCell="1" allowOverlap="1" wp14:anchorId="2668AFBD" wp14:editId="18085D20">
              <wp:simplePos x="0" y="0"/>
              <wp:positionH relativeFrom="page">
                <wp:posOffset>2681605</wp:posOffset>
              </wp:positionH>
              <wp:positionV relativeFrom="page">
                <wp:posOffset>9791700</wp:posOffset>
              </wp:positionV>
              <wp:extent cx="1836000" cy="358813"/>
              <wp:effectExtent l="0" t="0" r="635" b="3175"/>
              <wp:wrapNone/>
              <wp:docPr id="408" name="Textové pole 408"/>
              <wp:cNvGraphicFramePr/>
              <a:graphic xmlns:a="http://schemas.openxmlformats.org/drawingml/2006/main">
                <a:graphicData uri="http://schemas.microsoft.com/office/word/2010/wordprocessingShape">
                  <wps:wsp>
                    <wps:cNvSpPr txBox="1"/>
                    <wps:spPr>
                      <a:xfrm>
                        <a:off x="0" y="0"/>
                        <a:ext cx="1836000" cy="358813"/>
                      </a:xfrm>
                      <a:prstGeom prst="rect">
                        <a:avLst/>
                      </a:prstGeom>
                      <a:solidFill>
                        <a:schemeClr val="lt1"/>
                      </a:solidFill>
                      <a:ln w="6350">
                        <a:noFill/>
                      </a:ln>
                    </wps:spPr>
                    <wps:txbx>
                      <w:txbxContent>
                        <w:p w14:paraId="2C21E233" w14:textId="77777777" w:rsidR="003E0CD0" w:rsidRDefault="003E0CD0" w:rsidP="003E0CD0">
                          <w:pPr>
                            <w:pStyle w:val="Zpat"/>
                          </w:pPr>
                          <w:r>
                            <w:t>Tel.: +420 475 657 111</w:t>
                          </w:r>
                        </w:p>
                        <w:p w14:paraId="75B7B2F4" w14:textId="77777777" w:rsidR="003E0CD0" w:rsidRDefault="003E0CD0" w:rsidP="003E0CD0">
                          <w:pPr>
                            <w:pStyle w:val="Zpat"/>
                          </w:pPr>
                          <w:r>
                            <w:t xml:space="preserve">epodatelna@kr-ustecky.cz </w:t>
                          </w:r>
                        </w:p>
                        <w:p w14:paraId="519A16F7" w14:textId="43A6EBFA" w:rsidR="001C788A" w:rsidRPr="000069D3" w:rsidRDefault="003E0CD0" w:rsidP="003E0CD0">
                          <w:pPr>
                            <w:pStyle w:val="Zpat"/>
                          </w:pPr>
                          <w:r>
                            <w:t xml:space="preserve">č. </w:t>
                          </w:r>
                          <w:proofErr w:type="spellStart"/>
                          <w:r>
                            <w:t>ú.</w:t>
                          </w:r>
                          <w:proofErr w:type="spellEnd"/>
                          <w:r>
                            <w:t>:  882733379/0800</w:t>
                          </w:r>
                        </w:p>
                      </w:txbxContent>
                    </wps:txbx>
                    <wps:bodyPr rot="0" spcFirstLastPara="0" vertOverflow="overflow" horzOverflow="overflow" vert="horz" wrap="none" lIns="0" tIns="0" rIns="18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8AFBD" id="Textové pole 408" o:spid="_x0000_s1030" type="#_x0000_t202" style="position:absolute;left:0;text-align:left;margin-left:211.15pt;margin-top:771pt;width:144.55pt;height:28.25pt;z-index:2516654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" fillcolor="white [3201]" stroked="f" strokeweight=".5pt">
              <v:textbox inset="0,0,5mm,0">
                <w:txbxContent>
                  <w:p w14:paraId="2C21E233" w14:textId="77777777" w:rsidR="003E0CD0" w:rsidRDefault="003E0CD0" w:rsidP="003E0CD0">
                    <w:pPr>
                      <w:pStyle w:val="Zpat"/>
                    </w:pPr>
                    <w:r>
                      <w:t>Tel.: +420 475 657 111</w:t>
                    </w:r>
                  </w:p>
                  <w:p w14:paraId="75B7B2F4" w14:textId="77777777" w:rsidR="003E0CD0" w:rsidRDefault="003E0CD0" w:rsidP="003E0CD0">
                    <w:pPr>
                      <w:pStyle w:val="Zpat"/>
                    </w:pPr>
                    <w:r>
                      <w:t xml:space="preserve">epodatelna@kr-ustecky.cz </w:t>
                    </w:r>
                  </w:p>
                  <w:p w14:paraId="519A16F7" w14:textId="43A6EBFA" w:rsidR="001C788A" w:rsidRPr="000069D3" w:rsidRDefault="003E0CD0" w:rsidP="003E0CD0">
                    <w:pPr>
                      <w:pStyle w:val="Zpat"/>
                    </w:pPr>
                    <w:r>
                      <w:t xml:space="preserve">č. </w:t>
                    </w:r>
                    <w:proofErr w:type="spellStart"/>
                    <w:r>
                      <w:t>ú.</w:t>
                    </w:r>
                    <w:proofErr w:type="spellEnd"/>
                    <w:r>
                      <w:t>:  882733379/0800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9E7D3" w14:textId="77777777" w:rsidR="006F34D1" w:rsidRDefault="006F34D1" w:rsidP="00A4755F">
      <w:r>
        <w:separator/>
      </w:r>
    </w:p>
  </w:footnote>
  <w:footnote w:type="continuationSeparator" w:id="0">
    <w:p w14:paraId="4EDBD508" w14:textId="77777777" w:rsidR="006F34D1" w:rsidRDefault="006F34D1" w:rsidP="00A475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0BB01" w14:textId="77777777" w:rsidR="009A402C" w:rsidRDefault="00DE1481" w:rsidP="009A402C">
    <w:pPr>
      <w:pStyle w:val="Zhlav"/>
      <w:ind w:left="0"/>
    </w:pPr>
    <w:r>
      <w:rPr>
        <w:lang w:eastAsia="cs-CZ"/>
      </w:rPr>
      <w:drawing>
        <wp:anchor distT="0" distB="0" distL="114300" distR="114300" simplePos="0" relativeHeight="251660288" behindDoc="1" locked="0" layoutInCell="1" allowOverlap="1" wp14:anchorId="57F5C654" wp14:editId="45BD8DE7">
          <wp:simplePos x="0" y="0"/>
          <wp:positionH relativeFrom="page">
            <wp:posOffset>-167640</wp:posOffset>
          </wp:positionH>
          <wp:positionV relativeFrom="page">
            <wp:align>top</wp:align>
          </wp:positionV>
          <wp:extent cx="7552690" cy="1438275"/>
          <wp:effectExtent l="0" t="0" r="0" b="9525"/>
          <wp:wrapNone/>
          <wp:docPr id="17" name="Grafický 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cký objekt 13"/>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2690" cy="1438275"/>
                  </a:xfrm>
                  <a:prstGeom prst="rect">
                    <a:avLst/>
                  </a:prstGeom>
                </pic:spPr>
              </pic:pic>
            </a:graphicData>
          </a:graphic>
          <wp14:sizeRelH relativeFrom="page">
            <wp14:pctWidth>0</wp14:pctWidth>
          </wp14:sizeRelH>
          <wp14:sizeRelV relativeFrom="page">
            <wp14:pctHeight>0</wp14:pctHeight>
          </wp14:sizeRelV>
        </wp:anchor>
      </w:drawing>
    </w:r>
  </w:p>
  <w:p w14:paraId="3F4BDB93" w14:textId="77777777" w:rsidR="009A402C" w:rsidRDefault="009A402C" w:rsidP="009A402C">
    <w:pPr>
      <w:pStyle w:val="Zhlav"/>
      <w:ind w:left="0"/>
    </w:pPr>
  </w:p>
  <w:p w14:paraId="5C337D81" w14:textId="77777777" w:rsidR="009A402C" w:rsidRDefault="009A402C" w:rsidP="009A402C">
    <w:pPr>
      <w:pStyle w:val="Zhlav"/>
      <w:ind w:left="0"/>
    </w:pPr>
  </w:p>
  <w:p w14:paraId="3E62954E" w14:textId="77777777" w:rsidR="009A402C" w:rsidRDefault="009A402C" w:rsidP="009A402C">
    <w:pPr>
      <w:pStyle w:val="Zhlav"/>
      <w:ind w:left="0"/>
    </w:pPr>
  </w:p>
  <w:p w14:paraId="4CA9A951" w14:textId="57E31FE8" w:rsidR="003B08F4" w:rsidRDefault="003E0CD0" w:rsidP="009A402C">
    <w:pPr>
      <w:pStyle w:val="Zhlav"/>
      <w:ind w:left="0" w:hanging="284"/>
    </w:pPr>
    <w:r>
      <w:t xml:space="preserve">Odbor </w:t>
    </w:r>
    <w:r w:rsidR="007A781F">
      <w:t>životního prostředí a zemědělství</w:t>
    </w:r>
  </w:p>
  <w:p w14:paraId="34D2E3EF" w14:textId="4EE882ED" w:rsidR="003B08F4" w:rsidRDefault="003B08F4" w:rsidP="003E0CD0">
    <w:pPr>
      <w:pStyle w:val="Zhlav"/>
    </w:pPr>
  </w:p>
  <w:p w14:paraId="3B6C7D40" w14:textId="77777777" w:rsidR="003B08F4" w:rsidRDefault="003B08F4" w:rsidP="003E0CD0">
    <w:pPr>
      <w:pStyle w:val="Zhlav"/>
    </w:pPr>
  </w:p>
  <w:p w14:paraId="3DF402B3" w14:textId="5518515C" w:rsidR="003B08F4" w:rsidRDefault="003B08F4" w:rsidP="003E0CD0">
    <w:pPr>
      <w:pStyle w:val="Zhlav"/>
    </w:pPr>
  </w:p>
  <w:p w14:paraId="20F62970" w14:textId="1EA08090" w:rsidR="003B08F4" w:rsidRDefault="003B08F4" w:rsidP="003E0CD0">
    <w:pPr>
      <w:pStyle w:val="Zhlav"/>
    </w:pPr>
  </w:p>
  <w:p w14:paraId="0E70C3BF" w14:textId="1712290B" w:rsidR="003B08F4" w:rsidRDefault="003B08F4" w:rsidP="003E0CD0">
    <w:pPr>
      <w:pStyle w:val="Zhlav"/>
    </w:pPr>
  </w:p>
  <w:p w14:paraId="2EBD3662" w14:textId="2BDC0799" w:rsidR="003B08F4" w:rsidRDefault="003B08F4" w:rsidP="003E0CD0">
    <w:pPr>
      <w:pStyle w:val="Zhlav"/>
    </w:pPr>
  </w:p>
  <w:p w14:paraId="331C42B0" w14:textId="5E372610" w:rsidR="003B08F4" w:rsidRDefault="003B08F4" w:rsidP="003E0CD0">
    <w:pPr>
      <w:pStyle w:val="Zhlav"/>
    </w:pPr>
  </w:p>
  <w:p w14:paraId="04BC22A3" w14:textId="40896D21" w:rsidR="003B08F4" w:rsidRDefault="003B08F4" w:rsidP="003E0CD0">
    <w:pPr>
      <w:pStyle w:val="Zhlav"/>
    </w:pPr>
  </w:p>
  <w:p w14:paraId="732C6161" w14:textId="08A0B0A4" w:rsidR="003B08F4" w:rsidRDefault="003B08F4" w:rsidP="003E0CD0">
    <w:pPr>
      <w:pStyle w:val="Zhlav"/>
    </w:pPr>
  </w:p>
  <w:p w14:paraId="68D0A5FB" w14:textId="77777777" w:rsidR="00F000AF" w:rsidRDefault="00F000AF" w:rsidP="003E0CD0">
    <w:pPr>
      <w:pStyle w:val="Zhlav"/>
    </w:pPr>
  </w:p>
  <w:p w14:paraId="679E01A6" w14:textId="6E797F77" w:rsidR="0066288F" w:rsidRDefault="0066288F" w:rsidP="003E0CD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C95682"/>
    <w:multiLevelType w:val="hybridMultilevel"/>
    <w:tmpl w:val="70A03980"/>
    <w:lvl w:ilvl="0" w:tplc="319EC39A">
      <w:start w:val="1"/>
      <w:numFmt w:val="decimal"/>
      <w:lvlText w:val="%1."/>
      <w:lvlJc w:val="left"/>
      <w:pPr>
        <w:tabs>
          <w:tab w:val="num" w:pos="1352"/>
        </w:tabs>
        <w:ind w:left="1352" w:hanging="360"/>
      </w:pPr>
      <w:rPr>
        <w:i w:val="0"/>
        <w:color w:val="auto"/>
      </w:rPr>
    </w:lvl>
    <w:lvl w:ilvl="1" w:tplc="04050001">
      <w:start w:val="1"/>
      <w:numFmt w:val="bullet"/>
      <w:lvlText w:val=""/>
      <w:lvlJc w:val="left"/>
      <w:pPr>
        <w:tabs>
          <w:tab w:val="num" w:pos="1440"/>
        </w:tabs>
        <w:ind w:left="1440" w:hanging="360"/>
      </w:pPr>
      <w:rPr>
        <w:rFonts w:ascii="Symbol" w:hAnsi="Symbol" w:hint="default"/>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num w:numId="1" w16cid:durableId="2060396178">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511136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autoHyphenation/>
  <w:consecutiveHyphenLimit w:val="3"/>
  <w:hyphenationZone w:val="425"/>
  <w:characterSpacingControl w:val="doNotCompress"/>
  <w:hdrShapeDefaults>
    <o:shapedefaults v:ext="edit" spidmax="716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A11"/>
    <w:rsid w:val="000042CD"/>
    <w:rsid w:val="000069D3"/>
    <w:rsid w:val="00014297"/>
    <w:rsid w:val="0002271B"/>
    <w:rsid w:val="00022DBA"/>
    <w:rsid w:val="00025D39"/>
    <w:rsid w:val="000260E9"/>
    <w:rsid w:val="00030815"/>
    <w:rsid w:val="00030C2F"/>
    <w:rsid w:val="00035120"/>
    <w:rsid w:val="0004673F"/>
    <w:rsid w:val="0005367B"/>
    <w:rsid w:val="00054F77"/>
    <w:rsid w:val="00056DB9"/>
    <w:rsid w:val="000655E1"/>
    <w:rsid w:val="00081A8C"/>
    <w:rsid w:val="00081B8B"/>
    <w:rsid w:val="000832E3"/>
    <w:rsid w:val="00083BAA"/>
    <w:rsid w:val="000A175B"/>
    <w:rsid w:val="000A366E"/>
    <w:rsid w:val="000A4C45"/>
    <w:rsid w:val="000B3C15"/>
    <w:rsid w:val="000B69A9"/>
    <w:rsid w:val="000B6F1E"/>
    <w:rsid w:val="000B7C5C"/>
    <w:rsid w:val="000C026D"/>
    <w:rsid w:val="000D2322"/>
    <w:rsid w:val="000E429D"/>
    <w:rsid w:val="000F3996"/>
    <w:rsid w:val="0010402E"/>
    <w:rsid w:val="0010680C"/>
    <w:rsid w:val="001116CA"/>
    <w:rsid w:val="0011507D"/>
    <w:rsid w:val="001155E8"/>
    <w:rsid w:val="001278FD"/>
    <w:rsid w:val="00135110"/>
    <w:rsid w:val="00152B0B"/>
    <w:rsid w:val="0015731F"/>
    <w:rsid w:val="00171568"/>
    <w:rsid w:val="00172E01"/>
    <w:rsid w:val="001766D6"/>
    <w:rsid w:val="001821EF"/>
    <w:rsid w:val="00187232"/>
    <w:rsid w:val="00192419"/>
    <w:rsid w:val="001B1172"/>
    <w:rsid w:val="001B346A"/>
    <w:rsid w:val="001B4406"/>
    <w:rsid w:val="001C2432"/>
    <w:rsid w:val="001C270D"/>
    <w:rsid w:val="001C6108"/>
    <w:rsid w:val="001C788A"/>
    <w:rsid w:val="001D6AC8"/>
    <w:rsid w:val="001E2320"/>
    <w:rsid w:val="0020069E"/>
    <w:rsid w:val="00214E28"/>
    <w:rsid w:val="002173AF"/>
    <w:rsid w:val="00221DBC"/>
    <w:rsid w:val="00234000"/>
    <w:rsid w:val="0024044D"/>
    <w:rsid w:val="002473CE"/>
    <w:rsid w:val="0025202E"/>
    <w:rsid w:val="00252CA6"/>
    <w:rsid w:val="00253D59"/>
    <w:rsid w:val="00260F94"/>
    <w:rsid w:val="00261A75"/>
    <w:rsid w:val="0028635E"/>
    <w:rsid w:val="002968FA"/>
    <w:rsid w:val="00296B04"/>
    <w:rsid w:val="002A095D"/>
    <w:rsid w:val="002A1480"/>
    <w:rsid w:val="002B3723"/>
    <w:rsid w:val="002B7887"/>
    <w:rsid w:val="002D19E9"/>
    <w:rsid w:val="002D6C7D"/>
    <w:rsid w:val="002E304C"/>
    <w:rsid w:val="002E6F71"/>
    <w:rsid w:val="00300C7C"/>
    <w:rsid w:val="003018DF"/>
    <w:rsid w:val="00304299"/>
    <w:rsid w:val="00306D82"/>
    <w:rsid w:val="00311EEC"/>
    <w:rsid w:val="003165B7"/>
    <w:rsid w:val="00332362"/>
    <w:rsid w:val="003331CD"/>
    <w:rsid w:val="003337B8"/>
    <w:rsid w:val="00352B81"/>
    <w:rsid w:val="00370D79"/>
    <w:rsid w:val="00371AEB"/>
    <w:rsid w:val="0038524E"/>
    <w:rsid w:val="00394757"/>
    <w:rsid w:val="003A0150"/>
    <w:rsid w:val="003B08F4"/>
    <w:rsid w:val="003B11AC"/>
    <w:rsid w:val="003C0781"/>
    <w:rsid w:val="003C1C2E"/>
    <w:rsid w:val="003D10B6"/>
    <w:rsid w:val="003E0CD0"/>
    <w:rsid w:val="003E24DF"/>
    <w:rsid w:val="003E543B"/>
    <w:rsid w:val="003E7BB4"/>
    <w:rsid w:val="003F1F52"/>
    <w:rsid w:val="003F4CEE"/>
    <w:rsid w:val="0041428F"/>
    <w:rsid w:val="00416F98"/>
    <w:rsid w:val="004221CE"/>
    <w:rsid w:val="004223F1"/>
    <w:rsid w:val="0043200A"/>
    <w:rsid w:val="004321E5"/>
    <w:rsid w:val="00437490"/>
    <w:rsid w:val="0044172F"/>
    <w:rsid w:val="0044315E"/>
    <w:rsid w:val="004626C1"/>
    <w:rsid w:val="00466C24"/>
    <w:rsid w:val="0047476D"/>
    <w:rsid w:val="0047548D"/>
    <w:rsid w:val="00476C1D"/>
    <w:rsid w:val="004A2B0D"/>
    <w:rsid w:val="004B126D"/>
    <w:rsid w:val="004B41E2"/>
    <w:rsid w:val="004D3390"/>
    <w:rsid w:val="004D4973"/>
    <w:rsid w:val="004E66D1"/>
    <w:rsid w:val="0051210B"/>
    <w:rsid w:val="005148D4"/>
    <w:rsid w:val="0053041F"/>
    <w:rsid w:val="0053178F"/>
    <w:rsid w:val="00536546"/>
    <w:rsid w:val="005456B4"/>
    <w:rsid w:val="00587F16"/>
    <w:rsid w:val="0059516D"/>
    <w:rsid w:val="005B35ED"/>
    <w:rsid w:val="005C2210"/>
    <w:rsid w:val="005C7106"/>
    <w:rsid w:val="005D290C"/>
    <w:rsid w:val="005D2922"/>
    <w:rsid w:val="005E06EA"/>
    <w:rsid w:val="005E5AC7"/>
    <w:rsid w:val="005F4CFE"/>
    <w:rsid w:val="005F51A5"/>
    <w:rsid w:val="005F5EE9"/>
    <w:rsid w:val="00604A11"/>
    <w:rsid w:val="00615018"/>
    <w:rsid w:val="0062123A"/>
    <w:rsid w:val="00633E8B"/>
    <w:rsid w:val="00641398"/>
    <w:rsid w:val="00641FA1"/>
    <w:rsid w:val="00642872"/>
    <w:rsid w:val="00646E75"/>
    <w:rsid w:val="0066288F"/>
    <w:rsid w:val="0068181D"/>
    <w:rsid w:val="00682501"/>
    <w:rsid w:val="00691A40"/>
    <w:rsid w:val="006A0245"/>
    <w:rsid w:val="006A2EBA"/>
    <w:rsid w:val="006A4A67"/>
    <w:rsid w:val="006A7513"/>
    <w:rsid w:val="006B275F"/>
    <w:rsid w:val="006B5269"/>
    <w:rsid w:val="006D1B73"/>
    <w:rsid w:val="006D36F6"/>
    <w:rsid w:val="006F34D1"/>
    <w:rsid w:val="006F4523"/>
    <w:rsid w:val="006F6F10"/>
    <w:rsid w:val="00701606"/>
    <w:rsid w:val="00703EDD"/>
    <w:rsid w:val="0070425D"/>
    <w:rsid w:val="00715BDC"/>
    <w:rsid w:val="00717D12"/>
    <w:rsid w:val="00717D36"/>
    <w:rsid w:val="00723132"/>
    <w:rsid w:val="007235AA"/>
    <w:rsid w:val="007416A4"/>
    <w:rsid w:val="007479F7"/>
    <w:rsid w:val="00770E2A"/>
    <w:rsid w:val="00774A77"/>
    <w:rsid w:val="007801CB"/>
    <w:rsid w:val="00783735"/>
    <w:rsid w:val="00783E79"/>
    <w:rsid w:val="00791706"/>
    <w:rsid w:val="007A0B25"/>
    <w:rsid w:val="007A781F"/>
    <w:rsid w:val="007A7EA3"/>
    <w:rsid w:val="007B5AE8"/>
    <w:rsid w:val="007E2157"/>
    <w:rsid w:val="007E5AB2"/>
    <w:rsid w:val="007E5B46"/>
    <w:rsid w:val="007F31CE"/>
    <w:rsid w:val="007F5192"/>
    <w:rsid w:val="007F5DA7"/>
    <w:rsid w:val="007F62A3"/>
    <w:rsid w:val="008111F3"/>
    <w:rsid w:val="008169E9"/>
    <w:rsid w:val="00831721"/>
    <w:rsid w:val="00832D7A"/>
    <w:rsid w:val="00851412"/>
    <w:rsid w:val="00851F2C"/>
    <w:rsid w:val="0086041D"/>
    <w:rsid w:val="00862A06"/>
    <w:rsid w:val="00864624"/>
    <w:rsid w:val="00871C6B"/>
    <w:rsid w:val="00874930"/>
    <w:rsid w:val="008A17BC"/>
    <w:rsid w:val="008A57E0"/>
    <w:rsid w:val="008A7838"/>
    <w:rsid w:val="008A7CE3"/>
    <w:rsid w:val="008C023F"/>
    <w:rsid w:val="008C3EBB"/>
    <w:rsid w:val="008C4084"/>
    <w:rsid w:val="008C532B"/>
    <w:rsid w:val="008D73D1"/>
    <w:rsid w:val="008D77A5"/>
    <w:rsid w:val="008E185E"/>
    <w:rsid w:val="008E1DFF"/>
    <w:rsid w:val="008E7785"/>
    <w:rsid w:val="008F1B3D"/>
    <w:rsid w:val="008F2E49"/>
    <w:rsid w:val="008F4381"/>
    <w:rsid w:val="00905249"/>
    <w:rsid w:val="00922AAA"/>
    <w:rsid w:val="00925672"/>
    <w:rsid w:val="00930335"/>
    <w:rsid w:val="00940965"/>
    <w:rsid w:val="00947FB5"/>
    <w:rsid w:val="00950F94"/>
    <w:rsid w:val="0095582D"/>
    <w:rsid w:val="00957ECB"/>
    <w:rsid w:val="00961E17"/>
    <w:rsid w:val="0097310F"/>
    <w:rsid w:val="009837C0"/>
    <w:rsid w:val="00994D9F"/>
    <w:rsid w:val="009A402C"/>
    <w:rsid w:val="009B086B"/>
    <w:rsid w:val="009B744A"/>
    <w:rsid w:val="009C5DE3"/>
    <w:rsid w:val="009D6906"/>
    <w:rsid w:val="009E25DB"/>
    <w:rsid w:val="009E501E"/>
    <w:rsid w:val="009F69D5"/>
    <w:rsid w:val="009F7B60"/>
    <w:rsid w:val="00A07CE5"/>
    <w:rsid w:val="00A24A1E"/>
    <w:rsid w:val="00A26FE7"/>
    <w:rsid w:val="00A4026D"/>
    <w:rsid w:val="00A47328"/>
    <w:rsid w:val="00A4755F"/>
    <w:rsid w:val="00A52EDF"/>
    <w:rsid w:val="00A56171"/>
    <w:rsid w:val="00A57165"/>
    <w:rsid w:val="00A60D7A"/>
    <w:rsid w:val="00A65A61"/>
    <w:rsid w:val="00A66B18"/>
    <w:rsid w:val="00A6783B"/>
    <w:rsid w:val="00A7534D"/>
    <w:rsid w:val="00A8501E"/>
    <w:rsid w:val="00A91F0C"/>
    <w:rsid w:val="00A96CF8"/>
    <w:rsid w:val="00AA089B"/>
    <w:rsid w:val="00AB25BC"/>
    <w:rsid w:val="00AB4A92"/>
    <w:rsid w:val="00AC077D"/>
    <w:rsid w:val="00AE0145"/>
    <w:rsid w:val="00AE1388"/>
    <w:rsid w:val="00AE1E04"/>
    <w:rsid w:val="00AF01CC"/>
    <w:rsid w:val="00AF3982"/>
    <w:rsid w:val="00B00EBF"/>
    <w:rsid w:val="00B06E0A"/>
    <w:rsid w:val="00B14F9E"/>
    <w:rsid w:val="00B16388"/>
    <w:rsid w:val="00B209A9"/>
    <w:rsid w:val="00B27BE3"/>
    <w:rsid w:val="00B302E7"/>
    <w:rsid w:val="00B32320"/>
    <w:rsid w:val="00B37AC7"/>
    <w:rsid w:val="00B45A70"/>
    <w:rsid w:val="00B50294"/>
    <w:rsid w:val="00B57D6E"/>
    <w:rsid w:val="00B646AF"/>
    <w:rsid w:val="00B649E3"/>
    <w:rsid w:val="00B7137A"/>
    <w:rsid w:val="00B77431"/>
    <w:rsid w:val="00B87FD7"/>
    <w:rsid w:val="00B90AB6"/>
    <w:rsid w:val="00B93312"/>
    <w:rsid w:val="00BA0E63"/>
    <w:rsid w:val="00BA2803"/>
    <w:rsid w:val="00BA4BB6"/>
    <w:rsid w:val="00BA78F0"/>
    <w:rsid w:val="00BB0246"/>
    <w:rsid w:val="00BB2E11"/>
    <w:rsid w:val="00BB7C8F"/>
    <w:rsid w:val="00BD39D8"/>
    <w:rsid w:val="00BD4C07"/>
    <w:rsid w:val="00BF2F20"/>
    <w:rsid w:val="00BF2F65"/>
    <w:rsid w:val="00C02875"/>
    <w:rsid w:val="00C2480B"/>
    <w:rsid w:val="00C2673F"/>
    <w:rsid w:val="00C33E00"/>
    <w:rsid w:val="00C47D32"/>
    <w:rsid w:val="00C52FB2"/>
    <w:rsid w:val="00C701F7"/>
    <w:rsid w:val="00C70786"/>
    <w:rsid w:val="00C81B26"/>
    <w:rsid w:val="00C83749"/>
    <w:rsid w:val="00C91E70"/>
    <w:rsid w:val="00C95348"/>
    <w:rsid w:val="00CA003C"/>
    <w:rsid w:val="00CA387F"/>
    <w:rsid w:val="00CA504B"/>
    <w:rsid w:val="00CA6640"/>
    <w:rsid w:val="00CC29CD"/>
    <w:rsid w:val="00CC4BEF"/>
    <w:rsid w:val="00D044F6"/>
    <w:rsid w:val="00D05629"/>
    <w:rsid w:val="00D10958"/>
    <w:rsid w:val="00D2382E"/>
    <w:rsid w:val="00D33EDC"/>
    <w:rsid w:val="00D4553D"/>
    <w:rsid w:val="00D47C09"/>
    <w:rsid w:val="00D66593"/>
    <w:rsid w:val="00D863C1"/>
    <w:rsid w:val="00DB1E59"/>
    <w:rsid w:val="00DC4B2D"/>
    <w:rsid w:val="00DC74F7"/>
    <w:rsid w:val="00DD5024"/>
    <w:rsid w:val="00DE1481"/>
    <w:rsid w:val="00DE6DA2"/>
    <w:rsid w:val="00DE6F9B"/>
    <w:rsid w:val="00DF2D30"/>
    <w:rsid w:val="00DF459B"/>
    <w:rsid w:val="00E0776F"/>
    <w:rsid w:val="00E2004E"/>
    <w:rsid w:val="00E23B4F"/>
    <w:rsid w:val="00E3332F"/>
    <w:rsid w:val="00E4786A"/>
    <w:rsid w:val="00E55D74"/>
    <w:rsid w:val="00E57520"/>
    <w:rsid w:val="00E61E6B"/>
    <w:rsid w:val="00E6540C"/>
    <w:rsid w:val="00E81E2A"/>
    <w:rsid w:val="00E841ED"/>
    <w:rsid w:val="00E9127A"/>
    <w:rsid w:val="00E9358F"/>
    <w:rsid w:val="00E93B6A"/>
    <w:rsid w:val="00EA599F"/>
    <w:rsid w:val="00EA5BEC"/>
    <w:rsid w:val="00EA7269"/>
    <w:rsid w:val="00EC563A"/>
    <w:rsid w:val="00ED6627"/>
    <w:rsid w:val="00EE05CE"/>
    <w:rsid w:val="00EE0952"/>
    <w:rsid w:val="00EF6001"/>
    <w:rsid w:val="00EF64EA"/>
    <w:rsid w:val="00F000AF"/>
    <w:rsid w:val="00F01035"/>
    <w:rsid w:val="00F02DE2"/>
    <w:rsid w:val="00F0463A"/>
    <w:rsid w:val="00F07DF2"/>
    <w:rsid w:val="00F23F3F"/>
    <w:rsid w:val="00F27C78"/>
    <w:rsid w:val="00F317AA"/>
    <w:rsid w:val="00F351FE"/>
    <w:rsid w:val="00F35D5D"/>
    <w:rsid w:val="00F3618A"/>
    <w:rsid w:val="00F57D86"/>
    <w:rsid w:val="00F749A4"/>
    <w:rsid w:val="00F85DB8"/>
    <w:rsid w:val="00F8747D"/>
    <w:rsid w:val="00FA14BA"/>
    <w:rsid w:val="00FA593A"/>
    <w:rsid w:val="00FB57CD"/>
    <w:rsid w:val="00FC3ECC"/>
    <w:rsid w:val="00FE05B8"/>
    <w:rsid w:val="00FE0F43"/>
    <w:rsid w:val="00FE2136"/>
    <w:rsid w:val="00FE4AFA"/>
    <w:rsid w:val="00FF29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0B4C31D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cs-CZ"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317AA"/>
    <w:pPr>
      <w:tabs>
        <w:tab w:val="left" w:pos="1134"/>
        <w:tab w:val="left" w:pos="2268"/>
        <w:tab w:val="left" w:pos="3402"/>
        <w:tab w:val="left" w:pos="4536"/>
        <w:tab w:val="left" w:pos="5670"/>
        <w:tab w:val="left" w:pos="6804"/>
        <w:tab w:val="left" w:pos="7938"/>
        <w:tab w:val="left" w:pos="9072"/>
        <w:tab w:val="right" w:pos="9639"/>
      </w:tabs>
      <w:spacing w:line="240" w:lineRule="exact"/>
      <w:jc w:val="both"/>
    </w:pPr>
    <w:rPr>
      <w:rFonts w:ascii="Poppins Light" w:eastAsiaTheme="minorHAnsi" w:hAnsi="Poppins Light"/>
      <w:color w:val="000000" w:themeColor="text1"/>
      <w:kern w:val="20"/>
      <w:sz w:val="20"/>
      <w:szCs w:val="20"/>
    </w:rPr>
  </w:style>
  <w:style w:type="paragraph" w:styleId="Nadpis1">
    <w:name w:val="heading 1"/>
    <w:basedOn w:val="Normln"/>
    <w:next w:val="Normln"/>
    <w:link w:val="Nadpis1Char"/>
    <w:uiPriority w:val="8"/>
    <w:unhideWhenUsed/>
    <w:qFormat/>
    <w:rsid w:val="00E841ED"/>
    <w:pPr>
      <w:spacing w:before="480" w:after="240" w:line="280" w:lineRule="exact"/>
      <w:contextualSpacing/>
      <w:jc w:val="center"/>
      <w:outlineLvl w:val="0"/>
    </w:pPr>
    <w:rPr>
      <w:rFonts w:ascii="Poppins Medium" w:eastAsiaTheme="majorEastAsia" w:hAnsi="Poppins Medium" w:cstheme="majorBidi"/>
      <w:caps/>
      <w:color w:val="auto"/>
      <w:sz w:val="24"/>
    </w:rPr>
  </w:style>
  <w:style w:type="paragraph" w:styleId="Nadpis2">
    <w:name w:val="heading 2"/>
    <w:basedOn w:val="Normln"/>
    <w:next w:val="Normln"/>
    <w:link w:val="Nadpis2Char"/>
    <w:uiPriority w:val="9"/>
    <w:unhideWhenUsed/>
    <w:qFormat/>
    <w:rsid w:val="00466C24"/>
    <w:pPr>
      <w:keepNext/>
      <w:keepLines/>
      <w:spacing w:before="240"/>
      <w:outlineLvl w:val="1"/>
    </w:pPr>
    <w:rPr>
      <w:rFonts w:ascii="Poppins Medium" w:eastAsiaTheme="majorEastAsia" w:hAnsi="Poppins Medium" w:cstheme="majorBidi"/>
      <w:color w:val="auto"/>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8"/>
    <w:rsid w:val="00E841ED"/>
    <w:rPr>
      <w:rFonts w:ascii="Poppins Medium" w:eastAsiaTheme="majorEastAsia" w:hAnsi="Poppins Medium" w:cstheme="majorBidi"/>
      <w:caps/>
      <w:kern w:val="20"/>
      <w:szCs w:val="20"/>
    </w:rPr>
  </w:style>
  <w:style w:type="paragraph" w:customStyle="1" w:styleId="Identifikace">
    <w:name w:val="Identifikace"/>
    <w:basedOn w:val="Normln"/>
    <w:uiPriority w:val="3"/>
    <w:qFormat/>
    <w:rsid w:val="00AB25BC"/>
    <w:pPr>
      <w:tabs>
        <w:tab w:val="clear" w:pos="1134"/>
        <w:tab w:val="clear" w:pos="3402"/>
        <w:tab w:val="clear" w:pos="4536"/>
        <w:tab w:val="clear" w:pos="5670"/>
        <w:tab w:val="clear" w:pos="6804"/>
        <w:tab w:val="clear" w:pos="7938"/>
        <w:tab w:val="clear" w:pos="9072"/>
      </w:tabs>
      <w:spacing w:after="40"/>
    </w:pPr>
    <w:rPr>
      <w:bCs/>
    </w:rPr>
  </w:style>
  <w:style w:type="paragraph" w:styleId="Osloven">
    <w:name w:val="Salutation"/>
    <w:basedOn w:val="Normln"/>
    <w:next w:val="Normln"/>
    <w:link w:val="OslovenChar"/>
    <w:uiPriority w:val="4"/>
    <w:unhideWhenUsed/>
    <w:qFormat/>
    <w:rsid w:val="00CA387F"/>
    <w:pPr>
      <w:spacing w:before="480" w:after="240" w:line="280" w:lineRule="exact"/>
    </w:pPr>
    <w:rPr>
      <w:sz w:val="24"/>
    </w:rPr>
  </w:style>
  <w:style w:type="character" w:customStyle="1" w:styleId="OslovenChar">
    <w:name w:val="Oslovení Char"/>
    <w:basedOn w:val="Standardnpsmoodstavce"/>
    <w:link w:val="Osloven"/>
    <w:uiPriority w:val="4"/>
    <w:rsid w:val="00CA387F"/>
    <w:rPr>
      <w:rFonts w:ascii="Poppins Light" w:eastAsiaTheme="minorHAnsi" w:hAnsi="Poppins Light"/>
      <w:color w:val="000000" w:themeColor="text1"/>
      <w:kern w:val="20"/>
      <w:szCs w:val="20"/>
    </w:rPr>
  </w:style>
  <w:style w:type="paragraph" w:styleId="Zvr">
    <w:name w:val="Closing"/>
    <w:basedOn w:val="Normln"/>
    <w:next w:val="Normln"/>
    <w:link w:val="ZvrChar"/>
    <w:uiPriority w:val="6"/>
    <w:unhideWhenUsed/>
    <w:qFormat/>
    <w:rsid w:val="00F27C78"/>
    <w:pPr>
      <w:spacing w:before="480" w:after="960"/>
    </w:pPr>
  </w:style>
  <w:style w:type="character" w:customStyle="1" w:styleId="ZvrChar">
    <w:name w:val="Závěr Char"/>
    <w:basedOn w:val="Standardnpsmoodstavce"/>
    <w:link w:val="Zvr"/>
    <w:uiPriority w:val="6"/>
    <w:rsid w:val="00F27C78"/>
    <w:rPr>
      <w:rFonts w:ascii="Poppins Light" w:eastAsiaTheme="minorHAnsi" w:hAnsi="Poppins Light"/>
      <w:color w:val="000000" w:themeColor="text1"/>
      <w:kern w:val="20"/>
      <w:sz w:val="20"/>
      <w:szCs w:val="20"/>
    </w:rPr>
  </w:style>
  <w:style w:type="paragraph" w:styleId="Podpis">
    <w:name w:val="Signature"/>
    <w:basedOn w:val="Normln"/>
    <w:next w:val="Pracovnzaazen"/>
    <w:link w:val="PodpisChar"/>
    <w:uiPriority w:val="7"/>
    <w:unhideWhenUsed/>
    <w:qFormat/>
    <w:rsid w:val="00172E01"/>
    <w:pPr>
      <w:contextualSpacing/>
    </w:pPr>
    <w:rPr>
      <w:rFonts w:ascii="Poppins Medium" w:hAnsi="Poppins Medium"/>
      <w:bCs/>
      <w:color w:val="auto"/>
    </w:rPr>
  </w:style>
  <w:style w:type="character" w:customStyle="1" w:styleId="PodpisChar">
    <w:name w:val="Podpis Char"/>
    <w:basedOn w:val="Standardnpsmoodstavce"/>
    <w:link w:val="Podpis"/>
    <w:uiPriority w:val="7"/>
    <w:rsid w:val="00172E01"/>
    <w:rPr>
      <w:rFonts w:ascii="Poppins Medium" w:eastAsiaTheme="minorHAnsi" w:hAnsi="Poppins Medium"/>
      <w:bCs/>
      <w:kern w:val="20"/>
      <w:sz w:val="20"/>
      <w:szCs w:val="20"/>
    </w:rPr>
  </w:style>
  <w:style w:type="paragraph" w:styleId="Zhlav">
    <w:name w:val="header"/>
    <w:basedOn w:val="Normln"/>
    <w:link w:val="ZhlavChar"/>
    <w:uiPriority w:val="99"/>
    <w:unhideWhenUsed/>
    <w:rsid w:val="003E0CD0"/>
    <w:pPr>
      <w:tabs>
        <w:tab w:val="clear" w:pos="7938"/>
      </w:tabs>
      <w:spacing w:line="280" w:lineRule="exact"/>
      <w:ind w:left="6294"/>
      <w:contextualSpacing/>
      <w:jc w:val="left"/>
    </w:pPr>
    <w:rPr>
      <w:rFonts w:ascii="Poppins Medium" w:hAnsi="Poppins Medium"/>
      <w:noProof/>
      <w:color w:val="000DFF" w:themeColor="accent1"/>
      <w:sz w:val="24"/>
    </w:rPr>
  </w:style>
  <w:style w:type="character" w:customStyle="1" w:styleId="ZhlavChar">
    <w:name w:val="Záhlaví Char"/>
    <w:basedOn w:val="Standardnpsmoodstavce"/>
    <w:link w:val="Zhlav"/>
    <w:uiPriority w:val="99"/>
    <w:rsid w:val="003E0CD0"/>
    <w:rPr>
      <w:rFonts w:ascii="Poppins Medium" w:eastAsiaTheme="minorHAnsi" w:hAnsi="Poppins Medium"/>
      <w:noProof/>
      <w:color w:val="000DFF" w:themeColor="accent1"/>
      <w:kern w:val="20"/>
      <w:szCs w:val="20"/>
    </w:rPr>
  </w:style>
  <w:style w:type="character" w:styleId="Siln">
    <w:name w:val="Strong"/>
    <w:basedOn w:val="Standardnpsmoodstavce"/>
    <w:uiPriority w:val="1"/>
    <w:semiHidden/>
    <w:rsid w:val="003E24DF"/>
    <w:rPr>
      <w:b/>
      <w:bCs/>
    </w:rPr>
  </w:style>
  <w:style w:type="paragraph" w:customStyle="1" w:styleId="Kontaktndaje">
    <w:name w:val="Kontaktní údaje"/>
    <w:basedOn w:val="Normln"/>
    <w:uiPriority w:val="1"/>
    <w:qFormat/>
    <w:rsid w:val="00A66B18"/>
    <w:rPr>
      <w:color w:val="FFFFFF" w:themeColor="background1"/>
    </w:rPr>
  </w:style>
  <w:style w:type="character" w:customStyle="1" w:styleId="Nadpis2Char">
    <w:name w:val="Nadpis 2 Char"/>
    <w:basedOn w:val="Standardnpsmoodstavce"/>
    <w:link w:val="Nadpis2"/>
    <w:uiPriority w:val="9"/>
    <w:rsid w:val="00466C24"/>
    <w:rPr>
      <w:rFonts w:ascii="Poppins Medium" w:eastAsiaTheme="majorEastAsia" w:hAnsi="Poppins Medium" w:cstheme="majorBidi"/>
      <w:kern w:val="20"/>
      <w:sz w:val="20"/>
      <w:szCs w:val="26"/>
    </w:rPr>
  </w:style>
  <w:style w:type="paragraph" w:styleId="Normlnweb">
    <w:name w:val="Normal (Web)"/>
    <w:basedOn w:val="Normln"/>
    <w:uiPriority w:val="99"/>
    <w:semiHidden/>
    <w:unhideWhenUsed/>
    <w:rsid w:val="00083BAA"/>
    <w:pPr>
      <w:spacing w:before="100" w:beforeAutospacing="1" w:after="100" w:afterAutospacing="1"/>
    </w:pPr>
    <w:rPr>
      <w:rFonts w:ascii="Times New Roman" w:eastAsiaTheme="minorEastAsia" w:hAnsi="Times New Roman" w:cs="Times New Roman"/>
      <w:color w:val="auto"/>
      <w:kern w:val="0"/>
      <w:szCs w:val="24"/>
    </w:rPr>
  </w:style>
  <w:style w:type="character" w:styleId="Zstupntext">
    <w:name w:val="Placeholder Text"/>
    <w:basedOn w:val="Standardnpsmoodstavce"/>
    <w:uiPriority w:val="99"/>
    <w:semiHidden/>
    <w:rsid w:val="001766D6"/>
    <w:rPr>
      <w:color w:val="808080"/>
    </w:rPr>
  </w:style>
  <w:style w:type="paragraph" w:styleId="Zpat">
    <w:name w:val="footer"/>
    <w:basedOn w:val="Normln"/>
    <w:link w:val="ZpatChar"/>
    <w:uiPriority w:val="99"/>
    <w:unhideWhenUsed/>
    <w:rsid w:val="003E0CD0"/>
    <w:pPr>
      <w:tabs>
        <w:tab w:val="center" w:pos="4680"/>
        <w:tab w:val="right" w:pos="9360"/>
      </w:tabs>
      <w:spacing w:line="190" w:lineRule="exact"/>
    </w:pPr>
    <w:rPr>
      <w:color w:val="000DFF" w:themeColor="accent1"/>
      <w:sz w:val="16"/>
    </w:rPr>
  </w:style>
  <w:style w:type="character" w:customStyle="1" w:styleId="ZpatChar">
    <w:name w:val="Zápatí Char"/>
    <w:basedOn w:val="Standardnpsmoodstavce"/>
    <w:link w:val="Zpat"/>
    <w:uiPriority w:val="99"/>
    <w:rsid w:val="003E0CD0"/>
    <w:rPr>
      <w:rFonts w:ascii="Poppins Light" w:eastAsiaTheme="minorHAnsi" w:hAnsi="Poppins Light"/>
      <w:color w:val="000DFF" w:themeColor="accent1"/>
      <w:kern w:val="20"/>
      <w:sz w:val="16"/>
      <w:szCs w:val="20"/>
    </w:rPr>
  </w:style>
  <w:style w:type="paragraph" w:customStyle="1" w:styleId="Logo">
    <w:name w:val="Logo"/>
    <w:basedOn w:val="Normln"/>
    <w:next w:val="Normln"/>
    <w:link w:val="Znakloga"/>
    <w:qFormat/>
    <w:rsid w:val="00AA089B"/>
    <w:pPr>
      <w:ind w:left="-180" w:right="-24"/>
      <w:jc w:val="center"/>
    </w:pPr>
    <w:rPr>
      <w:rFonts w:hAnsi="Calibri"/>
      <w:b/>
      <w:bCs/>
      <w:color w:val="FFFFFF" w:themeColor="background1"/>
      <w:spacing w:val="120"/>
      <w:kern w:val="24"/>
      <w:sz w:val="44"/>
      <w:szCs w:val="48"/>
    </w:rPr>
  </w:style>
  <w:style w:type="character" w:customStyle="1" w:styleId="Znakloga">
    <w:name w:val="Znak loga"/>
    <w:basedOn w:val="Standardnpsmoodstavce"/>
    <w:link w:val="Logo"/>
    <w:rsid w:val="00AA089B"/>
    <w:rPr>
      <w:rFonts w:eastAsiaTheme="minorHAnsi" w:hAnsi="Calibri"/>
      <w:b/>
      <w:bCs/>
      <w:color w:val="FFFFFF" w:themeColor="background1"/>
      <w:spacing w:val="120"/>
      <w:kern w:val="24"/>
      <w:sz w:val="44"/>
      <w:szCs w:val="48"/>
    </w:rPr>
  </w:style>
  <w:style w:type="paragraph" w:customStyle="1" w:styleId="Adresa">
    <w:name w:val="Adresa"/>
    <w:basedOn w:val="Bezmezer"/>
    <w:qFormat/>
    <w:rsid w:val="000A366E"/>
    <w:pPr>
      <w:tabs>
        <w:tab w:val="left" w:pos="1675"/>
      </w:tabs>
      <w:spacing w:line="240" w:lineRule="exact"/>
      <w:ind w:left="0" w:right="0"/>
    </w:pPr>
    <w:rPr>
      <w:rFonts w:ascii="Poppins Light" w:hAnsi="Poppins Light"/>
      <w:bCs/>
      <w:color w:val="auto"/>
      <w:kern w:val="0"/>
      <w:sz w:val="20"/>
      <w:szCs w:val="19"/>
      <w:lang w:eastAsia="en-US"/>
    </w:rPr>
  </w:style>
  <w:style w:type="paragraph" w:styleId="Bezmezer">
    <w:name w:val="No Spacing"/>
    <w:uiPriority w:val="1"/>
    <w:qFormat/>
    <w:rsid w:val="00FC3ECC"/>
    <w:pPr>
      <w:ind w:left="720" w:right="720"/>
    </w:pPr>
    <w:rPr>
      <w:rFonts w:eastAsiaTheme="minorHAnsi"/>
      <w:color w:val="595959" w:themeColor="text1" w:themeTint="A6"/>
      <w:kern w:val="20"/>
      <w:szCs w:val="20"/>
    </w:rPr>
  </w:style>
  <w:style w:type="paragraph" w:customStyle="1" w:styleId="Pracovnzaazen">
    <w:name w:val="Pracovní zařazení"/>
    <w:basedOn w:val="Podpis"/>
    <w:qFormat/>
    <w:rsid w:val="00172E01"/>
    <w:rPr>
      <w:rFonts w:ascii="Poppins Light" w:hAnsi="Poppins Light"/>
    </w:rPr>
  </w:style>
  <w:style w:type="character" w:styleId="Hypertextovodkaz">
    <w:name w:val="Hyperlink"/>
    <w:basedOn w:val="Standardnpsmoodstavce"/>
    <w:uiPriority w:val="99"/>
    <w:unhideWhenUsed/>
    <w:qFormat/>
    <w:rsid w:val="00B37AC7"/>
    <w:rPr>
      <w:color w:val="000000" w:themeColor="text1"/>
      <w:u w:val="single"/>
    </w:rPr>
  </w:style>
  <w:style w:type="character" w:customStyle="1" w:styleId="Nevyeenzmnka1">
    <w:name w:val="Nevyřešená zmínka1"/>
    <w:basedOn w:val="Standardnpsmoodstavce"/>
    <w:uiPriority w:val="99"/>
    <w:semiHidden/>
    <w:rsid w:val="00B37AC7"/>
    <w:rPr>
      <w:color w:val="605E5C"/>
      <w:shd w:val="clear" w:color="auto" w:fill="E1DFDD"/>
    </w:rPr>
  </w:style>
  <w:style w:type="paragraph" w:customStyle="1" w:styleId="Pjemce">
    <w:name w:val="Příjemce"/>
    <w:basedOn w:val="Normln"/>
    <w:uiPriority w:val="3"/>
    <w:qFormat/>
    <w:rsid w:val="001155E8"/>
    <w:pPr>
      <w:tabs>
        <w:tab w:val="clear" w:pos="1134"/>
        <w:tab w:val="clear" w:pos="2268"/>
        <w:tab w:val="clear" w:pos="3402"/>
        <w:tab w:val="clear" w:pos="4536"/>
        <w:tab w:val="clear" w:pos="5670"/>
        <w:tab w:val="clear" w:pos="6804"/>
        <w:tab w:val="clear" w:pos="7938"/>
        <w:tab w:val="clear" w:pos="9072"/>
        <w:tab w:val="clear" w:pos="9639"/>
      </w:tabs>
      <w:spacing w:before="840" w:after="40" w:line="240" w:lineRule="auto"/>
      <w:ind w:left="720" w:right="720"/>
      <w:jc w:val="left"/>
    </w:pPr>
    <w:rPr>
      <w:rFonts w:asciiTheme="minorHAnsi" w:hAnsiTheme="minorHAnsi"/>
      <w:b/>
      <w:bCs/>
      <w:sz w:val="24"/>
    </w:rPr>
  </w:style>
  <w:style w:type="paragraph" w:customStyle="1" w:styleId="plohy">
    <w:name w:val="přílohy"/>
    <w:basedOn w:val="Normln"/>
    <w:qFormat/>
    <w:rsid w:val="005F4CFE"/>
    <w:pPr>
      <w:tabs>
        <w:tab w:val="clear" w:pos="1134"/>
        <w:tab w:val="clear" w:pos="2268"/>
        <w:tab w:val="clear" w:pos="3402"/>
        <w:tab w:val="clear" w:pos="4536"/>
        <w:tab w:val="clear" w:pos="5670"/>
        <w:tab w:val="clear" w:pos="6804"/>
        <w:tab w:val="clear" w:pos="7938"/>
        <w:tab w:val="clear" w:pos="9072"/>
        <w:tab w:val="clear" w:pos="9639"/>
      </w:tabs>
      <w:spacing w:line="240" w:lineRule="auto"/>
    </w:pPr>
    <w:rPr>
      <w:rFonts w:ascii="Arial" w:eastAsia="Calibri" w:hAnsi="Arial" w:cs="Times New Roman"/>
      <w:b/>
      <w:color w:val="auto"/>
      <w:kern w:val="0"/>
      <w:sz w:val="22"/>
      <w:szCs w:val="22"/>
      <w:lang w:eastAsia="en-US"/>
    </w:rPr>
  </w:style>
  <w:style w:type="paragraph" w:customStyle="1" w:styleId="przdndek">
    <w:name w:val="prázdný řádek"/>
    <w:basedOn w:val="Normln"/>
    <w:qFormat/>
    <w:rsid w:val="007A781F"/>
    <w:pPr>
      <w:tabs>
        <w:tab w:val="clear" w:pos="1134"/>
        <w:tab w:val="clear" w:pos="2268"/>
        <w:tab w:val="clear" w:pos="3402"/>
        <w:tab w:val="clear" w:pos="4536"/>
        <w:tab w:val="clear" w:pos="5670"/>
        <w:tab w:val="clear" w:pos="6804"/>
        <w:tab w:val="clear" w:pos="7938"/>
        <w:tab w:val="clear" w:pos="9072"/>
        <w:tab w:val="clear" w:pos="9639"/>
      </w:tabs>
      <w:spacing w:line="240" w:lineRule="auto"/>
    </w:pPr>
    <w:rPr>
      <w:rFonts w:ascii="Arial" w:eastAsia="Calibri" w:hAnsi="Arial" w:cs="Times New Roman"/>
      <w:color w:val="auto"/>
      <w:kern w:val="0"/>
      <w:sz w:val="22"/>
      <w:szCs w:val="22"/>
      <w:lang w:eastAsia="en-US"/>
    </w:rPr>
  </w:style>
  <w:style w:type="paragraph" w:styleId="Odstavecseseznamem">
    <w:name w:val="List Paragraph"/>
    <w:basedOn w:val="Normln"/>
    <w:uiPriority w:val="34"/>
    <w:semiHidden/>
    <w:rsid w:val="008111F3"/>
    <w:pPr>
      <w:ind w:left="720"/>
      <w:contextualSpacing/>
    </w:pPr>
  </w:style>
  <w:style w:type="paragraph" w:customStyle="1" w:styleId="Default">
    <w:name w:val="Default"/>
    <w:rsid w:val="00587F16"/>
    <w:pPr>
      <w:autoSpaceDE w:val="0"/>
      <w:autoSpaceDN w:val="0"/>
      <w:adjustRightInd w:val="0"/>
    </w:pPr>
    <w:rPr>
      <w:rFonts w:ascii="Calibri" w:hAnsi="Calibri" w:cs="Calibri"/>
      <w:color w:val="000000"/>
    </w:rPr>
  </w:style>
  <w:style w:type="paragraph" w:styleId="Textbubliny">
    <w:name w:val="Balloon Text"/>
    <w:basedOn w:val="Normln"/>
    <w:link w:val="TextbublinyChar"/>
    <w:uiPriority w:val="99"/>
    <w:semiHidden/>
    <w:unhideWhenUsed/>
    <w:rsid w:val="00BF2F65"/>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F2F65"/>
    <w:rPr>
      <w:rFonts w:ascii="Segoe UI" w:eastAsiaTheme="minorHAnsi" w:hAnsi="Segoe UI" w:cs="Segoe UI"/>
      <w:color w:val="000000" w:themeColor="text1"/>
      <w:kern w:val="2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4358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yposh\AppData\Local\Microsoft\Office\16.0\DTS\cs-CZ%7b0A31D069-882F-4FB6-8288-5AC4D1B8E9ED%7d\%7bB791352F-5E4F-4989-99BA-C54EE2E14AC1%7dtf56348247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B8EEF222EFF4F279CC487D6F8FD6E72"/>
        <w:category>
          <w:name w:val="Obecné"/>
          <w:gallery w:val="placeholder"/>
        </w:category>
        <w:types>
          <w:type w:val="bbPlcHdr"/>
        </w:types>
        <w:behaviors>
          <w:behavior w:val="content"/>
        </w:behaviors>
        <w:guid w:val="{B7DAF0E9-DE6D-4FCA-9B9B-065615129E95}"/>
      </w:docPartPr>
      <w:docPartBody>
        <w:p w:rsidR="00C94D2C" w:rsidRDefault="00DD37F2" w:rsidP="00DD37F2">
          <w:pPr>
            <w:pStyle w:val="FB8EEF222EFF4F279CC487D6F8FD6E728"/>
          </w:pPr>
          <w:r w:rsidRPr="00D2382E">
            <w:rPr>
              <w:rStyle w:val="Zstupntext"/>
            </w:rPr>
            <w:t>[Datum publikování]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oppins Light">
    <w:altName w:val="Courier New"/>
    <w:panose1 w:val="00000400000000000000"/>
    <w:charset w:val="EE"/>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Poppins Medium">
    <w:altName w:val="Courier New"/>
    <w:panose1 w:val="00000600000000000000"/>
    <w:charset w:val="EE"/>
    <w:family w:val="auto"/>
    <w:pitch w:val="variable"/>
    <w:sig w:usb0="00008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imesNewRomanPS-ItalicMT">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281"/>
    <w:rsid w:val="000A7061"/>
    <w:rsid w:val="000B5F6B"/>
    <w:rsid w:val="00184621"/>
    <w:rsid w:val="001D2605"/>
    <w:rsid w:val="0020028C"/>
    <w:rsid w:val="003C7E5A"/>
    <w:rsid w:val="00412DEB"/>
    <w:rsid w:val="00523A09"/>
    <w:rsid w:val="0056516C"/>
    <w:rsid w:val="005B3C6A"/>
    <w:rsid w:val="00636F39"/>
    <w:rsid w:val="006B6B1F"/>
    <w:rsid w:val="0078090B"/>
    <w:rsid w:val="007A5E68"/>
    <w:rsid w:val="007B32F5"/>
    <w:rsid w:val="00832081"/>
    <w:rsid w:val="00A31281"/>
    <w:rsid w:val="00A654EB"/>
    <w:rsid w:val="00AD0B53"/>
    <w:rsid w:val="00B733D8"/>
    <w:rsid w:val="00C33AB5"/>
    <w:rsid w:val="00C75AA0"/>
    <w:rsid w:val="00C94D2C"/>
    <w:rsid w:val="00CF1026"/>
    <w:rsid w:val="00DA2B24"/>
    <w:rsid w:val="00DD37F2"/>
    <w:rsid w:val="00EB3243"/>
    <w:rsid w:val="00EB743B"/>
    <w:rsid w:val="00FE4C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unhideWhenUsed/>
    <w:qFormat/>
    <w:rsid w:val="00DD37F2"/>
    <w:pPr>
      <w:keepNext/>
      <w:keepLines/>
      <w:tabs>
        <w:tab w:val="left" w:pos="1134"/>
        <w:tab w:val="left" w:pos="2268"/>
        <w:tab w:val="left" w:pos="3402"/>
        <w:tab w:val="left" w:pos="4536"/>
        <w:tab w:val="left" w:pos="5670"/>
        <w:tab w:val="left" w:pos="6804"/>
        <w:tab w:val="left" w:pos="7938"/>
        <w:tab w:val="left" w:pos="9072"/>
        <w:tab w:val="right" w:pos="9639"/>
      </w:tabs>
      <w:spacing w:before="240" w:after="0" w:line="240" w:lineRule="exact"/>
      <w:jc w:val="both"/>
      <w:outlineLvl w:val="1"/>
    </w:pPr>
    <w:rPr>
      <w:rFonts w:ascii="Poppins Medium" w:eastAsiaTheme="majorEastAsia" w:hAnsi="Poppins Medium" w:cstheme="majorBidi"/>
      <w:kern w:val="20"/>
      <w:sz w:val="20"/>
      <w:szCs w:val="26"/>
      <w:lang w:val="cs-CZ" w:eastAsia="ja-JP"/>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DD37F2"/>
    <w:rPr>
      <w:color w:val="808080"/>
    </w:rPr>
  </w:style>
  <w:style w:type="character" w:styleId="Siln">
    <w:name w:val="Strong"/>
    <w:basedOn w:val="Standardnpsmoodstavce"/>
    <w:uiPriority w:val="1"/>
    <w:rPr>
      <w:b/>
      <w:bCs/>
    </w:rPr>
  </w:style>
  <w:style w:type="paragraph" w:styleId="Osloven">
    <w:name w:val="Salutation"/>
    <w:basedOn w:val="Normln"/>
    <w:link w:val="OslovenChar"/>
    <w:uiPriority w:val="4"/>
    <w:unhideWhenUsed/>
    <w:qFormat/>
    <w:rsid w:val="0056516C"/>
    <w:pPr>
      <w:tabs>
        <w:tab w:val="left" w:pos="1134"/>
        <w:tab w:val="left" w:pos="2268"/>
        <w:tab w:val="left" w:pos="3402"/>
        <w:tab w:val="left" w:pos="4536"/>
        <w:tab w:val="left" w:pos="5670"/>
        <w:tab w:val="left" w:pos="6804"/>
        <w:tab w:val="left" w:pos="7938"/>
        <w:tab w:val="left" w:pos="9072"/>
        <w:tab w:val="right" w:pos="9639"/>
      </w:tabs>
      <w:spacing w:before="480" w:after="240" w:line="280" w:lineRule="exact"/>
      <w:jc w:val="both"/>
    </w:pPr>
    <w:rPr>
      <w:rFonts w:ascii="Poppins Light" w:eastAsiaTheme="minorHAnsi" w:hAnsi="Poppins Light"/>
      <w:color w:val="000000" w:themeColor="text1"/>
      <w:kern w:val="20"/>
      <w:sz w:val="24"/>
      <w:szCs w:val="20"/>
      <w:lang w:val="cs-CZ" w:eastAsia="ja-JP"/>
    </w:rPr>
  </w:style>
  <w:style w:type="character" w:customStyle="1" w:styleId="OslovenChar">
    <w:name w:val="Oslovení Char"/>
    <w:basedOn w:val="Standardnpsmoodstavce"/>
    <w:link w:val="Osloven"/>
    <w:uiPriority w:val="4"/>
    <w:rsid w:val="0056516C"/>
    <w:rPr>
      <w:rFonts w:ascii="Poppins Light" w:eastAsiaTheme="minorHAnsi" w:hAnsi="Poppins Light"/>
      <w:color w:val="000000" w:themeColor="text1"/>
      <w:kern w:val="20"/>
      <w:sz w:val="24"/>
      <w:szCs w:val="20"/>
      <w:lang w:val="cs-CZ" w:eastAsia="ja-JP"/>
    </w:rPr>
  </w:style>
  <w:style w:type="character" w:styleId="Hypertextovodkaz">
    <w:name w:val="Hyperlink"/>
    <w:basedOn w:val="Standardnpsmoodstavce"/>
    <w:uiPriority w:val="99"/>
    <w:unhideWhenUsed/>
    <w:qFormat/>
    <w:rsid w:val="00DD37F2"/>
    <w:rPr>
      <w:color w:val="000000" w:themeColor="text1"/>
      <w:u w:val="single"/>
    </w:rPr>
  </w:style>
  <w:style w:type="paragraph" w:styleId="Zpat">
    <w:name w:val="footer"/>
    <w:basedOn w:val="Normln"/>
    <w:link w:val="ZpatChar"/>
    <w:uiPriority w:val="99"/>
    <w:unhideWhenUsed/>
    <w:rsid w:val="0056516C"/>
    <w:pPr>
      <w:tabs>
        <w:tab w:val="left" w:pos="1134"/>
        <w:tab w:val="left" w:pos="2268"/>
        <w:tab w:val="left" w:pos="3402"/>
        <w:tab w:val="left" w:pos="4536"/>
        <w:tab w:val="center" w:pos="4680"/>
        <w:tab w:val="left" w:pos="5670"/>
        <w:tab w:val="left" w:pos="6804"/>
        <w:tab w:val="left" w:pos="7938"/>
        <w:tab w:val="left" w:pos="9072"/>
        <w:tab w:val="right" w:pos="9360"/>
        <w:tab w:val="right" w:pos="9639"/>
      </w:tabs>
      <w:spacing w:after="0" w:line="190" w:lineRule="exact"/>
      <w:jc w:val="both"/>
    </w:pPr>
    <w:rPr>
      <w:rFonts w:ascii="Poppins Light" w:eastAsiaTheme="minorHAnsi" w:hAnsi="Poppins Light"/>
      <w:color w:val="000000" w:themeColor="text1"/>
      <w:kern w:val="20"/>
      <w:sz w:val="16"/>
      <w:szCs w:val="20"/>
      <w:lang w:val="cs-CZ" w:eastAsia="ja-JP"/>
    </w:rPr>
  </w:style>
  <w:style w:type="character" w:customStyle="1" w:styleId="ZpatChar">
    <w:name w:val="Zápatí Char"/>
    <w:basedOn w:val="Standardnpsmoodstavce"/>
    <w:link w:val="Zpat"/>
    <w:uiPriority w:val="99"/>
    <w:rsid w:val="0056516C"/>
    <w:rPr>
      <w:rFonts w:ascii="Poppins Light" w:eastAsiaTheme="minorHAnsi" w:hAnsi="Poppins Light"/>
      <w:color w:val="000000" w:themeColor="text1"/>
      <w:kern w:val="20"/>
      <w:sz w:val="16"/>
      <w:szCs w:val="20"/>
      <w:lang w:val="cs-CZ" w:eastAsia="ja-JP"/>
    </w:rPr>
  </w:style>
  <w:style w:type="character" w:customStyle="1" w:styleId="Nadpis2Char">
    <w:name w:val="Nadpis 2 Char"/>
    <w:basedOn w:val="Standardnpsmoodstavce"/>
    <w:link w:val="Nadpis2"/>
    <w:uiPriority w:val="9"/>
    <w:rsid w:val="00DD37F2"/>
    <w:rPr>
      <w:rFonts w:ascii="Poppins Medium" w:eastAsiaTheme="majorEastAsia" w:hAnsi="Poppins Medium" w:cstheme="majorBidi"/>
      <w:kern w:val="20"/>
      <w:sz w:val="20"/>
      <w:szCs w:val="26"/>
      <w:lang w:val="cs-CZ" w:eastAsia="ja-JP"/>
    </w:rPr>
  </w:style>
  <w:style w:type="paragraph" w:customStyle="1" w:styleId="FB8EEF222EFF4F279CC487D6F8FD6E728">
    <w:name w:val="FB8EEF222EFF4F279CC487D6F8FD6E728"/>
    <w:rsid w:val="00DD37F2"/>
    <w:pPr>
      <w:tabs>
        <w:tab w:val="left" w:pos="2268"/>
        <w:tab w:val="right" w:pos="9639"/>
      </w:tabs>
      <w:spacing w:after="40" w:line="240" w:lineRule="exact"/>
      <w:jc w:val="both"/>
    </w:pPr>
    <w:rPr>
      <w:rFonts w:ascii="Poppins Light" w:eastAsiaTheme="minorHAnsi" w:hAnsi="Poppins Light"/>
      <w:bCs/>
      <w:color w:val="000000" w:themeColor="text1"/>
      <w:kern w:val="20"/>
      <w:sz w:val="20"/>
      <w:szCs w:val="20"/>
      <w:lang w:val="cs-CZ"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Ustecky kraj - barvy">
      <a:dk1>
        <a:srgbClr val="000000"/>
      </a:dk1>
      <a:lt1>
        <a:srgbClr val="FFFFFF"/>
      </a:lt1>
      <a:dk2>
        <a:srgbClr val="A5A5A5"/>
      </a:dk2>
      <a:lt2>
        <a:srgbClr val="DADADA"/>
      </a:lt2>
      <a:accent1>
        <a:srgbClr val="000DFF"/>
      </a:accent1>
      <a:accent2>
        <a:srgbClr val="1AE85E"/>
      </a:accent2>
      <a:accent3>
        <a:srgbClr val="FF3D29"/>
      </a:accent3>
      <a:accent4>
        <a:srgbClr val="DADADA"/>
      </a:accent4>
      <a:accent5>
        <a:srgbClr val="F9B233"/>
      </a:accent5>
      <a:accent6>
        <a:srgbClr val="662483"/>
      </a:accent6>
      <a:hlink>
        <a:srgbClr val="000DFF"/>
      </a:hlink>
      <a:folHlink>
        <a:srgbClr val="662483"/>
      </a:folHlink>
    </a:clrScheme>
    <a:fontScheme name="Ustecky kraj">
      <a:majorFont>
        <a:latin typeface="Poppins Medium"/>
        <a:ea typeface=""/>
        <a:cs typeface=""/>
      </a:majorFont>
      <a:minorFont>
        <a:latin typeface="Poppi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2024-02-29T00:00:00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B74C0E-7993-40E1-930F-CF78C434EB62}">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sharepoint/v3"/>
    <ds:schemaRef ds:uri="230e9df3-be65-4c73-a93b-d1236ebd677e"/>
    <ds:schemaRef ds:uri="http://purl.org/dc/terms/"/>
    <ds:schemaRef ds:uri="16c05727-aa75-4e4a-9b5f-8a80a1165891"/>
    <ds:schemaRef ds:uri="71af3243-3dd4-4a8d-8c0d-dd76da1f02a5"/>
    <ds:schemaRef ds:uri="http://www.w3.org/XML/1998/namespace"/>
  </ds:schemaRefs>
</ds:datastoreItem>
</file>

<file path=customXml/itemProps3.xml><?xml version="1.0" encoding="utf-8"?>
<ds:datastoreItem xmlns:ds="http://schemas.openxmlformats.org/officeDocument/2006/customXml" ds:itemID="{F3428B7B-A1F9-4CED-B52D-314C139B2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900F82-6722-4380-940B-620F87621857}">
  <ds:schemaRefs>
    <ds:schemaRef ds:uri="http://schemas.openxmlformats.org/officeDocument/2006/bibliography"/>
  </ds:schemaRefs>
</ds:datastoreItem>
</file>

<file path=customXml/itemProps5.xml><?xml version="1.0" encoding="utf-8"?>
<ds:datastoreItem xmlns:ds="http://schemas.openxmlformats.org/officeDocument/2006/customXml" ds:itemID="{AE09AE5A-B3B6-44BC-8570-615CB5E05A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{B791352F-5E4F-4989-99BA-C54EE2E14AC1}tf56348247_win32.dotx</Template>
  <TotalTime>0</TotalTime>
  <Pages>6</Pages>
  <Words>1820</Words>
  <Characters>10739</Characters>
  <Application>Microsoft Office Word</Application>
  <DocSecurity>0</DocSecurity>
  <Lines>89</Lines>
  <Paragraphs>25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2023-03-11T10:24:00Z</dcterms:created>
  <dcterms:modified xsi:type="dcterms:W3CDTF">2024-02-29T11:20:00Z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