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E02" w:rsidRDefault="00CE6E02" w:rsidP="00CE6E02">
      <w:pPr>
        <w:jc w:val="center"/>
        <w:rPr>
          <w:b/>
          <w:sz w:val="28"/>
          <w:szCs w:val="28"/>
        </w:rPr>
      </w:pPr>
      <w:r>
        <w:rPr>
          <w:b/>
          <w:sz w:val="28"/>
          <w:szCs w:val="28"/>
        </w:rPr>
        <w:t>Dohoda</w:t>
      </w:r>
    </w:p>
    <w:p w:rsidR="00CE6E02" w:rsidRDefault="00CE6E02" w:rsidP="00CE6E02">
      <w:pPr>
        <w:jc w:val="center"/>
        <w:rPr>
          <w:b/>
          <w:sz w:val="28"/>
          <w:szCs w:val="28"/>
        </w:rPr>
      </w:pPr>
      <w:r>
        <w:rPr>
          <w:b/>
          <w:sz w:val="28"/>
          <w:szCs w:val="28"/>
        </w:rPr>
        <w:t>o naplnění podmínek žádosti o úhradu nákladů spojených s realizací záměru ekologické revitalizace</w:t>
      </w:r>
    </w:p>
    <w:p w:rsidR="00CE6E02" w:rsidRDefault="00CE6E02" w:rsidP="00CE6E02">
      <w:pPr>
        <w:jc w:val="center"/>
        <w:rPr>
          <w:b/>
        </w:rPr>
      </w:pPr>
    </w:p>
    <w:p w:rsidR="00CE6E02" w:rsidRDefault="00CE6E02" w:rsidP="00CE6E02">
      <w:pPr>
        <w:jc w:val="center"/>
        <w:rPr>
          <w:sz w:val="24"/>
          <w:szCs w:val="24"/>
        </w:rPr>
      </w:pPr>
      <w:r>
        <w:rPr>
          <w:sz w:val="24"/>
          <w:szCs w:val="24"/>
        </w:rPr>
        <w:t xml:space="preserve">uzavřená podle ustanovení § 1746 odst. </w:t>
      </w:r>
      <w:smartTag w:uri="urn:schemas-microsoft-com:office:smarttags" w:element="metricconverter">
        <w:smartTagPr>
          <w:attr w:name="ProductID" w:val="2 a"/>
        </w:smartTagPr>
        <w:r>
          <w:rPr>
            <w:sz w:val="24"/>
            <w:szCs w:val="24"/>
          </w:rPr>
          <w:t>2 a</w:t>
        </w:r>
      </w:smartTag>
      <w:r>
        <w:rPr>
          <w:sz w:val="24"/>
          <w:szCs w:val="24"/>
        </w:rPr>
        <w:t xml:space="preserve"> násl. zákona č. 89/2012 Sb., občanský zákoník</w:t>
      </w:r>
    </w:p>
    <w:p w:rsidR="00CE6E02" w:rsidRDefault="00CE6E02" w:rsidP="00CE6E02">
      <w:pPr>
        <w:rPr>
          <w:sz w:val="24"/>
          <w:szCs w:val="24"/>
        </w:rPr>
      </w:pPr>
    </w:p>
    <w:p w:rsidR="00CE6E02" w:rsidRDefault="00CE6E02" w:rsidP="00CE6E02">
      <w:pPr>
        <w:rPr>
          <w:sz w:val="24"/>
          <w:szCs w:val="24"/>
        </w:rPr>
      </w:pPr>
      <w:r>
        <w:rPr>
          <w:sz w:val="24"/>
          <w:szCs w:val="24"/>
        </w:rPr>
        <w:t>Strany dohody</w:t>
      </w:r>
    </w:p>
    <w:p w:rsidR="00CE6E02" w:rsidRDefault="00CE6E02" w:rsidP="00CE6E02">
      <w:pPr>
        <w:rPr>
          <w:sz w:val="24"/>
          <w:szCs w:val="24"/>
        </w:rPr>
      </w:pPr>
    </w:p>
    <w:p w:rsidR="00CE6E02" w:rsidRDefault="00CE6E02" w:rsidP="00CE6E02">
      <w:pPr>
        <w:rPr>
          <w:b/>
          <w:sz w:val="24"/>
          <w:szCs w:val="24"/>
        </w:rPr>
      </w:pPr>
      <w:r>
        <w:rPr>
          <w:b/>
          <w:sz w:val="24"/>
          <w:szCs w:val="24"/>
        </w:rPr>
        <w:t>Česká republika – Ministerstvo financí</w:t>
      </w:r>
    </w:p>
    <w:p w:rsidR="00CE6E02" w:rsidRDefault="00CE6E02" w:rsidP="00CE6E02">
      <w:pPr>
        <w:rPr>
          <w:sz w:val="24"/>
          <w:szCs w:val="24"/>
        </w:rPr>
      </w:pPr>
      <w:r>
        <w:rPr>
          <w:sz w:val="24"/>
          <w:szCs w:val="24"/>
        </w:rPr>
        <w:t>se sídlem:</w:t>
      </w:r>
      <w:r>
        <w:rPr>
          <w:sz w:val="24"/>
          <w:szCs w:val="24"/>
        </w:rPr>
        <w:tab/>
      </w:r>
      <w:r>
        <w:rPr>
          <w:sz w:val="24"/>
          <w:szCs w:val="24"/>
        </w:rPr>
        <w:tab/>
        <w:t>Letenská 525/15, 118 10 Praha 1</w:t>
      </w:r>
    </w:p>
    <w:p w:rsidR="00CE6E02" w:rsidRDefault="00CE6E02" w:rsidP="00CE6E02">
      <w:pPr>
        <w:rPr>
          <w:sz w:val="24"/>
          <w:szCs w:val="24"/>
        </w:rPr>
      </w:pPr>
      <w:r>
        <w:rPr>
          <w:sz w:val="24"/>
          <w:szCs w:val="24"/>
        </w:rPr>
        <w:t>IČ:</w:t>
      </w:r>
      <w:r>
        <w:rPr>
          <w:sz w:val="24"/>
          <w:szCs w:val="24"/>
        </w:rPr>
        <w:tab/>
      </w:r>
      <w:r>
        <w:rPr>
          <w:sz w:val="24"/>
          <w:szCs w:val="24"/>
        </w:rPr>
        <w:tab/>
      </w:r>
      <w:r>
        <w:rPr>
          <w:sz w:val="24"/>
          <w:szCs w:val="24"/>
        </w:rPr>
        <w:tab/>
        <w:t>00006947</w:t>
      </w:r>
    </w:p>
    <w:p w:rsidR="00CE6E02" w:rsidRDefault="00CE6E02" w:rsidP="00CE6E02">
      <w:pPr>
        <w:rPr>
          <w:sz w:val="24"/>
          <w:szCs w:val="24"/>
        </w:rPr>
      </w:pPr>
      <w:r>
        <w:rPr>
          <w:sz w:val="24"/>
          <w:szCs w:val="24"/>
        </w:rPr>
        <w:t>DIČ:</w:t>
      </w:r>
      <w:r>
        <w:rPr>
          <w:sz w:val="24"/>
          <w:szCs w:val="24"/>
        </w:rPr>
        <w:tab/>
      </w:r>
      <w:r>
        <w:rPr>
          <w:sz w:val="24"/>
          <w:szCs w:val="24"/>
        </w:rPr>
        <w:tab/>
      </w:r>
      <w:r>
        <w:rPr>
          <w:sz w:val="24"/>
          <w:szCs w:val="24"/>
        </w:rPr>
        <w:tab/>
        <w:t>CZ 00006974</w:t>
      </w:r>
    </w:p>
    <w:p w:rsidR="00CE6E02" w:rsidRDefault="00CE6E02" w:rsidP="00CE6E02">
      <w:pPr>
        <w:rPr>
          <w:sz w:val="24"/>
          <w:szCs w:val="24"/>
        </w:rPr>
      </w:pPr>
      <w:r>
        <w:rPr>
          <w:sz w:val="24"/>
          <w:szCs w:val="24"/>
        </w:rPr>
        <w:t>bankovní spojení:</w:t>
      </w:r>
      <w:r>
        <w:rPr>
          <w:sz w:val="24"/>
          <w:szCs w:val="24"/>
        </w:rPr>
        <w:tab/>
        <w:t>Česká národní banka</w:t>
      </w:r>
    </w:p>
    <w:p w:rsidR="00CE6E02" w:rsidRDefault="00CE6E02" w:rsidP="00CE6E02">
      <w:pPr>
        <w:rPr>
          <w:sz w:val="24"/>
          <w:szCs w:val="24"/>
        </w:rPr>
      </w:pPr>
      <w:r>
        <w:rPr>
          <w:sz w:val="24"/>
          <w:szCs w:val="24"/>
        </w:rPr>
        <w:t>číslo účtu:</w:t>
      </w:r>
      <w:r>
        <w:rPr>
          <w:sz w:val="24"/>
          <w:szCs w:val="24"/>
        </w:rPr>
        <w:tab/>
      </w:r>
      <w:r>
        <w:rPr>
          <w:sz w:val="24"/>
          <w:szCs w:val="24"/>
        </w:rPr>
        <w:tab/>
      </w:r>
      <w:r w:rsidR="00251108" w:rsidRPr="00251108">
        <w:rPr>
          <w:sz w:val="24"/>
          <w:szCs w:val="24"/>
        </w:rPr>
        <w:t>2629881/0710</w:t>
      </w:r>
    </w:p>
    <w:p w:rsidR="00CE6E02" w:rsidRDefault="00CE6E02" w:rsidP="00CE6E02">
      <w:pPr>
        <w:ind w:left="2124" w:hanging="2124"/>
        <w:rPr>
          <w:sz w:val="24"/>
          <w:szCs w:val="24"/>
        </w:rPr>
      </w:pPr>
      <w:r>
        <w:rPr>
          <w:sz w:val="24"/>
          <w:szCs w:val="24"/>
        </w:rPr>
        <w:t>zastoupená:</w:t>
      </w:r>
      <w:r>
        <w:rPr>
          <w:sz w:val="24"/>
          <w:szCs w:val="24"/>
        </w:rPr>
        <w:tab/>
        <w:t xml:space="preserve">Mgr. Monika Zbořilová, </w:t>
      </w:r>
    </w:p>
    <w:p w:rsidR="00CE6E02" w:rsidRDefault="00CE6E02" w:rsidP="000A7604">
      <w:pPr>
        <w:ind w:left="2124"/>
        <w:rPr>
          <w:sz w:val="24"/>
          <w:szCs w:val="24"/>
        </w:rPr>
      </w:pPr>
      <w:r>
        <w:rPr>
          <w:sz w:val="24"/>
          <w:szCs w:val="24"/>
        </w:rPr>
        <w:t>ředitelka odboru Realizace ekologických závazků vzniklých při privatizaci</w:t>
      </w:r>
    </w:p>
    <w:p w:rsidR="00CE6E02" w:rsidRDefault="00CE6E02" w:rsidP="00CE6E02">
      <w:pPr>
        <w:rPr>
          <w:sz w:val="24"/>
          <w:szCs w:val="24"/>
        </w:rPr>
      </w:pPr>
    </w:p>
    <w:p w:rsidR="00CE6E02" w:rsidRDefault="00CE6E02" w:rsidP="00CE6E02">
      <w:pPr>
        <w:rPr>
          <w:sz w:val="24"/>
          <w:szCs w:val="24"/>
        </w:rPr>
      </w:pPr>
      <w:r>
        <w:rPr>
          <w:sz w:val="24"/>
          <w:szCs w:val="24"/>
        </w:rPr>
        <w:t>(dále jen vyhlašovatel)</w:t>
      </w:r>
    </w:p>
    <w:p w:rsidR="00CE6E02" w:rsidRDefault="00CE6E02" w:rsidP="00CE6E02">
      <w:pPr>
        <w:rPr>
          <w:sz w:val="24"/>
          <w:szCs w:val="24"/>
        </w:rPr>
      </w:pPr>
    </w:p>
    <w:p w:rsidR="00CE6E02" w:rsidRDefault="00CE6E02" w:rsidP="00CE6E02">
      <w:pPr>
        <w:rPr>
          <w:sz w:val="24"/>
          <w:szCs w:val="24"/>
        </w:rPr>
      </w:pPr>
      <w:r>
        <w:rPr>
          <w:sz w:val="24"/>
          <w:szCs w:val="24"/>
        </w:rPr>
        <w:t>a</w:t>
      </w:r>
    </w:p>
    <w:p w:rsidR="00CE6E02" w:rsidRDefault="00CE6E02" w:rsidP="00CE6E02">
      <w:pPr>
        <w:rPr>
          <w:sz w:val="24"/>
          <w:szCs w:val="24"/>
        </w:rPr>
      </w:pPr>
    </w:p>
    <w:p w:rsidR="00CE6E02" w:rsidRPr="00A63D0B" w:rsidRDefault="00CE6E02" w:rsidP="00CE6E02">
      <w:pPr>
        <w:rPr>
          <w:b/>
          <w:sz w:val="24"/>
          <w:szCs w:val="24"/>
        </w:rPr>
      </w:pPr>
      <w:r w:rsidRPr="00A63D0B">
        <w:rPr>
          <w:b/>
          <w:sz w:val="24"/>
          <w:szCs w:val="24"/>
        </w:rPr>
        <w:t>.................................................</w:t>
      </w:r>
    </w:p>
    <w:p w:rsidR="00CE6E02" w:rsidRPr="00A63D0B" w:rsidRDefault="00CE6E02" w:rsidP="00CE6E02">
      <w:pPr>
        <w:rPr>
          <w:sz w:val="24"/>
          <w:szCs w:val="24"/>
        </w:rPr>
      </w:pPr>
      <w:r w:rsidRPr="00A63D0B">
        <w:rPr>
          <w:sz w:val="24"/>
          <w:szCs w:val="24"/>
        </w:rPr>
        <w:t>se sídlem:</w:t>
      </w:r>
      <w:r w:rsidRPr="00A63D0B">
        <w:rPr>
          <w:sz w:val="24"/>
          <w:szCs w:val="24"/>
        </w:rPr>
        <w:tab/>
      </w:r>
      <w:r w:rsidRPr="00A63D0B">
        <w:rPr>
          <w:sz w:val="24"/>
          <w:szCs w:val="24"/>
        </w:rPr>
        <w:tab/>
      </w:r>
    </w:p>
    <w:p w:rsidR="00CE6E02" w:rsidRPr="00A63D0B" w:rsidRDefault="00CE6E02" w:rsidP="00CE6E02">
      <w:pPr>
        <w:rPr>
          <w:sz w:val="24"/>
          <w:szCs w:val="24"/>
        </w:rPr>
      </w:pPr>
      <w:r w:rsidRPr="00A63D0B">
        <w:rPr>
          <w:sz w:val="24"/>
          <w:szCs w:val="24"/>
        </w:rPr>
        <w:t>zapsaná v obchodním rejstříku vedeném .......................................</w:t>
      </w:r>
    </w:p>
    <w:p w:rsidR="00CE6E02" w:rsidRPr="00A63D0B" w:rsidRDefault="00CE6E02" w:rsidP="00CE6E02">
      <w:pPr>
        <w:rPr>
          <w:sz w:val="24"/>
          <w:szCs w:val="24"/>
        </w:rPr>
      </w:pPr>
      <w:r w:rsidRPr="00A63D0B">
        <w:rPr>
          <w:sz w:val="24"/>
          <w:szCs w:val="24"/>
        </w:rPr>
        <w:t>IČ:</w:t>
      </w:r>
      <w:r w:rsidRPr="00A63D0B">
        <w:rPr>
          <w:sz w:val="24"/>
          <w:szCs w:val="24"/>
        </w:rPr>
        <w:tab/>
      </w:r>
      <w:r w:rsidRPr="00A63D0B">
        <w:rPr>
          <w:sz w:val="24"/>
          <w:szCs w:val="24"/>
        </w:rPr>
        <w:tab/>
      </w:r>
      <w:r w:rsidRPr="00A63D0B">
        <w:rPr>
          <w:sz w:val="24"/>
          <w:szCs w:val="24"/>
        </w:rPr>
        <w:tab/>
        <w:t>...........................</w:t>
      </w:r>
    </w:p>
    <w:p w:rsidR="00CE6E02" w:rsidRPr="00A63D0B" w:rsidRDefault="00CE6E02" w:rsidP="00CE6E02">
      <w:pPr>
        <w:rPr>
          <w:sz w:val="24"/>
          <w:szCs w:val="24"/>
        </w:rPr>
      </w:pPr>
      <w:r w:rsidRPr="00A63D0B">
        <w:rPr>
          <w:sz w:val="24"/>
          <w:szCs w:val="24"/>
        </w:rPr>
        <w:t>DIČ:</w:t>
      </w:r>
      <w:r w:rsidRPr="00A63D0B">
        <w:rPr>
          <w:sz w:val="24"/>
          <w:szCs w:val="24"/>
        </w:rPr>
        <w:tab/>
      </w:r>
      <w:r w:rsidRPr="00A63D0B">
        <w:rPr>
          <w:sz w:val="24"/>
          <w:szCs w:val="24"/>
        </w:rPr>
        <w:tab/>
      </w:r>
      <w:r w:rsidRPr="00A63D0B">
        <w:rPr>
          <w:sz w:val="24"/>
          <w:szCs w:val="24"/>
        </w:rPr>
        <w:tab/>
        <w:t>.............................</w:t>
      </w:r>
    </w:p>
    <w:p w:rsidR="00CE6E02" w:rsidRPr="00A63D0B" w:rsidRDefault="00CE6E02" w:rsidP="00CE6E02">
      <w:pPr>
        <w:rPr>
          <w:sz w:val="24"/>
          <w:szCs w:val="24"/>
        </w:rPr>
      </w:pPr>
      <w:r w:rsidRPr="00A63D0B">
        <w:rPr>
          <w:sz w:val="24"/>
          <w:szCs w:val="24"/>
        </w:rPr>
        <w:t>bankovní spojení:</w:t>
      </w:r>
      <w:r w:rsidRPr="00A63D0B">
        <w:rPr>
          <w:sz w:val="24"/>
          <w:szCs w:val="24"/>
        </w:rPr>
        <w:tab/>
        <w:t>...........................</w:t>
      </w:r>
    </w:p>
    <w:p w:rsidR="00CE6E02" w:rsidRPr="00A63D0B" w:rsidRDefault="00CE6E02" w:rsidP="00CE6E02">
      <w:pPr>
        <w:rPr>
          <w:sz w:val="24"/>
          <w:szCs w:val="24"/>
        </w:rPr>
      </w:pPr>
      <w:r w:rsidRPr="00A63D0B">
        <w:rPr>
          <w:sz w:val="24"/>
          <w:szCs w:val="24"/>
        </w:rPr>
        <w:t>číslo účtu:</w:t>
      </w:r>
      <w:r w:rsidRPr="00A63D0B">
        <w:rPr>
          <w:sz w:val="24"/>
          <w:szCs w:val="24"/>
        </w:rPr>
        <w:tab/>
      </w:r>
      <w:r w:rsidRPr="00A63D0B">
        <w:rPr>
          <w:sz w:val="24"/>
          <w:szCs w:val="24"/>
        </w:rPr>
        <w:tab/>
        <w:t xml:space="preserve">........................... </w:t>
      </w:r>
    </w:p>
    <w:p w:rsidR="00CE6E02" w:rsidRDefault="00CE6E02" w:rsidP="00CE6E02">
      <w:pPr>
        <w:rPr>
          <w:sz w:val="24"/>
          <w:szCs w:val="24"/>
        </w:rPr>
      </w:pPr>
      <w:r w:rsidRPr="00A63D0B">
        <w:rPr>
          <w:sz w:val="24"/>
          <w:szCs w:val="24"/>
        </w:rPr>
        <w:t>zastoupená:</w:t>
      </w:r>
      <w:r w:rsidRPr="00A63D0B">
        <w:rPr>
          <w:sz w:val="24"/>
          <w:szCs w:val="24"/>
        </w:rPr>
        <w:tab/>
      </w:r>
      <w:r w:rsidRPr="00A63D0B">
        <w:rPr>
          <w:sz w:val="24"/>
          <w:szCs w:val="24"/>
        </w:rPr>
        <w:tab/>
        <w:t>...............................................</w:t>
      </w:r>
    </w:p>
    <w:p w:rsidR="00CE6E02" w:rsidRDefault="00CE6E02" w:rsidP="00CE6E02">
      <w:pPr>
        <w:rPr>
          <w:sz w:val="24"/>
          <w:szCs w:val="24"/>
        </w:rPr>
      </w:pPr>
      <w:r>
        <w:rPr>
          <w:sz w:val="24"/>
          <w:szCs w:val="24"/>
        </w:rPr>
        <w:t>.</w:t>
      </w:r>
    </w:p>
    <w:p w:rsidR="00CE6E02" w:rsidRDefault="00CE6E02" w:rsidP="00CE6E02">
      <w:pPr>
        <w:rPr>
          <w:sz w:val="24"/>
          <w:szCs w:val="24"/>
        </w:rPr>
      </w:pPr>
    </w:p>
    <w:p w:rsidR="00CE6E02" w:rsidRDefault="00CE6E02" w:rsidP="00CE6E02">
      <w:pPr>
        <w:rPr>
          <w:sz w:val="24"/>
          <w:szCs w:val="24"/>
        </w:rPr>
      </w:pPr>
      <w:r>
        <w:rPr>
          <w:sz w:val="24"/>
          <w:szCs w:val="24"/>
        </w:rPr>
        <w:t>(dále jen žadatel)</w:t>
      </w:r>
    </w:p>
    <w:p w:rsidR="00CE6E02" w:rsidRDefault="00CE6E02" w:rsidP="00CE6E02">
      <w:pPr>
        <w:rPr>
          <w:sz w:val="24"/>
          <w:szCs w:val="24"/>
        </w:rPr>
      </w:pPr>
    </w:p>
    <w:p w:rsidR="00CE6E02" w:rsidRDefault="00CE6E02" w:rsidP="00CE6E02">
      <w:pPr>
        <w:rPr>
          <w:sz w:val="24"/>
          <w:szCs w:val="24"/>
        </w:rPr>
      </w:pPr>
      <w:r>
        <w:rPr>
          <w:sz w:val="24"/>
          <w:szCs w:val="24"/>
        </w:rPr>
        <w:t>(dále souhrnně smluvní strany)</w:t>
      </w:r>
    </w:p>
    <w:p w:rsidR="00CE6E02" w:rsidRDefault="00CE6E02" w:rsidP="00CE6E02">
      <w:pPr>
        <w:rPr>
          <w:sz w:val="24"/>
          <w:szCs w:val="24"/>
        </w:rPr>
      </w:pPr>
    </w:p>
    <w:p w:rsidR="00CE6E02" w:rsidRDefault="00CE6E02" w:rsidP="00CE6E02">
      <w:pPr>
        <w:rPr>
          <w:sz w:val="24"/>
          <w:szCs w:val="24"/>
        </w:rPr>
      </w:pPr>
      <w:r>
        <w:rPr>
          <w:sz w:val="24"/>
          <w:szCs w:val="24"/>
        </w:rPr>
        <w:t xml:space="preserve">uzavírají níže uvedeného dne, měsíce a roku </w:t>
      </w:r>
    </w:p>
    <w:p w:rsidR="00CE6E02" w:rsidRDefault="00CE6E02" w:rsidP="00CE6E02">
      <w:pPr>
        <w:rPr>
          <w:sz w:val="24"/>
          <w:szCs w:val="24"/>
        </w:rPr>
      </w:pPr>
    </w:p>
    <w:p w:rsidR="00CE6E02" w:rsidRDefault="00CE6E02" w:rsidP="00CE6E02">
      <w:pPr>
        <w:jc w:val="center"/>
        <w:rPr>
          <w:sz w:val="24"/>
          <w:szCs w:val="24"/>
        </w:rPr>
      </w:pPr>
      <w:r>
        <w:rPr>
          <w:sz w:val="24"/>
          <w:szCs w:val="24"/>
        </w:rPr>
        <w:t>tuto</w:t>
      </w:r>
    </w:p>
    <w:p w:rsidR="00CE6E02" w:rsidRDefault="00CE6E02" w:rsidP="00CE6E02">
      <w:pPr>
        <w:jc w:val="center"/>
        <w:rPr>
          <w:sz w:val="24"/>
          <w:szCs w:val="24"/>
        </w:rPr>
      </w:pPr>
    </w:p>
    <w:p w:rsidR="00CE6E02" w:rsidRDefault="00CE6E02" w:rsidP="00CE6E02">
      <w:pPr>
        <w:jc w:val="both"/>
        <w:rPr>
          <w:sz w:val="24"/>
          <w:szCs w:val="24"/>
        </w:rPr>
      </w:pPr>
      <w:r>
        <w:rPr>
          <w:b/>
          <w:sz w:val="24"/>
          <w:szCs w:val="24"/>
        </w:rPr>
        <w:t>Dohodu</w:t>
      </w:r>
      <w:r>
        <w:rPr>
          <w:sz w:val="24"/>
          <w:szCs w:val="24"/>
        </w:rPr>
        <w:t xml:space="preserve"> o naplnění podmínek žádosti o úhradu nákladů spojených s realizací záměru ekologické revitalizace (dále jen Dohoda).</w:t>
      </w:r>
    </w:p>
    <w:p w:rsidR="00CE6E02" w:rsidRDefault="00CE6E02" w:rsidP="00CE6E02">
      <w:pPr>
        <w:jc w:val="both"/>
        <w:rPr>
          <w:sz w:val="24"/>
          <w:szCs w:val="24"/>
        </w:rPr>
      </w:pPr>
    </w:p>
    <w:p w:rsidR="00CE6E02" w:rsidRDefault="00CE6E02" w:rsidP="00CE6E02">
      <w:pPr>
        <w:jc w:val="center"/>
        <w:rPr>
          <w:b/>
          <w:sz w:val="24"/>
          <w:szCs w:val="24"/>
        </w:rPr>
      </w:pPr>
      <w:r>
        <w:rPr>
          <w:b/>
          <w:sz w:val="24"/>
          <w:szCs w:val="24"/>
        </w:rPr>
        <w:t>Preambule</w:t>
      </w:r>
    </w:p>
    <w:p w:rsidR="00CE6E02" w:rsidRDefault="00CE6E02" w:rsidP="00CE6E02">
      <w:pPr>
        <w:jc w:val="both"/>
        <w:rPr>
          <w:sz w:val="24"/>
          <w:szCs w:val="24"/>
        </w:rPr>
      </w:pPr>
      <w:r>
        <w:rPr>
          <w:sz w:val="24"/>
          <w:szCs w:val="24"/>
        </w:rPr>
        <w:t>Tato Dohoda se uzavírá s ohledem na usnesení vlády 50/2002 ze dne 16.1.2002, č. 189/2002 ze dne 20.2.2002 a č. 272/2002 ze dne 18.3.2002 a dále v souladu s novelizovanou Směrnicí mezirezortní komise k řešení ekologických škod v rámci odstraňování starých ekologických škod vzniklých před privatizací hnědouhelných těžebních společností v Ústeckém a Karlovarském kraji (dále jen „Směrnice“)</w:t>
      </w:r>
    </w:p>
    <w:p w:rsidR="00CE6E02" w:rsidRDefault="00CE6E02" w:rsidP="00CE6E02">
      <w:pPr>
        <w:jc w:val="center"/>
        <w:rPr>
          <w:b/>
          <w:sz w:val="24"/>
          <w:szCs w:val="24"/>
        </w:rPr>
      </w:pPr>
      <w:r>
        <w:rPr>
          <w:b/>
          <w:sz w:val="24"/>
          <w:szCs w:val="24"/>
        </w:rPr>
        <w:t>I.</w:t>
      </w:r>
    </w:p>
    <w:p w:rsidR="00CE6E02" w:rsidRDefault="00CE6E02" w:rsidP="00CE6E02">
      <w:pPr>
        <w:jc w:val="center"/>
        <w:rPr>
          <w:b/>
          <w:sz w:val="24"/>
          <w:szCs w:val="24"/>
        </w:rPr>
      </w:pPr>
      <w:r>
        <w:rPr>
          <w:b/>
          <w:sz w:val="24"/>
          <w:szCs w:val="24"/>
        </w:rPr>
        <w:lastRenderedPageBreak/>
        <w:t>Předmět dohody</w:t>
      </w:r>
    </w:p>
    <w:p w:rsidR="00CE6E02" w:rsidRDefault="00CE6E02" w:rsidP="00CE6E02">
      <w:pPr>
        <w:ind w:left="426" w:hanging="426"/>
        <w:jc w:val="both"/>
        <w:rPr>
          <w:sz w:val="24"/>
          <w:szCs w:val="24"/>
        </w:rPr>
      </w:pPr>
      <w:r>
        <w:rPr>
          <w:sz w:val="24"/>
          <w:szCs w:val="24"/>
        </w:rPr>
        <w:t>1.1</w:t>
      </w:r>
      <w:r>
        <w:rPr>
          <w:sz w:val="24"/>
          <w:szCs w:val="24"/>
        </w:rPr>
        <w:tab/>
      </w:r>
      <w:r w:rsidRPr="00A63D0B">
        <w:rPr>
          <w:sz w:val="24"/>
          <w:szCs w:val="24"/>
        </w:rPr>
        <w:t xml:space="preserve">Předmětem této dohody jsou vzájemné vztahy a závazky smluvních stran při provádění veřejné zakázky s názvem „...............................“, pro </w:t>
      </w:r>
      <w:r w:rsidR="000A7604" w:rsidRPr="00A63D0B">
        <w:rPr>
          <w:sz w:val="24"/>
          <w:szCs w:val="24"/>
        </w:rPr>
        <w:t>revitalizační zásah</w:t>
      </w:r>
      <w:r w:rsidRPr="00A63D0B">
        <w:rPr>
          <w:sz w:val="24"/>
          <w:szCs w:val="24"/>
        </w:rPr>
        <w:t xml:space="preserve"> dle projektové dokumentace: .......NÁZEV DOKUMENTACE................... z .........DATUM </w:t>
      </w:r>
      <w:proofErr w:type="gramStart"/>
      <w:r w:rsidRPr="00A63D0B">
        <w:rPr>
          <w:sz w:val="24"/>
          <w:szCs w:val="24"/>
        </w:rPr>
        <w:t>VYHOTOVENÍ....</w:t>
      </w:r>
      <w:proofErr w:type="gramEnd"/>
      <w:r w:rsidRPr="00A63D0B">
        <w:rPr>
          <w:sz w:val="24"/>
          <w:szCs w:val="24"/>
        </w:rPr>
        <w:t>.vyhotovený .......PROJEKTANT......... (dále souhrnně jen „dílo). Meziresortní komise na základě žádosti žadatele o úhradu nákladů předmětný záměr (dílo) doporučila k realizaci a příslušné podklady byly postoupeny vyhlašovateli k zadání veřejné zakázky.</w:t>
      </w:r>
      <w:r>
        <w:rPr>
          <w:sz w:val="24"/>
          <w:szCs w:val="24"/>
        </w:rPr>
        <w:t xml:space="preserve"> </w:t>
      </w:r>
    </w:p>
    <w:p w:rsidR="00CE6E02" w:rsidRDefault="00CE6E02" w:rsidP="00CE6E02">
      <w:pPr>
        <w:ind w:left="426" w:hanging="426"/>
        <w:jc w:val="center"/>
        <w:rPr>
          <w:sz w:val="24"/>
          <w:szCs w:val="24"/>
        </w:rPr>
      </w:pPr>
    </w:p>
    <w:p w:rsidR="00CE6E02" w:rsidRDefault="00CE6E02" w:rsidP="00CE6E02">
      <w:pPr>
        <w:ind w:left="426" w:hanging="426"/>
        <w:jc w:val="center"/>
        <w:rPr>
          <w:b/>
          <w:sz w:val="24"/>
          <w:szCs w:val="24"/>
        </w:rPr>
      </w:pPr>
      <w:r>
        <w:rPr>
          <w:b/>
          <w:sz w:val="24"/>
          <w:szCs w:val="24"/>
        </w:rPr>
        <w:t>II.</w:t>
      </w:r>
    </w:p>
    <w:p w:rsidR="00CE6E02" w:rsidRDefault="00CE6E02" w:rsidP="00CE6E02">
      <w:pPr>
        <w:ind w:left="426" w:hanging="426"/>
        <w:jc w:val="center"/>
        <w:rPr>
          <w:b/>
          <w:sz w:val="24"/>
          <w:szCs w:val="24"/>
        </w:rPr>
      </w:pPr>
      <w:r>
        <w:rPr>
          <w:b/>
          <w:sz w:val="24"/>
          <w:szCs w:val="24"/>
        </w:rPr>
        <w:t>Závazky žadatele</w:t>
      </w:r>
    </w:p>
    <w:p w:rsidR="00CE6E02" w:rsidRDefault="00CE6E02" w:rsidP="00CE6E02">
      <w:pPr>
        <w:ind w:left="426" w:hanging="426"/>
        <w:jc w:val="both"/>
        <w:rPr>
          <w:sz w:val="24"/>
          <w:szCs w:val="24"/>
        </w:rPr>
      </w:pPr>
      <w:r>
        <w:rPr>
          <w:sz w:val="24"/>
          <w:szCs w:val="24"/>
        </w:rPr>
        <w:t>2.1</w:t>
      </w:r>
      <w:r>
        <w:rPr>
          <w:sz w:val="24"/>
          <w:szCs w:val="24"/>
        </w:rPr>
        <w:tab/>
        <w:t>V souladu s pravidly se žadatel při provádění díla zavazuje k:</w:t>
      </w:r>
    </w:p>
    <w:p w:rsidR="00CE6E02" w:rsidRDefault="00CE6E02" w:rsidP="00CE6E02">
      <w:pPr>
        <w:ind w:left="426" w:hanging="426"/>
        <w:jc w:val="both"/>
        <w:rPr>
          <w:sz w:val="24"/>
          <w:szCs w:val="24"/>
        </w:rPr>
      </w:pPr>
      <w:r>
        <w:rPr>
          <w:sz w:val="24"/>
          <w:szCs w:val="24"/>
        </w:rPr>
        <w:t xml:space="preserve">  a) </w:t>
      </w:r>
      <w:r>
        <w:rPr>
          <w:sz w:val="24"/>
          <w:szCs w:val="24"/>
        </w:rPr>
        <w:tab/>
        <w:t>nezbytné součinnosti s vyhlašovatelem a dodavatelem díla;</w:t>
      </w:r>
    </w:p>
    <w:p w:rsidR="00CE6E02" w:rsidRDefault="00CE6E02" w:rsidP="00CE6E02">
      <w:pPr>
        <w:ind w:left="426" w:hanging="426"/>
        <w:jc w:val="both"/>
        <w:rPr>
          <w:sz w:val="24"/>
          <w:szCs w:val="24"/>
        </w:rPr>
      </w:pPr>
      <w:r>
        <w:rPr>
          <w:sz w:val="24"/>
          <w:szCs w:val="24"/>
        </w:rPr>
        <w:t xml:space="preserve">  b) dofinancování díla v případě, že jeho část přesáhne rozsah uznatelných nákladů financovaných v rámci Programu;</w:t>
      </w:r>
    </w:p>
    <w:p w:rsidR="00CE6E02" w:rsidRDefault="00CE6E02" w:rsidP="00CE6E02">
      <w:pPr>
        <w:ind w:left="426" w:hanging="426"/>
        <w:jc w:val="both"/>
        <w:rPr>
          <w:sz w:val="24"/>
          <w:szCs w:val="24"/>
        </w:rPr>
      </w:pPr>
      <w:r>
        <w:rPr>
          <w:sz w:val="24"/>
          <w:szCs w:val="24"/>
        </w:rPr>
        <w:t xml:space="preserve">  c)</w:t>
      </w:r>
      <w:r>
        <w:rPr>
          <w:sz w:val="24"/>
          <w:szCs w:val="24"/>
        </w:rPr>
        <w:tab/>
        <w:t>zajištění realizace a dokončení části díla, které přesahuje rozsah uznatelných nákladů financovaných v rámci Programu;</w:t>
      </w:r>
    </w:p>
    <w:p w:rsidR="00CE6E02" w:rsidRDefault="00CE6E02" w:rsidP="00CE6E02">
      <w:pPr>
        <w:ind w:left="426" w:hanging="426"/>
        <w:jc w:val="both"/>
        <w:rPr>
          <w:sz w:val="24"/>
          <w:szCs w:val="24"/>
        </w:rPr>
      </w:pPr>
      <w:r>
        <w:rPr>
          <w:sz w:val="24"/>
          <w:szCs w:val="24"/>
        </w:rPr>
        <w:t xml:space="preserve">  d) vrácení poskytnuté náhrady na realizací díla v případě, že projektované dílo nebude z důvodu na straně žadatele dokončeno či realizováno v celém rozsahu a z tohoto důvodů nebude dosaženo cíle projektu;</w:t>
      </w:r>
    </w:p>
    <w:p w:rsidR="00CE6E02" w:rsidRDefault="00CE6E02" w:rsidP="00CE6E02">
      <w:pPr>
        <w:ind w:left="426" w:hanging="426"/>
        <w:jc w:val="both"/>
        <w:rPr>
          <w:sz w:val="24"/>
          <w:szCs w:val="24"/>
        </w:rPr>
      </w:pPr>
      <w:r>
        <w:rPr>
          <w:sz w:val="24"/>
          <w:szCs w:val="24"/>
        </w:rPr>
        <w:t xml:space="preserve">  e)</w:t>
      </w:r>
      <w:r>
        <w:rPr>
          <w:sz w:val="24"/>
          <w:szCs w:val="24"/>
        </w:rPr>
        <w:tab/>
        <w:t>převzetí díla po jeho dokončení do svého vlastnictví v režimu uvedeném níže;</w:t>
      </w:r>
    </w:p>
    <w:p w:rsidR="00CE6E02" w:rsidRDefault="00CE6E02" w:rsidP="00CE6E02">
      <w:pPr>
        <w:ind w:left="426" w:hanging="426"/>
        <w:jc w:val="both"/>
        <w:rPr>
          <w:sz w:val="24"/>
          <w:szCs w:val="24"/>
        </w:rPr>
      </w:pPr>
      <w:r>
        <w:rPr>
          <w:sz w:val="24"/>
          <w:szCs w:val="24"/>
        </w:rPr>
        <w:t xml:space="preserve">  f)</w:t>
      </w:r>
      <w:r>
        <w:rPr>
          <w:sz w:val="24"/>
          <w:szCs w:val="24"/>
        </w:rPr>
        <w:tab/>
        <w:t>plnění všech povinností žadatele, jak mu plynou ze zákona č. 309/2006, Sb., o zajištění dalších podmínek bezpečnosti a ochrany zdraví při práci, ve znění pozdějších předpisů, zejména ustanovení § 14 tohoto zákona;</w:t>
      </w:r>
    </w:p>
    <w:p w:rsidR="00CE6E02" w:rsidRDefault="00CE6E02" w:rsidP="00CE6E02">
      <w:pPr>
        <w:ind w:left="426" w:hanging="284"/>
        <w:jc w:val="both"/>
        <w:rPr>
          <w:sz w:val="24"/>
          <w:szCs w:val="24"/>
        </w:rPr>
      </w:pPr>
      <w:r>
        <w:rPr>
          <w:sz w:val="24"/>
          <w:szCs w:val="24"/>
        </w:rPr>
        <w:t>g)</w:t>
      </w:r>
      <w:r>
        <w:rPr>
          <w:sz w:val="24"/>
          <w:szCs w:val="24"/>
        </w:rPr>
        <w:tab/>
        <w:t>dofinancování díla v případě, že vznikne potřeba dodatečných stavebních prací z důvodu chyby v projektové dokumentaci v případě, že tuto financoval žadatel (právnická osoba).</w:t>
      </w:r>
    </w:p>
    <w:p w:rsidR="00CE6E02" w:rsidRDefault="00CE6E02" w:rsidP="00CE6E02">
      <w:pPr>
        <w:tabs>
          <w:tab w:val="left" w:pos="426"/>
        </w:tabs>
        <w:ind w:left="426" w:hanging="284"/>
        <w:jc w:val="both"/>
        <w:rPr>
          <w:sz w:val="24"/>
          <w:szCs w:val="24"/>
        </w:rPr>
      </w:pPr>
      <w:r>
        <w:rPr>
          <w:sz w:val="24"/>
          <w:szCs w:val="24"/>
        </w:rPr>
        <w:t>h)</w:t>
      </w:r>
      <w:r>
        <w:rPr>
          <w:sz w:val="24"/>
          <w:szCs w:val="24"/>
        </w:rPr>
        <w:tab/>
        <w:t xml:space="preserve">budoucímu prodeji pozemků připravených pro individuální bytovou výstavbu výhradně fyzickým osobám, které na parcelách budou samostatně realizovat individuální bytovou výstavbu ve vlastní </w:t>
      </w:r>
      <w:proofErr w:type="gramStart"/>
      <w:r>
        <w:rPr>
          <w:sz w:val="24"/>
          <w:szCs w:val="24"/>
        </w:rPr>
        <w:t>režii</w:t>
      </w:r>
      <w:proofErr w:type="gramEnd"/>
      <w:r>
        <w:rPr>
          <w:sz w:val="24"/>
          <w:szCs w:val="24"/>
        </w:rPr>
        <w:t xml:space="preserve"> a nikoliv zástupcům developerských společností.</w:t>
      </w:r>
    </w:p>
    <w:p w:rsidR="00CE6E02" w:rsidRDefault="00CE6E02" w:rsidP="00CE6E02">
      <w:pPr>
        <w:rPr>
          <w:sz w:val="24"/>
          <w:szCs w:val="24"/>
        </w:rPr>
      </w:pPr>
    </w:p>
    <w:p w:rsidR="00CE6E02" w:rsidRDefault="00CE6E02" w:rsidP="00CE6E02">
      <w:pPr>
        <w:ind w:left="426" w:hanging="426"/>
        <w:jc w:val="center"/>
        <w:rPr>
          <w:b/>
          <w:sz w:val="24"/>
          <w:szCs w:val="24"/>
        </w:rPr>
      </w:pPr>
      <w:r>
        <w:rPr>
          <w:b/>
          <w:sz w:val="24"/>
          <w:szCs w:val="24"/>
        </w:rPr>
        <w:t>III.</w:t>
      </w:r>
    </w:p>
    <w:p w:rsidR="00CE6E02" w:rsidRDefault="00CE6E02" w:rsidP="00CE6E02">
      <w:pPr>
        <w:ind w:left="426" w:hanging="426"/>
        <w:jc w:val="center"/>
        <w:rPr>
          <w:b/>
          <w:sz w:val="24"/>
          <w:szCs w:val="24"/>
        </w:rPr>
      </w:pPr>
      <w:r>
        <w:rPr>
          <w:b/>
          <w:sz w:val="24"/>
          <w:szCs w:val="24"/>
        </w:rPr>
        <w:t>Vlastnické právo a související závazky</w:t>
      </w:r>
    </w:p>
    <w:p w:rsidR="00CE6E02" w:rsidRDefault="00CE6E02" w:rsidP="00CE6E02">
      <w:pPr>
        <w:ind w:left="426" w:hanging="426"/>
        <w:jc w:val="both"/>
        <w:rPr>
          <w:sz w:val="24"/>
          <w:szCs w:val="24"/>
        </w:rPr>
      </w:pPr>
      <w:r>
        <w:rPr>
          <w:sz w:val="24"/>
          <w:szCs w:val="24"/>
        </w:rPr>
        <w:t>3.1</w:t>
      </w:r>
      <w:r>
        <w:rPr>
          <w:sz w:val="24"/>
          <w:szCs w:val="24"/>
        </w:rPr>
        <w:tab/>
        <w:t xml:space="preserve">Vlastníkem realizovaného díla, včetně nových movitých věcí a nemovitostí a tzv. součástí věcí podle ustanovení § </w:t>
      </w:r>
      <w:smartTag w:uri="urn:schemas-microsoft-com:office:smarttags" w:element="metricconverter">
        <w:smartTagPr>
          <w:attr w:name="ProductID" w:val="505 a"/>
        </w:smartTagPr>
        <w:r>
          <w:rPr>
            <w:sz w:val="24"/>
            <w:szCs w:val="24"/>
          </w:rPr>
          <w:t>505 a</w:t>
        </w:r>
      </w:smartTag>
      <w:r>
        <w:rPr>
          <w:sz w:val="24"/>
          <w:szCs w:val="24"/>
        </w:rPr>
        <w:t xml:space="preserve"> násl. zákona č. 89/2012, občanský zákoník, se po jeho dokončení stane žadatel.</w:t>
      </w:r>
    </w:p>
    <w:p w:rsidR="00CE6E02" w:rsidRDefault="00CE6E02" w:rsidP="00CE6E02">
      <w:pPr>
        <w:ind w:left="426" w:hanging="426"/>
        <w:jc w:val="both"/>
        <w:rPr>
          <w:sz w:val="24"/>
          <w:szCs w:val="24"/>
        </w:rPr>
      </w:pPr>
      <w:r>
        <w:rPr>
          <w:sz w:val="24"/>
          <w:szCs w:val="24"/>
        </w:rPr>
        <w:t>3.2</w:t>
      </w:r>
      <w:r>
        <w:rPr>
          <w:sz w:val="24"/>
          <w:szCs w:val="24"/>
        </w:rPr>
        <w:tab/>
        <w:t xml:space="preserve">Tato dohoda nemá vliv na </w:t>
      </w:r>
      <w:proofErr w:type="gramStart"/>
      <w:r>
        <w:rPr>
          <w:sz w:val="24"/>
          <w:szCs w:val="24"/>
        </w:rPr>
        <w:t>vlastnictví</w:t>
      </w:r>
      <w:proofErr w:type="gramEnd"/>
      <w:r>
        <w:rPr>
          <w:sz w:val="24"/>
          <w:szCs w:val="24"/>
        </w:rPr>
        <w:t xml:space="preserve"> k již existujícím movitým a nemovitým věcem. Smluvní strany zejména konstatují, že žadatel zůstává vlastníkem veškerých již existujících věcí, které jsou dotčeny (upravovány, zhodnoceny či likvidovány) realizací díla ze předpokladu, že realizací díla nevzniká nová věc v právním slova smyslu.</w:t>
      </w:r>
    </w:p>
    <w:p w:rsidR="00CE6E02" w:rsidRDefault="00CE6E02" w:rsidP="00CE6E02">
      <w:pPr>
        <w:ind w:left="426" w:hanging="426"/>
        <w:jc w:val="both"/>
        <w:rPr>
          <w:sz w:val="24"/>
          <w:szCs w:val="24"/>
        </w:rPr>
      </w:pPr>
      <w:r>
        <w:rPr>
          <w:sz w:val="24"/>
          <w:szCs w:val="24"/>
        </w:rPr>
        <w:t>3.3</w:t>
      </w:r>
      <w:r>
        <w:rPr>
          <w:sz w:val="24"/>
          <w:szCs w:val="24"/>
        </w:rPr>
        <w:tab/>
        <w:t>Vzniknou-li v rámci díla nové věci movité nebo nové věci nemovité nepodléhající evidenci v katastru nemovitostí, zavazuje se žadatel tyto věci převzít po jejich dokončení přímo od zhotovitele díla v souladu s případnými pokyny vyhlašovatele.</w:t>
      </w:r>
    </w:p>
    <w:p w:rsidR="00CE6E02" w:rsidRDefault="00CE6E02" w:rsidP="00CE6E02">
      <w:pPr>
        <w:ind w:left="426" w:hanging="426"/>
        <w:jc w:val="both"/>
        <w:rPr>
          <w:sz w:val="24"/>
          <w:szCs w:val="24"/>
        </w:rPr>
      </w:pPr>
      <w:r>
        <w:rPr>
          <w:sz w:val="24"/>
          <w:szCs w:val="24"/>
        </w:rPr>
        <w:t>3.4</w:t>
      </w:r>
      <w:r>
        <w:rPr>
          <w:sz w:val="24"/>
          <w:szCs w:val="24"/>
        </w:rPr>
        <w:tab/>
        <w:t>Vzniknou-li v rámci díla nové věci nemovité podléhající evidenci v katastru nemovitostí, zavazuje se žadatel učinit v souladu s případnými pokyny vyhlašovatele veškeré potřebné úkony k tomu, aby byly tyto nemovitosti zapsány do katastru nemovitostí ve prospěch žadatele. Žadatel je mimo jiné povinen v takovémto případě podat příslušnému katastrálnímu úřadu návrh na zápis nemovitostí do katastru nemovitostí doložený všemi vyžadovanými doklady, zejména pravomocným kolaudačním souhlasem či obdobným dokladem, ve kterém bude jako stavebník a vlastník stavby uveden žadatel, popřípadě souhlasným prohlášením o vlastnictví nemovitostí apod.</w:t>
      </w:r>
    </w:p>
    <w:p w:rsidR="00CE6E02" w:rsidRDefault="00CE6E02" w:rsidP="00CE6E02">
      <w:pPr>
        <w:ind w:left="426" w:hanging="426"/>
        <w:jc w:val="center"/>
        <w:rPr>
          <w:b/>
          <w:sz w:val="24"/>
          <w:szCs w:val="24"/>
        </w:rPr>
      </w:pPr>
      <w:r>
        <w:rPr>
          <w:b/>
          <w:sz w:val="24"/>
          <w:szCs w:val="24"/>
        </w:rPr>
        <w:lastRenderedPageBreak/>
        <w:t>IV.</w:t>
      </w:r>
    </w:p>
    <w:p w:rsidR="00CE6E02" w:rsidRDefault="00CE6E02" w:rsidP="00CE6E02">
      <w:pPr>
        <w:ind w:left="426" w:hanging="426"/>
        <w:jc w:val="center"/>
        <w:rPr>
          <w:b/>
          <w:sz w:val="24"/>
          <w:szCs w:val="24"/>
        </w:rPr>
      </w:pPr>
      <w:r>
        <w:rPr>
          <w:b/>
          <w:sz w:val="24"/>
          <w:szCs w:val="24"/>
        </w:rPr>
        <w:t>Sankce</w:t>
      </w:r>
    </w:p>
    <w:p w:rsidR="00CE6E02" w:rsidRDefault="00CE6E02" w:rsidP="00E35E56">
      <w:pPr>
        <w:ind w:left="426" w:hanging="426"/>
        <w:jc w:val="both"/>
        <w:rPr>
          <w:sz w:val="24"/>
          <w:szCs w:val="24"/>
        </w:rPr>
      </w:pPr>
      <w:r>
        <w:rPr>
          <w:sz w:val="24"/>
          <w:szCs w:val="24"/>
        </w:rPr>
        <w:t>4.1</w:t>
      </w:r>
      <w:r>
        <w:rPr>
          <w:sz w:val="24"/>
          <w:szCs w:val="24"/>
        </w:rPr>
        <w:tab/>
        <w:t xml:space="preserve">Pro případ jakéhokoli porušení závazku uvedeného v článku 2.1 této Dohody se žadatel zavazuje uhradit vyhlašovateli smluvní pokutu ve výši </w:t>
      </w:r>
      <w:r w:rsidR="00E35E56" w:rsidRPr="00E35E56">
        <w:rPr>
          <w:sz w:val="24"/>
          <w:szCs w:val="24"/>
        </w:rPr>
        <w:t>10 000,- Kč za každý i</w:t>
      </w:r>
      <w:r w:rsidR="00E35E56">
        <w:rPr>
          <w:sz w:val="24"/>
          <w:szCs w:val="24"/>
        </w:rPr>
        <w:t xml:space="preserve"> </w:t>
      </w:r>
      <w:r w:rsidR="00E35E56" w:rsidRPr="00E35E56">
        <w:rPr>
          <w:sz w:val="24"/>
          <w:szCs w:val="24"/>
        </w:rPr>
        <w:t>započatý den, po který trvá porušení povinnosti žadatele. Právo Vyhlašovatele požadovat</w:t>
      </w:r>
      <w:r w:rsidR="00E35E56">
        <w:rPr>
          <w:sz w:val="24"/>
          <w:szCs w:val="24"/>
        </w:rPr>
        <w:t xml:space="preserve"> </w:t>
      </w:r>
      <w:r w:rsidR="00E35E56" w:rsidRPr="00E35E56">
        <w:rPr>
          <w:sz w:val="24"/>
          <w:szCs w:val="24"/>
        </w:rPr>
        <w:t>náhradu případné škody není ustanovením o smluvní pokutě dotčeno. Vyhlašovatel může</w:t>
      </w:r>
      <w:r w:rsidR="00E35E56">
        <w:rPr>
          <w:sz w:val="24"/>
          <w:szCs w:val="24"/>
        </w:rPr>
        <w:t xml:space="preserve"> </w:t>
      </w:r>
      <w:r w:rsidR="00E35E56" w:rsidRPr="00E35E56">
        <w:rPr>
          <w:sz w:val="24"/>
          <w:szCs w:val="24"/>
        </w:rPr>
        <w:t>požadovat náhradu škody vedle nároku na zaplacení smluvní pokuty v plné výši.</w:t>
      </w:r>
    </w:p>
    <w:p w:rsidR="00CE6E02" w:rsidRDefault="00CE6E02" w:rsidP="00CE6E02">
      <w:pPr>
        <w:ind w:left="426" w:hanging="426"/>
        <w:rPr>
          <w:sz w:val="24"/>
          <w:szCs w:val="24"/>
        </w:rPr>
      </w:pPr>
    </w:p>
    <w:p w:rsidR="00CE6E02" w:rsidRDefault="00CE6E02" w:rsidP="00CE6E02">
      <w:pPr>
        <w:ind w:left="426" w:hanging="426"/>
        <w:jc w:val="center"/>
        <w:rPr>
          <w:b/>
          <w:sz w:val="24"/>
          <w:szCs w:val="24"/>
        </w:rPr>
      </w:pPr>
      <w:r>
        <w:rPr>
          <w:b/>
          <w:sz w:val="24"/>
          <w:szCs w:val="24"/>
        </w:rPr>
        <w:t>V.</w:t>
      </w:r>
    </w:p>
    <w:p w:rsidR="00CE6E02" w:rsidRDefault="00CE6E02" w:rsidP="00CE6E02">
      <w:pPr>
        <w:ind w:left="426" w:hanging="426"/>
        <w:jc w:val="center"/>
        <w:rPr>
          <w:b/>
          <w:sz w:val="24"/>
          <w:szCs w:val="24"/>
        </w:rPr>
      </w:pPr>
      <w:r>
        <w:rPr>
          <w:b/>
          <w:sz w:val="24"/>
          <w:szCs w:val="24"/>
        </w:rPr>
        <w:t>Závěrečná ustanovení</w:t>
      </w:r>
    </w:p>
    <w:p w:rsidR="00CE6E02" w:rsidRDefault="00CE6E02" w:rsidP="00CE6E02">
      <w:pPr>
        <w:ind w:left="426" w:hanging="426"/>
        <w:jc w:val="both"/>
        <w:rPr>
          <w:sz w:val="24"/>
          <w:szCs w:val="24"/>
        </w:rPr>
      </w:pPr>
      <w:r>
        <w:rPr>
          <w:sz w:val="24"/>
          <w:szCs w:val="24"/>
        </w:rPr>
        <w:t>5.1</w:t>
      </w:r>
      <w:r>
        <w:rPr>
          <w:sz w:val="24"/>
          <w:szCs w:val="24"/>
        </w:rPr>
        <w:tab/>
        <w:t>V případě, že kterékoliv ustanovení této Dohody se stane či bude shledáno neplatným nebo nevymahatelným, neovlivní to platnost nebo vymahatelnost zbývajících ustanovení této Dohody. Smluvní strany se v takovém případě zavazují nahradit neplatné či nevymahatelné ustanovení ustanovením platným a vymahatelným, které bude mít do nejvyšší možné míry stejný a právními předpisy přípustný význam a účinek, jako měl záměr ustanovení, jež má být nahrazeno.</w:t>
      </w:r>
    </w:p>
    <w:p w:rsidR="00CE6E02" w:rsidRDefault="00CE6E02" w:rsidP="00CE6E02">
      <w:pPr>
        <w:ind w:left="426" w:hanging="426"/>
        <w:jc w:val="both"/>
        <w:rPr>
          <w:sz w:val="24"/>
          <w:szCs w:val="24"/>
        </w:rPr>
      </w:pPr>
      <w:r>
        <w:rPr>
          <w:sz w:val="24"/>
          <w:szCs w:val="24"/>
        </w:rPr>
        <w:t>5.2</w:t>
      </w:r>
      <w:r>
        <w:rPr>
          <w:sz w:val="24"/>
          <w:szCs w:val="24"/>
        </w:rPr>
        <w:tab/>
        <w:t>Případné spory smluvních stran budou řešeny přednostně smírnou cestou. Nepodaří-li se smírného řešení sporu dosáhnout, bude spor předložen kteroukoli smluvní stranou k rozhodnutí příslušnému soudu v České republice.</w:t>
      </w:r>
    </w:p>
    <w:p w:rsidR="00CE6E02" w:rsidRDefault="00CE6E02" w:rsidP="00CE6E02">
      <w:pPr>
        <w:ind w:left="426" w:hanging="426"/>
        <w:jc w:val="both"/>
        <w:rPr>
          <w:sz w:val="24"/>
          <w:szCs w:val="24"/>
        </w:rPr>
      </w:pPr>
      <w:r>
        <w:rPr>
          <w:sz w:val="24"/>
          <w:szCs w:val="24"/>
        </w:rPr>
        <w:t>5.3</w:t>
      </w:r>
      <w:r>
        <w:rPr>
          <w:sz w:val="24"/>
          <w:szCs w:val="24"/>
        </w:rPr>
        <w:tab/>
        <w:t>Není-li v této Dohodě stanoveno jinak, řídí se vzniklé vztahy smluvních stan příslušnými ustanoveními zákona č. 89/2012 Sb., občanský zákoník.</w:t>
      </w:r>
    </w:p>
    <w:p w:rsidR="00CE6E02" w:rsidRDefault="00CE6E02" w:rsidP="00CE6E02">
      <w:pPr>
        <w:ind w:left="426" w:hanging="426"/>
        <w:jc w:val="both"/>
        <w:rPr>
          <w:sz w:val="24"/>
          <w:szCs w:val="24"/>
        </w:rPr>
      </w:pPr>
      <w:r>
        <w:rPr>
          <w:sz w:val="24"/>
          <w:szCs w:val="24"/>
        </w:rPr>
        <w:t>5.4</w:t>
      </w:r>
      <w:r>
        <w:rPr>
          <w:sz w:val="24"/>
          <w:szCs w:val="24"/>
        </w:rPr>
        <w:tab/>
        <w:t>Smluvní strany prohlašují, že si tuto Dohodu před jejím podepsáním přečetly, že byla uzavřena podle jejich pravé a svobodné vůle, určitě a srozumitelně, nikoliv v tísni nebo za nápadně nevýhodných podmínek, což stvrzuji svými podpisy.</w:t>
      </w:r>
    </w:p>
    <w:p w:rsidR="00CE6E02" w:rsidRDefault="00CE6E02" w:rsidP="00CE6E02">
      <w:pPr>
        <w:ind w:left="426" w:hanging="426"/>
        <w:jc w:val="both"/>
        <w:rPr>
          <w:sz w:val="24"/>
          <w:szCs w:val="24"/>
        </w:rPr>
      </w:pPr>
      <w:r>
        <w:rPr>
          <w:sz w:val="24"/>
          <w:szCs w:val="24"/>
        </w:rPr>
        <w:t>5.5</w:t>
      </w:r>
      <w:r>
        <w:rPr>
          <w:sz w:val="24"/>
          <w:szCs w:val="24"/>
        </w:rPr>
        <w:tab/>
        <w:t>Osoby podepisující tuto Dohodu svými podpisy stvrzují platnost jednatelských oprávnění.</w:t>
      </w:r>
    </w:p>
    <w:p w:rsidR="00CE6E02" w:rsidRDefault="00CE6E02" w:rsidP="00CE6E02">
      <w:pPr>
        <w:ind w:left="426" w:hanging="426"/>
        <w:jc w:val="both"/>
        <w:rPr>
          <w:sz w:val="24"/>
          <w:szCs w:val="24"/>
        </w:rPr>
      </w:pPr>
      <w:r>
        <w:rPr>
          <w:sz w:val="24"/>
          <w:szCs w:val="24"/>
        </w:rPr>
        <w:t>5.6</w:t>
      </w:r>
      <w:r>
        <w:rPr>
          <w:sz w:val="24"/>
          <w:szCs w:val="24"/>
        </w:rPr>
        <w:tab/>
        <w:t>Tato dohoda je sepsána v</w:t>
      </w:r>
      <w:r w:rsidR="00207FFA">
        <w:rPr>
          <w:sz w:val="24"/>
          <w:szCs w:val="24"/>
        </w:rPr>
        <w:t> elektronické formě</w:t>
      </w:r>
      <w:r>
        <w:rPr>
          <w:sz w:val="24"/>
          <w:szCs w:val="24"/>
        </w:rPr>
        <w:t>.</w:t>
      </w:r>
    </w:p>
    <w:p w:rsidR="00CE6E02" w:rsidRDefault="00CE6E02" w:rsidP="00CE6E02">
      <w:pPr>
        <w:ind w:left="426" w:hanging="426"/>
        <w:jc w:val="both"/>
        <w:rPr>
          <w:sz w:val="24"/>
          <w:szCs w:val="24"/>
        </w:rPr>
      </w:pPr>
      <w:r>
        <w:rPr>
          <w:sz w:val="24"/>
          <w:szCs w:val="24"/>
        </w:rPr>
        <w:t>5.7</w:t>
      </w:r>
      <w:r>
        <w:rPr>
          <w:sz w:val="24"/>
          <w:szCs w:val="24"/>
        </w:rPr>
        <w:tab/>
        <w:t>Tato dohoda nabývá platnosti a účinnosti dnem jejího podpisu oběma smluvními stranami.</w:t>
      </w:r>
    </w:p>
    <w:p w:rsidR="00CE6E02" w:rsidRDefault="00CE6E02" w:rsidP="00CE6E02">
      <w:pPr>
        <w:ind w:left="426" w:hanging="426"/>
        <w:jc w:val="both"/>
        <w:rPr>
          <w:sz w:val="24"/>
          <w:szCs w:val="24"/>
        </w:rPr>
      </w:pPr>
    </w:p>
    <w:p w:rsidR="00CE6E02" w:rsidRDefault="00CE6E02" w:rsidP="00CE6E02">
      <w:pPr>
        <w:ind w:left="426" w:hanging="426"/>
        <w:jc w:val="both"/>
        <w:rPr>
          <w:sz w:val="24"/>
          <w:szCs w:val="24"/>
        </w:rPr>
      </w:pPr>
      <w:bookmarkStart w:id="0" w:name="_GoBack"/>
      <w:bookmarkEnd w:id="0"/>
    </w:p>
    <w:p w:rsidR="00CE6E02" w:rsidRDefault="00CE6E02" w:rsidP="00CE6E02">
      <w:pPr>
        <w:ind w:left="426" w:hanging="426"/>
        <w:jc w:val="both"/>
        <w:rPr>
          <w:sz w:val="24"/>
          <w:szCs w:val="24"/>
        </w:rPr>
      </w:pPr>
      <w:r>
        <w:rPr>
          <w:sz w:val="24"/>
          <w:szCs w:val="24"/>
        </w:rPr>
        <w:t>V Praze dne: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 ................. dne:</w:t>
      </w:r>
    </w:p>
    <w:p w:rsidR="00CE6E02" w:rsidRDefault="00CE6E02" w:rsidP="00CE6E02">
      <w:pPr>
        <w:ind w:left="426" w:hanging="426"/>
        <w:jc w:val="both"/>
        <w:rPr>
          <w:sz w:val="24"/>
          <w:szCs w:val="24"/>
        </w:rPr>
      </w:pPr>
    </w:p>
    <w:p w:rsidR="00295B7E" w:rsidRDefault="00295B7E" w:rsidP="00CE6E02">
      <w:pPr>
        <w:ind w:left="426" w:hanging="426"/>
        <w:jc w:val="both"/>
        <w:rPr>
          <w:sz w:val="24"/>
          <w:szCs w:val="24"/>
        </w:rPr>
      </w:pPr>
    </w:p>
    <w:p w:rsidR="00295B7E" w:rsidRDefault="00295B7E" w:rsidP="00CE6E02">
      <w:pPr>
        <w:ind w:left="426" w:hanging="426"/>
        <w:jc w:val="both"/>
        <w:rPr>
          <w:sz w:val="24"/>
          <w:szCs w:val="24"/>
        </w:rPr>
      </w:pPr>
    </w:p>
    <w:p w:rsidR="00CE6E02" w:rsidRDefault="00CE6E02" w:rsidP="00CE6E02">
      <w:pPr>
        <w:jc w:val="both"/>
        <w:rPr>
          <w:sz w:val="24"/>
          <w:szCs w:val="24"/>
        </w:rPr>
      </w:pPr>
    </w:p>
    <w:p w:rsidR="00CE6E02" w:rsidRDefault="00CE6E02" w:rsidP="00CE6E02">
      <w:pPr>
        <w:ind w:left="426" w:hanging="426"/>
        <w:jc w:val="both"/>
        <w:rPr>
          <w:sz w:val="24"/>
          <w:szCs w:val="24"/>
        </w:rPr>
      </w:pPr>
      <w:r>
        <w:rPr>
          <w:sz w:val="24"/>
          <w:szCs w:val="24"/>
        </w:rPr>
        <w:t>………………………………….</w:t>
      </w:r>
      <w:r>
        <w:rPr>
          <w:sz w:val="24"/>
          <w:szCs w:val="24"/>
        </w:rPr>
        <w:tab/>
      </w:r>
      <w:r>
        <w:rPr>
          <w:sz w:val="24"/>
          <w:szCs w:val="24"/>
        </w:rPr>
        <w:tab/>
      </w:r>
      <w:r>
        <w:rPr>
          <w:sz w:val="24"/>
          <w:szCs w:val="24"/>
        </w:rPr>
        <w:tab/>
      </w:r>
      <w:r>
        <w:rPr>
          <w:sz w:val="24"/>
          <w:szCs w:val="24"/>
        </w:rPr>
        <w:tab/>
        <w:t>……………………………………</w:t>
      </w:r>
    </w:p>
    <w:p w:rsidR="00CE6E02" w:rsidRDefault="00CE6E02" w:rsidP="00CE6E02">
      <w:pPr>
        <w:ind w:left="426" w:hanging="426"/>
        <w:jc w:val="both"/>
        <w:rPr>
          <w:sz w:val="24"/>
          <w:szCs w:val="24"/>
        </w:rPr>
      </w:pPr>
      <w:r>
        <w:rPr>
          <w:sz w:val="24"/>
          <w:szCs w:val="24"/>
        </w:rPr>
        <w:tab/>
        <w:t>za vyhlašovatele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za žadatele</w:t>
      </w:r>
    </w:p>
    <w:p w:rsidR="00CE6E02" w:rsidRPr="005701F2" w:rsidRDefault="005701F2" w:rsidP="00CE6E02">
      <w:pPr>
        <w:ind w:left="426" w:hanging="426"/>
        <w:jc w:val="both"/>
        <w:rPr>
          <w:b/>
          <w:sz w:val="24"/>
          <w:szCs w:val="24"/>
        </w:rPr>
      </w:pPr>
      <w:r>
        <w:rPr>
          <w:sz w:val="24"/>
          <w:szCs w:val="24"/>
        </w:rPr>
        <w:t xml:space="preserve">    </w:t>
      </w:r>
      <w:r w:rsidR="00CE6E02" w:rsidRPr="005701F2">
        <w:rPr>
          <w:b/>
          <w:sz w:val="24"/>
          <w:szCs w:val="24"/>
        </w:rPr>
        <w:t>Mgr. Monika Zbořilová</w:t>
      </w:r>
    </w:p>
    <w:p w:rsidR="00CE6E02" w:rsidRDefault="00622222" w:rsidP="00622222">
      <w:pPr>
        <w:ind w:left="284"/>
        <w:jc w:val="both"/>
        <w:rPr>
          <w:sz w:val="24"/>
          <w:szCs w:val="24"/>
        </w:rPr>
      </w:pPr>
      <w:r>
        <w:rPr>
          <w:sz w:val="24"/>
          <w:szCs w:val="24"/>
        </w:rPr>
        <w:t xml:space="preserve">    </w:t>
      </w:r>
      <w:r w:rsidR="005701F2">
        <w:rPr>
          <w:sz w:val="24"/>
          <w:szCs w:val="24"/>
        </w:rPr>
        <w:t>ředitelka odb</w:t>
      </w:r>
      <w:r>
        <w:rPr>
          <w:sz w:val="24"/>
          <w:szCs w:val="24"/>
        </w:rPr>
        <w:t>oru 45</w:t>
      </w:r>
    </w:p>
    <w:p w:rsidR="00622222" w:rsidRDefault="00622222" w:rsidP="00622222">
      <w:pPr>
        <w:ind w:left="284"/>
        <w:jc w:val="both"/>
        <w:rPr>
          <w:sz w:val="24"/>
          <w:szCs w:val="24"/>
        </w:rPr>
      </w:pPr>
    </w:p>
    <w:p w:rsidR="00622222" w:rsidRDefault="00622222" w:rsidP="00622222">
      <w:pPr>
        <w:ind w:left="284"/>
        <w:jc w:val="both"/>
        <w:rPr>
          <w:sz w:val="24"/>
          <w:szCs w:val="24"/>
        </w:rPr>
      </w:pPr>
    </w:p>
    <w:p w:rsidR="005701F2" w:rsidRDefault="00CE6E02" w:rsidP="00CE6E02">
      <w:pPr>
        <w:ind w:left="426" w:hanging="426"/>
        <w:jc w:val="both"/>
        <w:rPr>
          <w:sz w:val="24"/>
          <w:szCs w:val="24"/>
        </w:rPr>
      </w:pPr>
      <w:r>
        <w:rPr>
          <w:sz w:val="24"/>
          <w:szCs w:val="24"/>
        </w:rPr>
        <w:t>Za věcnou správnost Dohody odpovídá:</w:t>
      </w:r>
      <w:r>
        <w:rPr>
          <w:sz w:val="24"/>
          <w:szCs w:val="24"/>
        </w:rPr>
        <w:tab/>
      </w:r>
      <w:r>
        <w:rPr>
          <w:sz w:val="24"/>
          <w:szCs w:val="24"/>
        </w:rPr>
        <w:tab/>
      </w:r>
      <w:r w:rsidR="005701F2">
        <w:rPr>
          <w:sz w:val="24"/>
          <w:szCs w:val="24"/>
        </w:rPr>
        <w:t>Ing</w:t>
      </w:r>
      <w:r>
        <w:rPr>
          <w:sz w:val="24"/>
          <w:szCs w:val="24"/>
        </w:rPr>
        <w:t>. Klára Bigazová</w:t>
      </w:r>
    </w:p>
    <w:p w:rsidR="00CE6E02" w:rsidRDefault="00CE6E02" w:rsidP="00CE6E02">
      <w:pPr>
        <w:ind w:left="426" w:hanging="426"/>
        <w:jc w:val="both"/>
        <w:rPr>
          <w:sz w:val="24"/>
          <w:szCs w:val="24"/>
        </w:rPr>
      </w:pPr>
      <w:r>
        <w:rPr>
          <w:sz w:val="24"/>
          <w:szCs w:val="24"/>
        </w:rPr>
        <w:t>Za ekonomickou správnost Dohody odpovídá:</w:t>
      </w:r>
      <w:r>
        <w:rPr>
          <w:sz w:val="24"/>
          <w:szCs w:val="24"/>
        </w:rPr>
        <w:tab/>
      </w:r>
      <w:r w:rsidR="005701F2">
        <w:rPr>
          <w:sz w:val="24"/>
          <w:szCs w:val="24"/>
        </w:rPr>
        <w:t>Ing</w:t>
      </w:r>
      <w:r>
        <w:rPr>
          <w:sz w:val="24"/>
          <w:szCs w:val="24"/>
        </w:rPr>
        <w:t>. Klára Bigazová</w:t>
      </w:r>
    </w:p>
    <w:p w:rsidR="005701F2" w:rsidRDefault="005701F2" w:rsidP="00CE6E02">
      <w:pPr>
        <w:ind w:left="426" w:hanging="426"/>
        <w:jc w:val="both"/>
        <w:rPr>
          <w:sz w:val="24"/>
          <w:szCs w:val="24"/>
        </w:rPr>
      </w:pPr>
    </w:p>
    <w:p w:rsidR="00CE6E02" w:rsidRDefault="00CE6E02" w:rsidP="00CE6E02">
      <w:pPr>
        <w:rPr>
          <w:sz w:val="24"/>
          <w:szCs w:val="24"/>
        </w:rPr>
      </w:pPr>
      <w:r>
        <w:rPr>
          <w:sz w:val="24"/>
          <w:szCs w:val="24"/>
        </w:rPr>
        <w:t>Za právní správnost odpovídá:</w:t>
      </w:r>
      <w:r>
        <w:rPr>
          <w:sz w:val="24"/>
          <w:szCs w:val="24"/>
        </w:rPr>
        <w:tab/>
      </w:r>
      <w:r>
        <w:rPr>
          <w:sz w:val="24"/>
          <w:szCs w:val="24"/>
        </w:rPr>
        <w:tab/>
      </w:r>
      <w:r>
        <w:rPr>
          <w:sz w:val="24"/>
          <w:szCs w:val="24"/>
        </w:rPr>
        <w:tab/>
        <w:t>JUDr. Jarmila Páslerová</w:t>
      </w:r>
    </w:p>
    <w:p w:rsidR="002002BC" w:rsidRDefault="00A63D0B"/>
    <w:sectPr w:rsidR="002002BC">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491B" w:rsidRDefault="00FC491B" w:rsidP="00CE6E02">
      <w:r>
        <w:separator/>
      </w:r>
    </w:p>
  </w:endnote>
  <w:endnote w:type="continuationSeparator" w:id="0">
    <w:p w:rsidR="00FC491B" w:rsidRDefault="00FC491B" w:rsidP="00CE6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491B" w:rsidRDefault="00FC491B" w:rsidP="00CE6E02">
      <w:r>
        <w:separator/>
      </w:r>
    </w:p>
  </w:footnote>
  <w:footnote w:type="continuationSeparator" w:id="0">
    <w:p w:rsidR="00FC491B" w:rsidRDefault="00FC491B" w:rsidP="00CE6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E02" w:rsidRDefault="00CE6E02" w:rsidP="00CE6E02">
    <w:pPr>
      <w:pStyle w:val="Zhlav"/>
      <w:jc w:val="right"/>
    </w:pPr>
    <w:r>
      <w:rPr>
        <w:sz w:val="24"/>
        <w:szCs w:val="16"/>
      </w:rPr>
      <w:t>Příloha č. 1</w:t>
    </w:r>
    <w:r w:rsidR="00A63D0B">
      <w:rPr>
        <w:sz w:val="24"/>
        <w:szCs w:val="16"/>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6E02"/>
    <w:rsid w:val="000A5FF2"/>
    <w:rsid w:val="000A7604"/>
    <w:rsid w:val="00207FFA"/>
    <w:rsid w:val="00251108"/>
    <w:rsid w:val="00295B7E"/>
    <w:rsid w:val="005701F2"/>
    <w:rsid w:val="00622222"/>
    <w:rsid w:val="0069475B"/>
    <w:rsid w:val="00781FD9"/>
    <w:rsid w:val="00A63D0B"/>
    <w:rsid w:val="00CE6E02"/>
    <w:rsid w:val="00D86739"/>
    <w:rsid w:val="00E35E56"/>
    <w:rsid w:val="00E47B64"/>
    <w:rsid w:val="00FC49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E103CE"/>
  <w15:docId w15:val="{3DA9C47A-1D45-4E01-8174-F44D5662D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E6E02"/>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E6E02"/>
    <w:pPr>
      <w:tabs>
        <w:tab w:val="center" w:pos="4536"/>
        <w:tab w:val="right" w:pos="9072"/>
      </w:tabs>
    </w:pPr>
  </w:style>
  <w:style w:type="character" w:customStyle="1" w:styleId="ZhlavChar">
    <w:name w:val="Záhlaví Char"/>
    <w:basedOn w:val="Standardnpsmoodstavce"/>
    <w:link w:val="Zhlav"/>
    <w:uiPriority w:val="99"/>
    <w:rsid w:val="00CE6E02"/>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E6E02"/>
    <w:pPr>
      <w:tabs>
        <w:tab w:val="center" w:pos="4536"/>
        <w:tab w:val="right" w:pos="9072"/>
      </w:tabs>
    </w:pPr>
  </w:style>
  <w:style w:type="character" w:customStyle="1" w:styleId="ZpatChar">
    <w:name w:val="Zápatí Char"/>
    <w:basedOn w:val="Standardnpsmoodstavce"/>
    <w:link w:val="Zpat"/>
    <w:uiPriority w:val="99"/>
    <w:rsid w:val="00CE6E02"/>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E6E02"/>
    <w:rPr>
      <w:rFonts w:ascii="Tahoma" w:hAnsi="Tahoma" w:cs="Tahoma"/>
      <w:sz w:val="16"/>
      <w:szCs w:val="16"/>
    </w:rPr>
  </w:style>
  <w:style w:type="character" w:customStyle="1" w:styleId="TextbublinyChar">
    <w:name w:val="Text bubliny Char"/>
    <w:basedOn w:val="Standardnpsmoodstavce"/>
    <w:link w:val="Textbubliny"/>
    <w:uiPriority w:val="99"/>
    <w:semiHidden/>
    <w:rsid w:val="00CE6E02"/>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79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487EBE9F.dotm</Template>
  <TotalTime>12</TotalTime>
  <Pages>3</Pages>
  <Words>1008</Words>
  <Characters>5953</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Bigazová Klára DiS.</dc:creator>
  <cp:lastModifiedBy>Šanda Vladimír</cp:lastModifiedBy>
  <cp:revision>9</cp:revision>
  <dcterms:created xsi:type="dcterms:W3CDTF">2021-03-25T12:53:00Z</dcterms:created>
  <dcterms:modified xsi:type="dcterms:W3CDTF">2021-05-05T08:16:00Z</dcterms:modified>
</cp:coreProperties>
</file>