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A9B4" w14:textId="05D23902" w:rsidR="005042C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5285A9B6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8B02D8">
          <w:headerReference w:type="default" r:id="rId8"/>
          <w:pgSz w:w="11906" w:h="16838" w:code="9"/>
          <w:pgMar w:top="2552" w:right="1418" w:bottom="1985" w:left="1418" w:header="283" w:footer="283" w:gutter="0"/>
          <w:cols w:space="708"/>
          <w:docGrid w:linePitch="360"/>
        </w:sectPr>
      </w:pPr>
    </w:p>
    <w:p w14:paraId="5285A9B7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243F1B">
          <w:headerReference w:type="default" r:id="rId9"/>
          <w:footerReference w:type="default" r:id="rId10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828091934" w:edGrp="everyone"/>
      <w:permEnd w:id="1828091934"/>
    </w:p>
    <w:p w14:paraId="5285A9B8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5285A9BA" w14:textId="3F3FDCF7" w:rsidR="005042CB" w:rsidRPr="002866C5" w:rsidRDefault="005042CB" w:rsidP="002866C5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tbl>
      <w:tblPr>
        <w:tblStyle w:val="Mkatabulky"/>
        <w:tblW w:w="9799" w:type="dxa"/>
        <w:tblLook w:val="01E0" w:firstRow="1" w:lastRow="1" w:firstColumn="1" w:lastColumn="1" w:noHBand="0" w:noVBand="0"/>
      </w:tblPr>
      <w:tblGrid>
        <w:gridCol w:w="2136"/>
        <w:gridCol w:w="7663"/>
      </w:tblGrid>
      <w:tr w:rsidR="005042CB" w:rsidRPr="009B0760" w14:paraId="5285A9BD" w14:textId="77777777" w:rsidTr="002866C5">
        <w:trPr>
          <w:trHeight w:val="99"/>
        </w:trPr>
        <w:tc>
          <w:tcPr>
            <w:tcW w:w="2136" w:type="dxa"/>
            <w:vAlign w:val="center"/>
          </w:tcPr>
          <w:p w14:paraId="5285A9BB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663" w:type="dxa"/>
            <w:vAlign w:val="center"/>
          </w:tcPr>
          <w:p w14:paraId="5285A9BC" w14:textId="2CCAD34C" w:rsidR="005042CB" w:rsidRPr="008A27F6" w:rsidRDefault="00B845DB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15.4. </w:t>
            </w:r>
            <w:r w:rsidR="00864571">
              <w:rPr>
                <w:rFonts w:ascii="Century Gothic" w:hAnsi="Century Gothic" w:cs="Arial"/>
              </w:rPr>
              <w:t>– 17.4.</w:t>
            </w:r>
            <w:r w:rsidR="00AC5A8B">
              <w:rPr>
                <w:rFonts w:ascii="Century Gothic" w:hAnsi="Century Gothic" w:cs="Arial"/>
              </w:rPr>
              <w:t>2024</w:t>
            </w:r>
          </w:p>
        </w:tc>
      </w:tr>
      <w:tr w:rsidR="005042CB" w:rsidRPr="009B0760" w14:paraId="5285A9C3" w14:textId="77777777" w:rsidTr="002866C5">
        <w:trPr>
          <w:trHeight w:val="195"/>
        </w:trPr>
        <w:tc>
          <w:tcPr>
            <w:tcW w:w="2136" w:type="dxa"/>
            <w:vAlign w:val="center"/>
          </w:tcPr>
          <w:p w14:paraId="5285A9BE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663" w:type="dxa"/>
            <w:vAlign w:val="center"/>
          </w:tcPr>
          <w:p w14:paraId="5285A9BF" w14:textId="34DB8B20" w:rsidR="005042CB" w:rsidRDefault="00864571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9. Just Transition Platform Conference</w:t>
            </w:r>
            <w:r w:rsidR="00AC5A8B">
              <w:rPr>
                <w:rFonts w:ascii="Century Gothic" w:hAnsi="Century Gothic" w:cs="Arial"/>
              </w:rPr>
              <w:t xml:space="preserve"> </w:t>
            </w:r>
          </w:p>
          <w:p w14:paraId="76DA20FA" w14:textId="59313F1D" w:rsidR="00DA7B68" w:rsidRDefault="00DA7B68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- účast zástupců Ústeckého kraje</w:t>
            </w:r>
            <w:r w:rsidR="0051368A">
              <w:rPr>
                <w:rFonts w:ascii="Century Gothic" w:hAnsi="Century Gothic" w:cs="Arial"/>
              </w:rPr>
              <w:t xml:space="preserve"> na konferenci </w:t>
            </w:r>
          </w:p>
          <w:p w14:paraId="5285A9C2" w14:textId="4DA73240" w:rsidR="005042CB" w:rsidRPr="008A27F6" w:rsidRDefault="0051368A" w:rsidP="008B02D8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- jednání se zá</w:t>
            </w:r>
            <w:r w:rsidR="00DF73CE">
              <w:rPr>
                <w:rFonts w:ascii="Century Gothic" w:hAnsi="Century Gothic" w:cs="Arial"/>
              </w:rPr>
              <w:t>stupci Výboru regionů EU</w:t>
            </w:r>
          </w:p>
        </w:tc>
      </w:tr>
      <w:tr w:rsidR="005042CB" w:rsidRPr="009B0760" w14:paraId="5285A9C9" w14:textId="77777777" w:rsidTr="002866C5">
        <w:trPr>
          <w:trHeight w:val="263"/>
        </w:trPr>
        <w:tc>
          <w:tcPr>
            <w:tcW w:w="2136" w:type="dxa"/>
            <w:vAlign w:val="center"/>
          </w:tcPr>
          <w:p w14:paraId="5285A9C4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663" w:type="dxa"/>
            <w:vAlign w:val="center"/>
          </w:tcPr>
          <w:p w14:paraId="5285A9C5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5285A9C6" w14:textId="48AE5971" w:rsidR="005042CB" w:rsidRDefault="001A1EA3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proofErr w:type="gramStart"/>
            <w:r>
              <w:rPr>
                <w:rFonts w:ascii="Century Gothic" w:hAnsi="Century Gothic" w:cs="Arial"/>
              </w:rPr>
              <w:t>15</w:t>
            </w:r>
            <w:r w:rsidR="00383CEE">
              <w:rPr>
                <w:rFonts w:ascii="Century Gothic" w:hAnsi="Century Gothic" w:cs="Arial"/>
              </w:rPr>
              <w:t xml:space="preserve">.4.2024  </w:t>
            </w:r>
            <w:r>
              <w:rPr>
                <w:rFonts w:ascii="Century Gothic" w:hAnsi="Century Gothic" w:cs="Arial"/>
              </w:rPr>
              <w:t>14</w:t>
            </w:r>
            <w:proofErr w:type="gramEnd"/>
            <w:r>
              <w:rPr>
                <w:rFonts w:ascii="Century Gothic" w:hAnsi="Century Gothic" w:cs="Arial"/>
              </w:rPr>
              <w:t>,30</w:t>
            </w:r>
            <w:r w:rsidR="00F47821">
              <w:rPr>
                <w:rFonts w:ascii="Century Gothic" w:hAnsi="Century Gothic" w:cs="Arial"/>
              </w:rPr>
              <w:t xml:space="preserve"> </w:t>
            </w:r>
            <w:r w:rsidR="00383CEE">
              <w:rPr>
                <w:rFonts w:ascii="Century Gothic" w:hAnsi="Century Gothic" w:cs="Arial"/>
              </w:rPr>
              <w:t>odjezd</w:t>
            </w:r>
            <w:r w:rsidR="00B95FEB">
              <w:rPr>
                <w:rFonts w:ascii="Century Gothic" w:hAnsi="Century Gothic" w:cs="Arial"/>
              </w:rPr>
              <w:t xml:space="preserve"> z KÚÚK Ústí nad Labem do </w:t>
            </w:r>
            <w:r w:rsidR="008F36A6">
              <w:rPr>
                <w:rFonts w:ascii="Century Gothic" w:hAnsi="Century Gothic" w:cs="Arial"/>
              </w:rPr>
              <w:t>Prahy</w:t>
            </w:r>
            <w:r w:rsidR="00811F07">
              <w:rPr>
                <w:rFonts w:ascii="Century Gothic" w:hAnsi="Century Gothic" w:cs="Arial"/>
              </w:rPr>
              <w:t>, odlet směr Belgie, Brusel</w:t>
            </w:r>
            <w:r w:rsidR="005C6A95">
              <w:rPr>
                <w:rFonts w:ascii="Century Gothic" w:hAnsi="Century Gothic" w:cs="Arial"/>
              </w:rPr>
              <w:t>,</w:t>
            </w:r>
          </w:p>
          <w:p w14:paraId="3D7B68D3" w14:textId="3D23EB32" w:rsidR="003B184D" w:rsidRDefault="00811F0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16</w:t>
            </w:r>
            <w:r w:rsidR="003B184D">
              <w:rPr>
                <w:rFonts w:ascii="Century Gothic" w:hAnsi="Century Gothic" w:cs="Arial"/>
              </w:rPr>
              <w:t>.4.</w:t>
            </w:r>
            <w:r w:rsidR="00933E39">
              <w:rPr>
                <w:rFonts w:ascii="Century Gothic" w:hAnsi="Century Gothic" w:cs="Arial"/>
              </w:rPr>
              <w:t xml:space="preserve"> – 17.4.</w:t>
            </w:r>
            <w:r w:rsidR="003B184D">
              <w:rPr>
                <w:rFonts w:ascii="Century Gothic" w:hAnsi="Century Gothic" w:cs="Arial"/>
              </w:rPr>
              <w:t xml:space="preserve">2024  </w:t>
            </w:r>
            <w:r w:rsidR="008E6FF5">
              <w:rPr>
                <w:rFonts w:ascii="Century Gothic" w:hAnsi="Century Gothic" w:cs="Arial"/>
              </w:rPr>
              <w:t xml:space="preserve"> </w:t>
            </w:r>
            <w:r w:rsidR="0018348B">
              <w:rPr>
                <w:rFonts w:ascii="Century Gothic" w:hAnsi="Century Gothic" w:cs="Arial"/>
              </w:rPr>
              <w:t>konference</w:t>
            </w:r>
            <w:r w:rsidR="00EC10E9">
              <w:rPr>
                <w:rFonts w:ascii="Century Gothic" w:hAnsi="Century Gothic" w:cs="Arial"/>
              </w:rPr>
              <w:t xml:space="preserve"> </w:t>
            </w:r>
          </w:p>
          <w:p w14:paraId="5285A9C7" w14:textId="738267BE" w:rsidR="005042CB" w:rsidRPr="008A27F6" w:rsidRDefault="00933E39" w:rsidP="008B02D8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17.4.2024</w:t>
            </w:r>
            <w:r w:rsidR="005F489A">
              <w:rPr>
                <w:rFonts w:ascii="Century Gothic" w:hAnsi="Century Gothic" w:cs="Arial"/>
              </w:rPr>
              <w:t xml:space="preserve"> 21,00 hod. </w:t>
            </w:r>
            <w:r w:rsidR="00EC10E9">
              <w:rPr>
                <w:rFonts w:ascii="Century Gothic" w:hAnsi="Century Gothic" w:cs="Arial"/>
              </w:rPr>
              <w:t xml:space="preserve">návrat do ČR </w:t>
            </w:r>
          </w:p>
          <w:p w14:paraId="5285A9C8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5285A9D1" w14:textId="77777777" w:rsidTr="002866C5">
        <w:trPr>
          <w:trHeight w:val="343"/>
        </w:trPr>
        <w:tc>
          <w:tcPr>
            <w:tcW w:w="2136" w:type="dxa"/>
            <w:vAlign w:val="center"/>
          </w:tcPr>
          <w:p w14:paraId="5285A9C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663" w:type="dxa"/>
            <w:vAlign w:val="center"/>
          </w:tcPr>
          <w:p w14:paraId="1078CCF1" w14:textId="56763E12" w:rsidR="00E722A6" w:rsidRDefault="00EC10E9" w:rsidP="00D75FF4">
            <w:pPr>
              <w:spacing w:after="0"/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Proběhl</w:t>
            </w:r>
            <w:r w:rsidR="001373D8">
              <w:rPr>
                <w:rFonts w:ascii="Century Gothic" w:hAnsi="Century Gothic" w:cs="Arial"/>
              </w:rPr>
              <w:t>a</w:t>
            </w:r>
            <w:r>
              <w:rPr>
                <w:rFonts w:ascii="Century Gothic" w:hAnsi="Century Gothic" w:cs="Arial"/>
              </w:rPr>
              <w:t xml:space="preserve"> </w:t>
            </w:r>
            <w:r w:rsidR="00042D9B">
              <w:rPr>
                <w:rFonts w:ascii="Century Gothic" w:hAnsi="Century Gothic" w:cs="Arial"/>
              </w:rPr>
              <w:t xml:space="preserve">9. konference Platformy uhelných regionů v transformaci </w:t>
            </w:r>
            <w:r w:rsidR="00E722A6">
              <w:rPr>
                <w:rFonts w:ascii="Century Gothic" w:hAnsi="Century Gothic" w:cs="Arial"/>
              </w:rPr>
              <w:t>Na programu jednání bylo:</w:t>
            </w:r>
          </w:p>
          <w:p w14:paraId="59433653" w14:textId="77777777" w:rsidR="00667E6B" w:rsidRDefault="005B4DB7" w:rsidP="005B4DB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Příklady dobré praxe realizace projektů financovaných z Just Transition Fund </w:t>
            </w:r>
          </w:p>
          <w:p w14:paraId="2D19C16F" w14:textId="77777777" w:rsidR="00667E6B" w:rsidRDefault="00667E6B" w:rsidP="005B4DB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Energetické komunity</w:t>
            </w:r>
          </w:p>
          <w:p w14:paraId="7168AB7B" w14:textId="77777777" w:rsidR="00CC5D23" w:rsidRDefault="00667E6B" w:rsidP="00CC5D23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III. Pilíř JTM </w:t>
            </w:r>
          </w:p>
          <w:p w14:paraId="0160E2C4" w14:textId="49B2F4DD" w:rsidR="00CC5D23" w:rsidRDefault="00083AB8" w:rsidP="00CC5D23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 w:rsidRPr="00CC5D23">
              <w:rPr>
                <w:rFonts w:ascii="Century Gothic" w:hAnsi="Century Gothic" w:cs="Arial"/>
              </w:rPr>
              <w:t xml:space="preserve">Podpora vzdělávání, reskilling, upskilling </w:t>
            </w:r>
          </w:p>
          <w:p w14:paraId="3AE52F29" w14:textId="1A02F8DB" w:rsidR="001D7D53" w:rsidRDefault="001D7D53" w:rsidP="001D7D53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Podpora mladých</w:t>
            </w:r>
          </w:p>
          <w:p w14:paraId="61635835" w14:textId="62BEB02E" w:rsidR="001D7D53" w:rsidRDefault="001D7D53" w:rsidP="001D7D53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Přehled programů technické asistence </w:t>
            </w:r>
          </w:p>
          <w:p w14:paraId="7F526715" w14:textId="67CDC8EE" w:rsidR="001D7D53" w:rsidRPr="001D7D53" w:rsidRDefault="001D7D53" w:rsidP="001D7D53">
            <w:pPr>
              <w:spacing w:after="0"/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Dále proběhlo jedná</w:t>
            </w:r>
            <w:r w:rsidR="007A7A85">
              <w:rPr>
                <w:rFonts w:ascii="Century Gothic" w:hAnsi="Century Gothic" w:cs="Arial"/>
              </w:rPr>
              <w:t>ní uhelných krajů Ústeckého a Karlovarského kraje s</w:t>
            </w:r>
            <w:r w:rsidR="003804B3">
              <w:rPr>
                <w:rFonts w:ascii="Century Gothic" w:hAnsi="Century Gothic" w:cs="Arial"/>
              </w:rPr>
              <w:t> předsedou</w:t>
            </w:r>
            <w:r w:rsidR="007A7A85">
              <w:rPr>
                <w:rFonts w:ascii="Century Gothic" w:hAnsi="Century Gothic" w:cs="Arial"/>
              </w:rPr>
              <w:t xml:space="preserve"> Výboru regionů, </w:t>
            </w:r>
            <w:r w:rsidR="004D2307">
              <w:rPr>
                <w:rFonts w:ascii="Century Gothic" w:hAnsi="Century Gothic" w:cs="Arial"/>
              </w:rPr>
              <w:t>náměstkem MMR, zástupců uhelných regionů z Polska a Německa. Výsledkem byl</w:t>
            </w:r>
            <w:r w:rsidR="00547B14">
              <w:rPr>
                <w:rFonts w:ascii="Century Gothic" w:hAnsi="Century Gothic" w:cs="Arial"/>
              </w:rPr>
              <w:t>a</w:t>
            </w:r>
            <w:r w:rsidR="004D2307">
              <w:rPr>
                <w:rFonts w:ascii="Century Gothic" w:hAnsi="Century Gothic" w:cs="Arial"/>
              </w:rPr>
              <w:t xml:space="preserve"> p</w:t>
            </w:r>
            <w:r w:rsidR="003804B3">
              <w:rPr>
                <w:rFonts w:ascii="Century Gothic" w:hAnsi="Century Gothic" w:cs="Arial"/>
              </w:rPr>
              <w:t xml:space="preserve">odpora Karlovarské deklarace ze strany Výboru regionů a příslib zařazení deklarace na červnové zasednání Výboru regionů EU. </w:t>
            </w:r>
          </w:p>
          <w:p w14:paraId="5285A9D0" w14:textId="77777777" w:rsidR="005042CB" w:rsidRPr="008A27F6" w:rsidRDefault="005042CB" w:rsidP="003052F8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entury Gothic" w:hAnsi="Century Gothic" w:cs="Arial"/>
              </w:rPr>
            </w:pPr>
          </w:p>
        </w:tc>
      </w:tr>
      <w:tr w:rsidR="005042CB" w:rsidRPr="009B0760" w14:paraId="5285A9D4" w14:textId="77777777" w:rsidTr="002866C5">
        <w:trPr>
          <w:trHeight w:val="97"/>
        </w:trPr>
        <w:tc>
          <w:tcPr>
            <w:tcW w:w="2136" w:type="dxa"/>
            <w:vAlign w:val="center"/>
          </w:tcPr>
          <w:p w14:paraId="5285A9D2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Spolucestující:</w:t>
            </w:r>
          </w:p>
        </w:tc>
        <w:tc>
          <w:tcPr>
            <w:tcW w:w="7663" w:type="dxa"/>
            <w:vAlign w:val="center"/>
          </w:tcPr>
          <w:p w14:paraId="5285A9D3" w14:textId="2A7534D1" w:rsidR="005042CB" w:rsidRPr="008A27F6" w:rsidRDefault="00E722A6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Ing. Iva Tomešová, Mgr. Iva Dvořák</w:t>
            </w:r>
            <w:r w:rsidR="009630E5">
              <w:rPr>
                <w:rFonts w:ascii="Century Gothic" w:hAnsi="Century Gothic" w:cs="Arial"/>
              </w:rPr>
              <w:t xml:space="preserve">ová </w:t>
            </w:r>
          </w:p>
        </w:tc>
      </w:tr>
      <w:tr w:rsidR="005042CB" w:rsidRPr="009B0760" w14:paraId="5285A9D7" w14:textId="77777777" w:rsidTr="002866C5">
        <w:trPr>
          <w:trHeight w:val="647"/>
        </w:trPr>
        <w:tc>
          <w:tcPr>
            <w:tcW w:w="2136" w:type="dxa"/>
            <w:vAlign w:val="center"/>
          </w:tcPr>
          <w:p w14:paraId="5285A9D5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663" w:type="dxa"/>
            <w:vAlign w:val="center"/>
          </w:tcPr>
          <w:p w14:paraId="5285A9D6" w14:textId="6DA38E25" w:rsidR="005042CB" w:rsidRPr="008A27F6" w:rsidRDefault="009630E5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Z projetku Technická pomoc v OPST </w:t>
            </w:r>
          </w:p>
        </w:tc>
      </w:tr>
      <w:tr w:rsidR="005042CB" w:rsidRPr="009B0760" w14:paraId="5285A9DA" w14:textId="77777777" w:rsidTr="002866C5">
        <w:trPr>
          <w:trHeight w:val="97"/>
        </w:trPr>
        <w:tc>
          <w:tcPr>
            <w:tcW w:w="2136" w:type="dxa"/>
            <w:vAlign w:val="center"/>
          </w:tcPr>
          <w:p w14:paraId="5285A9D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663" w:type="dxa"/>
            <w:vAlign w:val="center"/>
          </w:tcPr>
          <w:p w14:paraId="5285A9D9" w14:textId="649231FA" w:rsidR="005042CB" w:rsidRPr="008A27F6" w:rsidRDefault="009E4D8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Ing. Jana Nedrdová </w:t>
            </w:r>
          </w:p>
        </w:tc>
      </w:tr>
      <w:tr w:rsidR="005042CB" w:rsidRPr="009B0760" w14:paraId="5285A9DD" w14:textId="77777777" w:rsidTr="002866C5">
        <w:trPr>
          <w:trHeight w:val="99"/>
        </w:trPr>
        <w:tc>
          <w:tcPr>
            <w:tcW w:w="2136" w:type="dxa"/>
            <w:vAlign w:val="center"/>
          </w:tcPr>
          <w:p w14:paraId="5285A9DB" w14:textId="6FD8D2B0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atum:</w:t>
            </w:r>
          </w:p>
        </w:tc>
        <w:tc>
          <w:tcPr>
            <w:tcW w:w="7663" w:type="dxa"/>
            <w:vAlign w:val="center"/>
          </w:tcPr>
          <w:p w14:paraId="5285A9DC" w14:textId="21162A50" w:rsidR="005042CB" w:rsidRPr="008A27F6" w:rsidRDefault="005551F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19.4.202</w:t>
            </w:r>
            <w:r w:rsidR="003052F8">
              <w:rPr>
                <w:rFonts w:ascii="Century Gothic" w:hAnsi="Century Gothic" w:cs="Arial"/>
              </w:rPr>
              <w:t>4</w:t>
            </w:r>
          </w:p>
        </w:tc>
      </w:tr>
    </w:tbl>
    <w:p w14:paraId="53157AB4" w14:textId="77777777" w:rsidR="009E4D8F" w:rsidRPr="008A27F6" w:rsidRDefault="009E4D8F" w:rsidP="00705826">
      <w:pPr>
        <w:spacing w:after="0"/>
        <w:rPr>
          <w:rFonts w:ascii="Century Gothic" w:hAnsi="Century Gothic"/>
        </w:rPr>
      </w:pPr>
    </w:p>
    <w:sectPr w:rsidR="009E4D8F" w:rsidRPr="008A27F6" w:rsidSect="0076196B">
      <w:footerReference w:type="even" r:id="rId11"/>
      <w:footerReference w:type="default" r:id="rId12"/>
      <w:type w:val="continuous"/>
      <w:pgSz w:w="11906" w:h="16838" w:code="9"/>
      <w:pgMar w:top="964" w:right="924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C25C" w14:textId="77777777" w:rsidR="00243F1B" w:rsidRPr="00933A64" w:rsidRDefault="00243F1B" w:rsidP="00933A64">
      <w:r>
        <w:separator/>
      </w:r>
    </w:p>
  </w:endnote>
  <w:endnote w:type="continuationSeparator" w:id="0">
    <w:p w14:paraId="51D79F40" w14:textId="77777777" w:rsidR="00243F1B" w:rsidRPr="00933A64" w:rsidRDefault="00243F1B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A9EB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5285A9EC" w14:textId="77777777" w:rsidR="00005BB4" w:rsidRDefault="00005BB4" w:rsidP="00005BB4">
    <w:pPr>
      <w:pStyle w:val="patika"/>
    </w:pPr>
  </w:p>
  <w:p w14:paraId="5285A9ED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5285A9EE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14:paraId="5285A9EF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A9F0" w14:textId="7D9EF587" w:rsidR="00514935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51260A">
      <w:rPr>
        <w:rStyle w:val="slostrnky"/>
      </w:rPr>
      <w:fldChar w:fldCharType="separate"/>
    </w:r>
    <w:r w:rsidR="0051260A">
      <w:rPr>
        <w:rStyle w:val="slostrnky"/>
        <w:noProof/>
      </w:rPr>
      <w:t>1</w:t>
    </w:r>
    <w:r>
      <w:rPr>
        <w:rStyle w:val="slostrnky"/>
      </w:rPr>
      <w:fldChar w:fldCharType="end"/>
    </w:r>
  </w:p>
  <w:p w14:paraId="5285A9F1" w14:textId="77777777" w:rsidR="00514935" w:rsidRDefault="00514935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A9F2" w14:textId="77777777" w:rsidR="00514935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5285A9F3" w14:textId="77777777" w:rsidR="00514935" w:rsidRDefault="00514935" w:rsidP="0051260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CED1" w14:textId="77777777" w:rsidR="00243F1B" w:rsidRPr="00933A64" w:rsidRDefault="00243F1B" w:rsidP="00933A64">
      <w:r>
        <w:separator/>
      </w:r>
    </w:p>
  </w:footnote>
  <w:footnote w:type="continuationSeparator" w:id="0">
    <w:p w14:paraId="1DDFA39B" w14:textId="77777777" w:rsidR="00243F1B" w:rsidRPr="00933A64" w:rsidRDefault="00243F1B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A9E5" w14:textId="4BD1A387" w:rsidR="00A64C72" w:rsidRPr="00933A64" w:rsidRDefault="009B0760" w:rsidP="008B02D8">
    <w:pPr>
      <w:spacing w:after="0"/>
    </w:pPr>
    <w:r>
      <w:rPr>
        <w:noProof/>
        <w:lang w:eastAsia="cs-CZ"/>
      </w:rPr>
      <w:drawing>
        <wp:inline distT="0" distB="0" distL="0" distR="0" wp14:anchorId="5285A9F4" wp14:editId="367A81AB">
          <wp:extent cx="2493010" cy="1057275"/>
          <wp:effectExtent l="0" t="0" r="2540" b="9525"/>
          <wp:docPr id="478720962" name="Obrázek 478720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479" cy="1058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A9EA" w14:textId="77777777" w:rsidR="009B5836" w:rsidRPr="00E820E6" w:rsidRDefault="009B5836" w:rsidP="00E820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A49EC"/>
    <w:multiLevelType w:val="hybridMultilevel"/>
    <w:tmpl w:val="D3D8BF1E"/>
    <w:lvl w:ilvl="0" w:tplc="5C14E4AA">
      <w:start w:val="19"/>
      <w:numFmt w:val="bullet"/>
      <w:lvlText w:val="-"/>
      <w:lvlJc w:val="left"/>
      <w:pPr>
        <w:ind w:left="432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B7030"/>
    <w:multiLevelType w:val="hybridMultilevel"/>
    <w:tmpl w:val="AEDC9E4A"/>
    <w:lvl w:ilvl="0" w:tplc="EB6E921C">
      <w:start w:val="9"/>
      <w:numFmt w:val="bullet"/>
      <w:lvlText w:val="-"/>
      <w:lvlJc w:val="left"/>
      <w:pPr>
        <w:ind w:left="434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num w:numId="1" w16cid:durableId="1478497023">
    <w:abstractNumId w:val="2"/>
  </w:num>
  <w:num w:numId="2" w16cid:durableId="1294168762">
    <w:abstractNumId w:val="0"/>
  </w:num>
  <w:num w:numId="3" w16cid:durableId="939263595">
    <w:abstractNumId w:val="3"/>
  </w:num>
  <w:num w:numId="4" w16cid:durableId="509295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42D9B"/>
    <w:rsid w:val="00057C52"/>
    <w:rsid w:val="00072821"/>
    <w:rsid w:val="00083AB8"/>
    <w:rsid w:val="00096F4A"/>
    <w:rsid w:val="00097578"/>
    <w:rsid w:val="000A4608"/>
    <w:rsid w:val="000C4CF8"/>
    <w:rsid w:val="000D2BBC"/>
    <w:rsid w:val="000F05CC"/>
    <w:rsid w:val="00122DAA"/>
    <w:rsid w:val="001373D8"/>
    <w:rsid w:val="00144501"/>
    <w:rsid w:val="0015180B"/>
    <w:rsid w:val="0018348B"/>
    <w:rsid w:val="001A1EA3"/>
    <w:rsid w:val="001D7D53"/>
    <w:rsid w:val="001E62DE"/>
    <w:rsid w:val="001F5865"/>
    <w:rsid w:val="001F7EFC"/>
    <w:rsid w:val="00204FD5"/>
    <w:rsid w:val="00206A44"/>
    <w:rsid w:val="00243F1B"/>
    <w:rsid w:val="00247D4C"/>
    <w:rsid w:val="00271A4B"/>
    <w:rsid w:val="002866C5"/>
    <w:rsid w:val="002A3F81"/>
    <w:rsid w:val="002D0CF3"/>
    <w:rsid w:val="002D6749"/>
    <w:rsid w:val="002E2E93"/>
    <w:rsid w:val="002F0284"/>
    <w:rsid w:val="002F080E"/>
    <w:rsid w:val="002F0A74"/>
    <w:rsid w:val="003052F8"/>
    <w:rsid w:val="00305E40"/>
    <w:rsid w:val="00321589"/>
    <w:rsid w:val="00324775"/>
    <w:rsid w:val="0032669B"/>
    <w:rsid w:val="00353C6B"/>
    <w:rsid w:val="0035702B"/>
    <w:rsid w:val="003804B3"/>
    <w:rsid w:val="00383CEE"/>
    <w:rsid w:val="003A1B41"/>
    <w:rsid w:val="003B184D"/>
    <w:rsid w:val="003C7E52"/>
    <w:rsid w:val="003D0A6F"/>
    <w:rsid w:val="003D7463"/>
    <w:rsid w:val="004201AE"/>
    <w:rsid w:val="0043010D"/>
    <w:rsid w:val="00453377"/>
    <w:rsid w:val="00456018"/>
    <w:rsid w:val="004A7215"/>
    <w:rsid w:val="004A75AF"/>
    <w:rsid w:val="004C1270"/>
    <w:rsid w:val="004D2307"/>
    <w:rsid w:val="005042CB"/>
    <w:rsid w:val="0051260A"/>
    <w:rsid w:val="0051368A"/>
    <w:rsid w:val="00514935"/>
    <w:rsid w:val="005375BF"/>
    <w:rsid w:val="00547B14"/>
    <w:rsid w:val="005551F3"/>
    <w:rsid w:val="00570E46"/>
    <w:rsid w:val="00575F49"/>
    <w:rsid w:val="00590E9B"/>
    <w:rsid w:val="00591706"/>
    <w:rsid w:val="005B3C2F"/>
    <w:rsid w:val="005B4DB7"/>
    <w:rsid w:val="005B5A90"/>
    <w:rsid w:val="005C196B"/>
    <w:rsid w:val="005C5C0B"/>
    <w:rsid w:val="005C6A95"/>
    <w:rsid w:val="005F489A"/>
    <w:rsid w:val="006204E2"/>
    <w:rsid w:val="0062171C"/>
    <w:rsid w:val="0062239C"/>
    <w:rsid w:val="006317CE"/>
    <w:rsid w:val="006426A4"/>
    <w:rsid w:val="00653F06"/>
    <w:rsid w:val="00667E6B"/>
    <w:rsid w:val="00694654"/>
    <w:rsid w:val="00696FF5"/>
    <w:rsid w:val="006B0713"/>
    <w:rsid w:val="006B2EDD"/>
    <w:rsid w:val="006F2072"/>
    <w:rsid w:val="00705826"/>
    <w:rsid w:val="00721571"/>
    <w:rsid w:val="00725CEE"/>
    <w:rsid w:val="0074457E"/>
    <w:rsid w:val="00745949"/>
    <w:rsid w:val="0076196B"/>
    <w:rsid w:val="007844EB"/>
    <w:rsid w:val="007A29F3"/>
    <w:rsid w:val="007A7A85"/>
    <w:rsid w:val="007B37A4"/>
    <w:rsid w:val="007B79A8"/>
    <w:rsid w:val="007F3C4E"/>
    <w:rsid w:val="00811F07"/>
    <w:rsid w:val="0081487C"/>
    <w:rsid w:val="008453B6"/>
    <w:rsid w:val="00846C0D"/>
    <w:rsid w:val="00847765"/>
    <w:rsid w:val="00862809"/>
    <w:rsid w:val="00864571"/>
    <w:rsid w:val="008834E2"/>
    <w:rsid w:val="008A27F6"/>
    <w:rsid w:val="008A340D"/>
    <w:rsid w:val="008B02D8"/>
    <w:rsid w:val="008B29A5"/>
    <w:rsid w:val="008B4A31"/>
    <w:rsid w:val="008C35A0"/>
    <w:rsid w:val="008D7948"/>
    <w:rsid w:val="008E12B1"/>
    <w:rsid w:val="008E6FF5"/>
    <w:rsid w:val="008F36A6"/>
    <w:rsid w:val="009002D0"/>
    <w:rsid w:val="009003BB"/>
    <w:rsid w:val="00911BDD"/>
    <w:rsid w:val="009123EA"/>
    <w:rsid w:val="00916C6E"/>
    <w:rsid w:val="00932E3E"/>
    <w:rsid w:val="00933A64"/>
    <w:rsid w:val="00933E39"/>
    <w:rsid w:val="009630E5"/>
    <w:rsid w:val="009718AD"/>
    <w:rsid w:val="00980AF1"/>
    <w:rsid w:val="00980CC8"/>
    <w:rsid w:val="009972E3"/>
    <w:rsid w:val="009B0760"/>
    <w:rsid w:val="009B5836"/>
    <w:rsid w:val="009B650F"/>
    <w:rsid w:val="009B68FF"/>
    <w:rsid w:val="009D52A6"/>
    <w:rsid w:val="009D57A4"/>
    <w:rsid w:val="009E2A6D"/>
    <w:rsid w:val="009E4D8F"/>
    <w:rsid w:val="00A16D89"/>
    <w:rsid w:val="00A41070"/>
    <w:rsid w:val="00A416C4"/>
    <w:rsid w:val="00A42337"/>
    <w:rsid w:val="00A42905"/>
    <w:rsid w:val="00A64C72"/>
    <w:rsid w:val="00A65754"/>
    <w:rsid w:val="00A65E1B"/>
    <w:rsid w:val="00A7099F"/>
    <w:rsid w:val="00AA7037"/>
    <w:rsid w:val="00AB674D"/>
    <w:rsid w:val="00AC5A8B"/>
    <w:rsid w:val="00AD5A58"/>
    <w:rsid w:val="00AE72A8"/>
    <w:rsid w:val="00AF2FDB"/>
    <w:rsid w:val="00AF3268"/>
    <w:rsid w:val="00B14C9E"/>
    <w:rsid w:val="00B2450F"/>
    <w:rsid w:val="00B81A0E"/>
    <w:rsid w:val="00B845DB"/>
    <w:rsid w:val="00B95FEB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3676B"/>
    <w:rsid w:val="00C5669E"/>
    <w:rsid w:val="00C65061"/>
    <w:rsid w:val="00C7085E"/>
    <w:rsid w:val="00CC5D23"/>
    <w:rsid w:val="00CD4C6E"/>
    <w:rsid w:val="00CF0D1A"/>
    <w:rsid w:val="00CF4659"/>
    <w:rsid w:val="00D03413"/>
    <w:rsid w:val="00D1629B"/>
    <w:rsid w:val="00D75FF4"/>
    <w:rsid w:val="00D76799"/>
    <w:rsid w:val="00D8387E"/>
    <w:rsid w:val="00D91342"/>
    <w:rsid w:val="00D93903"/>
    <w:rsid w:val="00DA7B68"/>
    <w:rsid w:val="00DB3DEF"/>
    <w:rsid w:val="00DC6248"/>
    <w:rsid w:val="00DD6532"/>
    <w:rsid w:val="00DF69F6"/>
    <w:rsid w:val="00DF73CE"/>
    <w:rsid w:val="00E231DD"/>
    <w:rsid w:val="00E27179"/>
    <w:rsid w:val="00E722A6"/>
    <w:rsid w:val="00E74FA6"/>
    <w:rsid w:val="00E76A95"/>
    <w:rsid w:val="00E820E6"/>
    <w:rsid w:val="00EA0FDC"/>
    <w:rsid w:val="00EA3763"/>
    <w:rsid w:val="00EA4247"/>
    <w:rsid w:val="00EB0935"/>
    <w:rsid w:val="00EC10E9"/>
    <w:rsid w:val="00EF3875"/>
    <w:rsid w:val="00F05276"/>
    <w:rsid w:val="00F1279C"/>
    <w:rsid w:val="00F32EDD"/>
    <w:rsid w:val="00F33B5E"/>
    <w:rsid w:val="00F34DEA"/>
    <w:rsid w:val="00F3734A"/>
    <w:rsid w:val="00F4033D"/>
    <w:rsid w:val="00F47821"/>
    <w:rsid w:val="00F62D37"/>
    <w:rsid w:val="00F64A08"/>
    <w:rsid w:val="00F70ED4"/>
    <w:rsid w:val="00FA385E"/>
    <w:rsid w:val="00FA413B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5A9B3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C3676B"/>
    <w:rPr>
      <w:rFonts w:ascii="Arial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51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01643-5EB0-4EF7-9BE6-6DC30846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</Template>
  <TotalTime>72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1263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Nedrdová Jana</cp:lastModifiedBy>
  <cp:revision>71</cp:revision>
  <cp:lastPrinted>2022-05-12T08:20:00Z</cp:lastPrinted>
  <dcterms:created xsi:type="dcterms:W3CDTF">2021-10-06T12:43:00Z</dcterms:created>
  <dcterms:modified xsi:type="dcterms:W3CDTF">2024-04-23T10:34:00Z</dcterms:modified>
</cp:coreProperties>
</file>