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055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37F296D5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70914DE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1679A8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4E9FD248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241081384" w:edGrp="everyone"/>
      <w:permEnd w:id="1241081384"/>
    </w:p>
    <w:p w14:paraId="6452F88F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E166F12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47ED5DBC" w14:textId="77777777" w:rsidR="00B71F1B" w:rsidRPr="003317AB" w:rsidRDefault="00B71F1B" w:rsidP="00B71F1B">
      <w:pPr>
        <w:jc w:val="center"/>
        <w:rPr>
          <w:rFonts w:ascii="Century Gothic" w:hAnsi="Century Gothic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B71F1B" w:rsidRPr="003317AB" w14:paraId="28D5FF55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C2C" w14:textId="77777777" w:rsidR="00B71F1B" w:rsidRPr="003317AB" w:rsidRDefault="00B71F1B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6CE3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21.- 15.3. 2024</w:t>
            </w:r>
          </w:p>
        </w:tc>
      </w:tr>
      <w:tr w:rsidR="00B71F1B" w:rsidRPr="003317AB" w14:paraId="5C933B7C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2291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17B" w14:textId="77777777" w:rsidR="00B71F1B" w:rsidRPr="003317AB" w:rsidRDefault="00B71F1B">
            <w:pPr>
              <w:spacing w:before="120" w:after="0"/>
              <w:ind w:left="74"/>
              <w:rPr>
                <w:rFonts w:ascii="Century Gothic" w:hAnsi="Century Gothic" w:cs="Arial"/>
              </w:rPr>
            </w:pPr>
          </w:p>
          <w:p w14:paraId="19E1E621" w14:textId="77777777" w:rsidR="00B71F1B" w:rsidRPr="003317AB" w:rsidRDefault="00B71F1B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 xml:space="preserve">Veletrh cestovního ruchu MTT </w:t>
            </w:r>
            <w:proofErr w:type="spellStart"/>
            <w:r w:rsidRPr="003317AB">
              <w:rPr>
                <w:rFonts w:ascii="Century Gothic" w:hAnsi="Century Gothic" w:cs="Arial"/>
              </w:rPr>
              <w:t>Wroclaw</w:t>
            </w:r>
            <w:proofErr w:type="spellEnd"/>
            <w:r w:rsidRPr="003317AB">
              <w:rPr>
                <w:rFonts w:ascii="Century Gothic" w:hAnsi="Century Gothic" w:cs="Arial"/>
              </w:rPr>
              <w:t>, Polsko</w:t>
            </w:r>
          </w:p>
          <w:p w14:paraId="0A464D8B" w14:textId="77777777" w:rsidR="00B71F1B" w:rsidRPr="003317AB" w:rsidRDefault="00B71F1B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Prezentace nabídky cestovního ruchu Ústeckého kraje</w:t>
            </w:r>
          </w:p>
          <w:p w14:paraId="461980E6" w14:textId="77777777" w:rsidR="00B71F1B" w:rsidRPr="003317AB" w:rsidRDefault="00B71F1B">
            <w:pPr>
              <w:spacing w:before="120" w:after="0"/>
              <w:ind w:left="74"/>
              <w:rPr>
                <w:rFonts w:ascii="Century Gothic" w:hAnsi="Century Gothic" w:cs="Arial"/>
              </w:rPr>
            </w:pPr>
          </w:p>
          <w:p w14:paraId="5B72C242" w14:textId="77777777" w:rsidR="00B71F1B" w:rsidRPr="003317AB" w:rsidRDefault="00B71F1B">
            <w:pPr>
              <w:spacing w:before="120" w:after="0"/>
              <w:ind w:left="74"/>
              <w:rPr>
                <w:rFonts w:ascii="Century Gothic" w:hAnsi="Century Gothic" w:cs="Arial"/>
              </w:rPr>
            </w:pPr>
          </w:p>
        </w:tc>
      </w:tr>
      <w:tr w:rsidR="00B71F1B" w:rsidRPr="003317AB" w14:paraId="3E2A3309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F843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19E" w14:textId="77777777" w:rsidR="00B71F1B" w:rsidRPr="003317AB" w:rsidRDefault="00B71F1B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  <w:p w14:paraId="1786F49F" w14:textId="77777777" w:rsidR="00B71F1B" w:rsidRPr="003317AB" w:rsidRDefault="00B71F1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21.3.2024 odjezd do Polska, příprava expozice Ústeckého kraje</w:t>
            </w:r>
          </w:p>
          <w:p w14:paraId="2F633069" w14:textId="77777777" w:rsidR="00B71F1B" w:rsidRPr="003317AB" w:rsidRDefault="00B71F1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 xml:space="preserve"> 22.3. – 24.3.2024 účast na veletrhu, prezentace</w:t>
            </w:r>
          </w:p>
          <w:p w14:paraId="0B44EBE9" w14:textId="77777777" w:rsidR="00B71F1B" w:rsidRPr="003317AB" w:rsidRDefault="00B71F1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25.3.2024 odjezd do České republiky</w:t>
            </w:r>
          </w:p>
          <w:p w14:paraId="6E1B1339" w14:textId="77777777" w:rsidR="00B71F1B" w:rsidRPr="003317AB" w:rsidRDefault="00B71F1B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  <w:p w14:paraId="1FBD59C9" w14:textId="77777777" w:rsidR="00B71F1B" w:rsidRPr="003317AB" w:rsidRDefault="00B71F1B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</w:tc>
      </w:tr>
      <w:tr w:rsidR="00B71F1B" w:rsidRPr="003317AB" w14:paraId="44D0BB74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B0E4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5C1" w14:textId="77777777" w:rsidR="00B71F1B" w:rsidRPr="003317AB" w:rsidRDefault="00B71F1B">
            <w:pPr>
              <w:ind w:left="72"/>
              <w:rPr>
                <w:rFonts w:ascii="Century Gothic" w:hAnsi="Century Gothic" w:cs="Arial"/>
              </w:rPr>
            </w:pPr>
          </w:p>
          <w:p w14:paraId="79707861" w14:textId="77777777" w:rsidR="00B71F1B" w:rsidRPr="003317AB" w:rsidRDefault="00B71F1B">
            <w:pPr>
              <w:ind w:left="72" w:firstLine="0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 xml:space="preserve">Účast Ústeckého kraje na veletrhu cestovního ruchu MTT </w:t>
            </w:r>
            <w:proofErr w:type="spellStart"/>
            <w:r w:rsidRPr="003317AB">
              <w:rPr>
                <w:rFonts w:ascii="Century Gothic" w:hAnsi="Century Gothic" w:cs="Arial"/>
              </w:rPr>
              <w:t>Wroclaw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 probíhala ve společné expozici </w:t>
            </w:r>
            <w:proofErr w:type="spellStart"/>
            <w:r w:rsidRPr="003317AB">
              <w:rPr>
                <w:rFonts w:ascii="Century Gothic" w:hAnsi="Century Gothic" w:cs="Arial"/>
              </w:rPr>
              <w:t>CzechTourismu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. V letošním roce se jednalo o velkou expozici, účastnil se velký počet vystavovatelů z České republiky, dokonce i krajů, které nejsou na hranici s Polskem ani v přímém dálničním spojení. Během konání veletrhu se představil nový ředitel zahraničního zastoupení v Polsku pan Tomáš Zukal a seznámil zástupce krajů s novou marketingovou kampaní na podporu cestovního ruchu v ČR ze strany polských turistů, zároveň proběhla pracovní schůzka k této kampani již s konkrétními úkoly. Důvodem je využít potenciál turistů z Polska, kteří cestují s čím dál větší intenzitou. Tento trend je podpořen i sítí dálnic v Polsku, kdy </w:t>
            </w:r>
            <w:proofErr w:type="spellStart"/>
            <w:r w:rsidRPr="003317AB">
              <w:rPr>
                <w:rFonts w:ascii="Century Gothic" w:hAnsi="Century Gothic" w:cs="Arial"/>
              </w:rPr>
              <w:t>Wroclaw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, Katowice, </w:t>
            </w:r>
            <w:proofErr w:type="spellStart"/>
            <w:r w:rsidRPr="003317AB">
              <w:rPr>
                <w:rFonts w:ascii="Century Gothic" w:hAnsi="Century Gothic" w:cs="Arial"/>
              </w:rPr>
              <w:t>Waršava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, Štětín, Poznaň a </w:t>
            </w:r>
            <w:proofErr w:type="spellStart"/>
            <w:r w:rsidRPr="003317AB">
              <w:rPr>
                <w:rFonts w:ascii="Century Gothic" w:hAnsi="Century Gothic" w:cs="Arial"/>
              </w:rPr>
              <w:t>Ostróda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 jsou takto dostupné přes Německo rovnou do Ústí nad Labem. Ústecký kraj cílí na polský trh každoročně, díky čemuž je nárůst zahraničních turistů z Polska za rok 2024 hned na druhém místě v České republice. Potenciál vysoké návštěvnosti turistů z Polska spočívá ve veliké </w:t>
            </w:r>
            <w:r w:rsidRPr="003317AB">
              <w:rPr>
                <w:rFonts w:ascii="Century Gothic" w:hAnsi="Century Gothic" w:cs="Arial"/>
              </w:rPr>
              <w:lastRenderedPageBreak/>
              <w:t xml:space="preserve">oblibě pískovcových skalních měst, cykloturistiky a návštěvě historických památek v Ústeckém kraji. </w:t>
            </w:r>
          </w:p>
          <w:p w14:paraId="6AC71513" w14:textId="77777777" w:rsidR="00B71F1B" w:rsidRPr="003317AB" w:rsidRDefault="00B71F1B">
            <w:pPr>
              <w:ind w:left="72" w:firstLine="0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 xml:space="preserve">Expozici </w:t>
            </w:r>
            <w:proofErr w:type="spellStart"/>
            <w:r w:rsidRPr="003317AB">
              <w:rPr>
                <w:rFonts w:ascii="Century Gothic" w:hAnsi="Century Gothic" w:cs="Arial"/>
              </w:rPr>
              <w:t>Czechtourismu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 osobně vedla ředitel polského zastoupení </w:t>
            </w:r>
            <w:proofErr w:type="spellStart"/>
            <w:r w:rsidRPr="003317AB">
              <w:rPr>
                <w:rFonts w:ascii="Century Gothic" w:hAnsi="Century Gothic" w:cs="Arial"/>
              </w:rPr>
              <w:t>CzT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 v Polsku pan Tomáš Zukal a marketingová specialistka paní Anna </w:t>
            </w:r>
            <w:proofErr w:type="spellStart"/>
            <w:r w:rsidRPr="003317AB">
              <w:rPr>
                <w:rFonts w:ascii="Century Gothic" w:hAnsi="Century Gothic" w:cs="Arial"/>
              </w:rPr>
              <w:t>Gruszczinska</w:t>
            </w:r>
            <w:proofErr w:type="spellEnd"/>
            <w:r w:rsidRPr="003317AB">
              <w:rPr>
                <w:rFonts w:ascii="Century Gothic" w:hAnsi="Century Gothic" w:cs="Arial"/>
              </w:rPr>
              <w:t>. První veletržní den proběhla jednání s </w:t>
            </w:r>
            <w:proofErr w:type="spellStart"/>
            <w:r w:rsidRPr="003317AB">
              <w:rPr>
                <w:rFonts w:ascii="Century Gothic" w:hAnsi="Century Gothic" w:cs="Arial"/>
              </w:rPr>
              <w:t>touoperátory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 a průvodci, kterým jsme poskytli kompletní nabídku kraje, zejména aktuální situace po požáru v Českém Švýcarsku. Turisté se konkrétně zajímali o uzavřené turistické trasy po požáru. Ostatní dny se o nabídku Ústeckého kraje zajímali individuální turisté. Poptávali zejména rodinnou dovolenou s dětmi, nabídku kempů a karavanových stání, výlety a ubytování v Českém Švýcarsku, cykloturistickou nabídku, hlavně Labskou stezku a v neposlední řadě skiareály Krušných hor. Jako každý rok byl velký zájem o mapy, brožury Průvodce a Magazín Brána. Nutné bude doplnit </w:t>
            </w:r>
            <w:proofErr w:type="spellStart"/>
            <w:r w:rsidRPr="003317AB">
              <w:rPr>
                <w:rFonts w:ascii="Century Gothic" w:hAnsi="Century Gothic" w:cs="Arial"/>
              </w:rPr>
              <w:t>portfólio</w:t>
            </w:r>
            <w:proofErr w:type="spellEnd"/>
            <w:r w:rsidRPr="003317AB">
              <w:rPr>
                <w:rFonts w:ascii="Century Gothic" w:hAnsi="Century Gothic" w:cs="Arial"/>
              </w:rPr>
              <w:t xml:space="preserve"> propagačních letáků o nabídku kempů, výletů pro děti a specifickou nabídku Českého Švýcarska v polštině.</w:t>
            </w:r>
          </w:p>
          <w:p w14:paraId="72807335" w14:textId="77777777" w:rsidR="00B71F1B" w:rsidRPr="003317AB" w:rsidRDefault="00B71F1B">
            <w:pPr>
              <w:ind w:left="72" w:firstLine="0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Veletrh měl vysokou účast návštěvníků a potvrdil velký zájem o Ústecký kraj, který jsme letos opět podpořili aktualizovanou nabídkou.</w:t>
            </w:r>
          </w:p>
        </w:tc>
      </w:tr>
      <w:tr w:rsidR="00B71F1B" w:rsidRPr="003317AB" w14:paraId="34FE2FE3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2D15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2D3D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Bc. Pavel Grund</w:t>
            </w:r>
          </w:p>
        </w:tc>
      </w:tr>
      <w:tr w:rsidR="00B71F1B" w:rsidRPr="003317AB" w14:paraId="0E8164C2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F02F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F0F3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24/RP020001</w:t>
            </w:r>
          </w:p>
        </w:tc>
      </w:tr>
      <w:tr w:rsidR="00B71F1B" w:rsidRPr="003317AB" w14:paraId="3A09B69F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2F16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12D8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Ing. Ellen Herzogová</w:t>
            </w:r>
          </w:p>
        </w:tc>
      </w:tr>
      <w:tr w:rsidR="00B71F1B" w:rsidRPr="003317AB" w14:paraId="70C7DF82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B68C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E8F5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27.3.2024</w:t>
            </w:r>
          </w:p>
        </w:tc>
      </w:tr>
    </w:tbl>
    <w:p w14:paraId="3ED67CA2" w14:textId="77777777" w:rsidR="00B71F1B" w:rsidRPr="003317AB" w:rsidRDefault="00B71F1B" w:rsidP="00B71F1B">
      <w:pPr>
        <w:spacing w:after="0"/>
        <w:rPr>
          <w:rFonts w:ascii="Century Gothic" w:hAnsi="Century Gothic"/>
        </w:rPr>
      </w:pPr>
    </w:p>
    <w:p w14:paraId="13FB3D3C" w14:textId="77777777" w:rsidR="007844EB" w:rsidRPr="00B71F1B" w:rsidRDefault="007844EB" w:rsidP="00B81A0E">
      <w:pPr>
        <w:spacing w:after="0"/>
        <w:rPr>
          <w:rFonts w:ascii="Century Gothic" w:hAnsi="Century Gothic"/>
        </w:rPr>
      </w:pPr>
    </w:p>
    <w:sectPr w:rsidR="007844EB" w:rsidRPr="00B71F1B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8E8D" w14:textId="77777777" w:rsidR="00653F06" w:rsidRPr="00933A64" w:rsidRDefault="00653F06" w:rsidP="00933A64">
      <w:r>
        <w:separator/>
      </w:r>
    </w:p>
  </w:endnote>
  <w:endnote w:type="continuationSeparator" w:id="0">
    <w:p w14:paraId="66EDE058" w14:textId="77777777" w:rsidR="00653F06" w:rsidRPr="00933A64" w:rsidRDefault="00653F0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3904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1ABE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41B0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4C79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320F8C1C" w14:textId="77777777" w:rsidR="00005BB4" w:rsidRDefault="00005BB4" w:rsidP="00005BB4">
    <w:pPr>
      <w:pStyle w:val="patika"/>
    </w:pPr>
  </w:p>
  <w:p w14:paraId="197ED2F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316FD11A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29B5B2F4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8777" w14:textId="77777777" w:rsidR="00C41CF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058313" w14:textId="77777777" w:rsidR="00C41CFE" w:rsidRDefault="00C41CFE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5343" w14:textId="77777777" w:rsidR="00C41CF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AFF91F" w14:textId="77777777" w:rsidR="00C41CFE" w:rsidRDefault="00C41CF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1AA4" w14:textId="77777777" w:rsidR="00653F06" w:rsidRPr="00933A64" w:rsidRDefault="00653F06" w:rsidP="00933A64">
      <w:r>
        <w:separator/>
      </w:r>
    </w:p>
  </w:footnote>
  <w:footnote w:type="continuationSeparator" w:id="0">
    <w:p w14:paraId="62D59C23" w14:textId="77777777" w:rsidR="00653F06" w:rsidRPr="00933A64" w:rsidRDefault="00653F0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9766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5DD2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BCE37C0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406BE2A2" wp14:editId="05E23154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0D40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0F07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4865">
    <w:abstractNumId w:val="1"/>
  </w:num>
  <w:num w:numId="2" w16cid:durableId="12257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317A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71F1B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41CFE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127FB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41CFE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2739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Herzogová Ellen</cp:lastModifiedBy>
  <cp:revision>4</cp:revision>
  <cp:lastPrinted>2022-05-12T08:20:00Z</cp:lastPrinted>
  <dcterms:created xsi:type="dcterms:W3CDTF">2024-03-27T10:44:00Z</dcterms:created>
  <dcterms:modified xsi:type="dcterms:W3CDTF">2024-03-27T10:47:00Z</dcterms:modified>
</cp:coreProperties>
</file>