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:rsidR="005042CB" w:rsidRPr="008A27F6" w:rsidRDefault="005042CB" w:rsidP="00097578">
      <w:pPr>
        <w:pStyle w:val="ku"/>
        <w:rPr>
          <w:rFonts w:ascii="Century Gothic" w:hAnsi="Century Gothic"/>
        </w:rPr>
      </w:pPr>
    </w:p>
    <w:p w:rsidR="005042CB" w:rsidRPr="008A27F6" w:rsidRDefault="005042CB" w:rsidP="00097578">
      <w:pPr>
        <w:pStyle w:val="ku"/>
        <w:rPr>
          <w:rFonts w:ascii="Century Gothic" w:hAnsi="Century Gothic"/>
        </w:rPr>
      </w:pPr>
    </w:p>
    <w:p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165822027" w:edGrp="everyone"/>
      <w:permEnd w:id="1165822027"/>
    </w:p>
    <w:p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2"/>
        <w:gridCol w:w="7471"/>
      </w:tblGrid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:rsidR="005042CB" w:rsidRPr="008A27F6" w:rsidRDefault="00917500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28.</w:t>
            </w:r>
            <w:r w:rsidR="00EB5C3C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7.</w:t>
            </w:r>
            <w:r w:rsidR="00EB5C3C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2023</w:t>
            </w: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:rsidR="00917500" w:rsidRPr="008A27F6" w:rsidRDefault="00917500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Ukončení projektu Za společným dědictvím na kole i pěšky – zajištění plnění povinností partnerů vůči kontrolním orgánům, převzetí materiálů</w:t>
            </w:r>
          </w:p>
          <w:p w:rsidR="005042CB" w:rsidRPr="008A27F6" w:rsidRDefault="005042CB" w:rsidP="00EB5C3C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:rsidR="005042CB" w:rsidRDefault="00917500" w:rsidP="00EB5C3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09,05 začátek cesty v Ústí n. L., KÚÚK</w:t>
            </w:r>
          </w:p>
          <w:p w:rsidR="00917500" w:rsidRDefault="00917500" w:rsidP="00EB5C3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10,50 kancelář </w:t>
            </w:r>
            <w:r w:rsidRPr="00917500">
              <w:rPr>
                <w:rFonts w:ascii="Century Gothic" w:hAnsi="Century Gothic" w:cs="Arial"/>
              </w:rPr>
              <w:t>Entwicklungsgesellschaft Niederschlesische Oberlausitz mbH</w:t>
            </w:r>
            <w:r>
              <w:rPr>
                <w:rFonts w:ascii="Century Gothic" w:hAnsi="Century Gothic" w:cs="Arial"/>
              </w:rPr>
              <w:t xml:space="preserve"> (ENO) v Žitavě</w:t>
            </w:r>
          </w:p>
          <w:p w:rsidR="00917500" w:rsidRDefault="00917500" w:rsidP="00EB5C3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13,30 kancelář Oddělení cestovního ruchu, Liberecký kraj</w:t>
            </w:r>
          </w:p>
          <w:p w:rsidR="00917500" w:rsidRPr="008A27F6" w:rsidRDefault="00917500" w:rsidP="00EB5C3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16,30 návrat na KÚÚK</w:t>
            </w:r>
          </w:p>
          <w:p w:rsidR="005042CB" w:rsidRPr="008A27F6" w:rsidRDefault="005042CB" w:rsidP="00EB5C3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:rsidR="005042CB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:rsidR="00917500" w:rsidRDefault="00917500" w:rsidP="00EB5C3C">
            <w:pPr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Ústecký kraj jako Lead partner </w:t>
            </w:r>
            <w:r w:rsidR="00AE6995">
              <w:rPr>
                <w:rFonts w:ascii="Century Gothic" w:hAnsi="Century Gothic" w:cs="Arial"/>
              </w:rPr>
              <w:t xml:space="preserve">(LP) </w:t>
            </w:r>
            <w:r>
              <w:rPr>
                <w:rFonts w:ascii="Century Gothic" w:hAnsi="Century Gothic" w:cs="Arial"/>
              </w:rPr>
              <w:t xml:space="preserve">koordinuje aktivity a </w:t>
            </w:r>
            <w:r w:rsidR="00AE6995">
              <w:rPr>
                <w:rFonts w:ascii="Century Gothic" w:hAnsi="Century Gothic" w:cs="Arial"/>
              </w:rPr>
              <w:t>dohlíží na povinnosti partnerů projektu Za společným dědictvím na kole i pěšky – Libereckého kraje (PP1) Rozvojové agentury Horní Lužice (PP2).</w:t>
            </w:r>
          </w:p>
          <w:p w:rsidR="00917500" w:rsidRPr="008A27F6" w:rsidRDefault="00AE6995" w:rsidP="00923644">
            <w:pPr>
              <w:ind w:left="72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Projekt byl ukončen k 31. květnu 2023, Lead partnerem byla odevzdána Závěrečná zpráva projektu, všichni partneři odevzdali své zprávy o průběhu projektu a žádosti o platby (ke konci června 2023). Během července a srpna vypořádáváme připomínky kontrolních orgánů (CRR ČR a SAB) tak, aby mohl být projekt uzavřen a vyúčtován.</w:t>
            </w:r>
          </w:p>
          <w:p w:rsidR="005042CB" w:rsidRPr="008A27F6" w:rsidRDefault="00917500" w:rsidP="00EB5C3C">
            <w:pPr>
              <w:ind w:left="72" w:firstLine="0"/>
              <w:rPr>
                <w:rFonts w:ascii="Century Gothic" w:hAnsi="Century Gothic" w:cs="Arial"/>
              </w:rPr>
            </w:pPr>
            <w:r w:rsidRPr="00917500">
              <w:rPr>
                <w:rFonts w:ascii="Century Gothic" w:hAnsi="Century Gothic" w:cs="Arial"/>
              </w:rPr>
              <w:t xml:space="preserve">Na pobočce ENO v Zittau, Neustadt 9/11, jsme s kolegyní Franziskou Kusche projednali některé detaily ohledně aktivit PP2, zejména </w:t>
            </w:r>
            <w:r w:rsidR="00AE6995">
              <w:rPr>
                <w:rFonts w:ascii="Century Gothic" w:hAnsi="Century Gothic" w:cs="Arial"/>
              </w:rPr>
              <w:t xml:space="preserve">provedení turistického </w:t>
            </w:r>
            <w:r w:rsidRPr="00917500">
              <w:rPr>
                <w:rFonts w:ascii="Century Gothic" w:hAnsi="Century Gothic" w:cs="Arial"/>
              </w:rPr>
              <w:t xml:space="preserve">značení a </w:t>
            </w:r>
            <w:r w:rsidR="00AE6995">
              <w:rPr>
                <w:rFonts w:ascii="Century Gothic" w:hAnsi="Century Gothic" w:cs="Arial"/>
              </w:rPr>
              <w:t xml:space="preserve">pořízení a instalace </w:t>
            </w:r>
            <w:r w:rsidRPr="00917500">
              <w:rPr>
                <w:rFonts w:ascii="Century Gothic" w:hAnsi="Century Gothic" w:cs="Arial"/>
              </w:rPr>
              <w:t>sčítač</w:t>
            </w:r>
            <w:r w:rsidR="00AE6995">
              <w:rPr>
                <w:rFonts w:ascii="Century Gothic" w:hAnsi="Century Gothic" w:cs="Arial"/>
              </w:rPr>
              <w:t>e</w:t>
            </w:r>
            <w:r w:rsidRPr="00917500">
              <w:rPr>
                <w:rFonts w:ascii="Century Gothic" w:hAnsi="Century Gothic" w:cs="Arial"/>
              </w:rPr>
              <w:t>, abychom byli jako LP připraveni na dotazy CRR/ SAB. Dále paní Kusche informovala o připomínkách SAB k ŽOP a termínu jejic</w:t>
            </w:r>
            <w:r w:rsidR="00AE6995">
              <w:rPr>
                <w:rFonts w:ascii="Century Gothic" w:hAnsi="Century Gothic" w:cs="Arial"/>
              </w:rPr>
              <w:t>h vypořádání. LP obdržel od PP2</w:t>
            </w:r>
            <w:r w:rsidRPr="00917500">
              <w:rPr>
                <w:rFonts w:ascii="Century Gothic" w:hAnsi="Century Gothic" w:cs="Arial"/>
              </w:rPr>
              <w:t xml:space="preserve"> 12 krabic (80</w:t>
            </w:r>
            <w:r w:rsidR="00EB5C3C">
              <w:rPr>
                <w:rFonts w:ascii="Century Gothic" w:hAnsi="Century Gothic" w:cs="Arial"/>
              </w:rPr>
              <w:t xml:space="preserve"> </w:t>
            </w:r>
            <w:bookmarkStart w:id="0" w:name="_GoBack"/>
            <w:bookmarkEnd w:id="0"/>
            <w:r w:rsidRPr="00917500">
              <w:rPr>
                <w:rFonts w:ascii="Century Gothic" w:hAnsi="Century Gothic" w:cs="Arial"/>
              </w:rPr>
              <w:t xml:space="preserve">ks v 1 krabici) </w:t>
            </w:r>
            <w:r w:rsidRPr="00917500">
              <w:rPr>
                <w:rFonts w:ascii="Century Gothic" w:hAnsi="Century Gothic" w:cs="Arial"/>
              </w:rPr>
              <w:lastRenderedPageBreak/>
              <w:t>projektových brožur v ČJ, 8 v NJ a 4 v AJ. Část publikací bylo předáno v Liberci kolegyni Vendule Kanajlo Václavské. Paní Václavská informovala o záležitostech PP1, zejména o zpožděných aktivitách (mapa, studie Lázeňská, značení Ploučnice) a také o připomínkách CRR Hradec Králové a jejich vypořádání. Dále bylo dojednáno předání trhacích projektových map - budou rozvezeny kolegy z Libereckého kraje ostatním partnerům.</w:t>
            </w: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:rsidR="005042CB" w:rsidRPr="008A27F6" w:rsidRDefault="00917500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-</w:t>
            </w: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:rsidR="00AE6995" w:rsidRDefault="00AE699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</w:t>
            </w:r>
            <w:r w:rsidR="00917500">
              <w:rPr>
                <w:rFonts w:ascii="Century Gothic" w:hAnsi="Century Gothic" w:cs="Arial"/>
              </w:rPr>
              <w:t>ěžných výdajů</w:t>
            </w:r>
            <w:r>
              <w:rPr>
                <w:rFonts w:ascii="Century Gothic" w:hAnsi="Century Gothic" w:cs="Arial"/>
              </w:rPr>
              <w:t xml:space="preserve"> </w:t>
            </w:r>
          </w:p>
          <w:p w:rsidR="005042CB" w:rsidRPr="008A27F6" w:rsidRDefault="00EB5C3C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(účetnictví projektu </w:t>
            </w:r>
            <w:r w:rsidR="00AE6995">
              <w:rPr>
                <w:rFonts w:ascii="Century Gothic" w:hAnsi="Century Gothic" w:cs="Arial"/>
              </w:rPr>
              <w:t>uzavřeno k datu ukončení projektu</w:t>
            </w:r>
            <w:r>
              <w:rPr>
                <w:rFonts w:ascii="Century Gothic" w:hAnsi="Century Gothic" w:cs="Arial"/>
              </w:rPr>
              <w:t>,</w:t>
            </w:r>
            <w:r w:rsidR="00AE6995">
              <w:rPr>
                <w:rFonts w:ascii="Century Gothic" w:hAnsi="Century Gothic" w:cs="Arial"/>
              </w:rPr>
              <w:t xml:space="preserve"> tj. 31.</w:t>
            </w:r>
            <w:r>
              <w:rPr>
                <w:rFonts w:ascii="Century Gothic" w:hAnsi="Century Gothic" w:cs="Arial"/>
              </w:rPr>
              <w:t xml:space="preserve"> </w:t>
            </w:r>
            <w:r w:rsidR="00AE6995">
              <w:rPr>
                <w:rFonts w:ascii="Century Gothic" w:hAnsi="Century Gothic" w:cs="Arial"/>
              </w:rPr>
              <w:t>5.</w:t>
            </w:r>
            <w:r>
              <w:rPr>
                <w:rFonts w:ascii="Century Gothic" w:hAnsi="Century Gothic" w:cs="Arial"/>
              </w:rPr>
              <w:t xml:space="preserve"> </w:t>
            </w:r>
            <w:r w:rsidR="00AE6995">
              <w:rPr>
                <w:rFonts w:ascii="Century Gothic" w:hAnsi="Century Gothic" w:cs="Arial"/>
              </w:rPr>
              <w:t>2023)</w:t>
            </w: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:rsidR="005042CB" w:rsidRPr="008A27F6" w:rsidRDefault="00917500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Marta Šašková</w:t>
            </w:r>
          </w:p>
        </w:tc>
      </w:tr>
      <w:tr w:rsidR="005042CB" w:rsidRPr="009B0760" w:rsidTr="00923644">
        <w:tc>
          <w:tcPr>
            <w:tcW w:w="2088" w:type="dxa"/>
            <w:vAlign w:val="center"/>
          </w:tcPr>
          <w:p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:rsidR="005042CB" w:rsidRPr="008A27F6" w:rsidRDefault="00917500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29.</w:t>
            </w:r>
            <w:r w:rsidR="00EB5C3C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8.</w:t>
            </w:r>
            <w:r w:rsidR="00EB5C3C"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</w:rPr>
              <w:t>2023</w:t>
            </w:r>
          </w:p>
        </w:tc>
      </w:tr>
    </w:tbl>
    <w:p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B01" w:rsidRPr="00933A64" w:rsidRDefault="001D1B01" w:rsidP="00933A64">
      <w:r>
        <w:separator/>
      </w:r>
    </w:p>
  </w:endnote>
  <w:endnote w:type="continuationSeparator" w:id="0">
    <w:p w:rsidR="001D1B01" w:rsidRPr="00933A64" w:rsidRDefault="001D1B01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EB5C3C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1D1B01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5C3C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1D1B01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B01" w:rsidRPr="00933A64" w:rsidRDefault="001D1B01" w:rsidP="00933A64">
      <w:r>
        <w:separator/>
      </w:r>
    </w:p>
  </w:footnote>
  <w:footnote w:type="continuationSeparator" w:id="0">
    <w:p w:rsidR="001D1B01" w:rsidRPr="00933A64" w:rsidRDefault="001D1B01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D1B01"/>
    <w:rsid w:val="001E62DE"/>
    <w:rsid w:val="001F5865"/>
    <w:rsid w:val="001F7EFC"/>
    <w:rsid w:val="00204FD5"/>
    <w:rsid w:val="00206A44"/>
    <w:rsid w:val="00240386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47BBB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17500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6995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B5C3C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5</TotalTime>
  <Pages>2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2062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Šašková Marta</cp:lastModifiedBy>
  <cp:revision>4</cp:revision>
  <cp:lastPrinted>2022-05-12T08:20:00Z</cp:lastPrinted>
  <dcterms:created xsi:type="dcterms:W3CDTF">2023-08-29T08:15:00Z</dcterms:created>
  <dcterms:modified xsi:type="dcterms:W3CDTF">2023-08-29T08:19:00Z</dcterms:modified>
</cp:coreProperties>
</file>