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A62D6" w14:textId="77777777" w:rsidR="00E04475" w:rsidRPr="00A54E10" w:rsidRDefault="00E04475" w:rsidP="00E04475">
      <w:pPr>
        <w:pStyle w:val="hlavika"/>
        <w:rPr>
          <w:b/>
          <w:sz w:val="22"/>
        </w:rPr>
      </w:pPr>
      <w:r w:rsidRPr="00A54E10">
        <w:rPr>
          <w:b/>
          <w:sz w:val="22"/>
        </w:rPr>
        <w:t>Krajský úřad</w:t>
      </w:r>
    </w:p>
    <w:p w14:paraId="09AE99E4"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0A5273E8"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183547FA"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4F16FA3E" w14:textId="77777777" w:rsidR="00E04475" w:rsidRDefault="00E04475" w:rsidP="00E04475">
      <w:pPr>
        <w:pStyle w:val="przdndek"/>
      </w:pPr>
    </w:p>
    <w:p w14:paraId="3F8AEDBF" w14:textId="77777777" w:rsidR="00E04475" w:rsidRPr="007B79A8" w:rsidRDefault="00E04475" w:rsidP="00E04475">
      <w:pPr>
        <w:pStyle w:val="przdndek"/>
      </w:pPr>
    </w:p>
    <w:p w14:paraId="4FCF8E54"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68941377" w14:textId="77777777"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13BBAC1A" w14:textId="77777777" w:rsidR="00255D19" w:rsidRDefault="00255D19" w:rsidP="00E04475">
      <w:pPr>
        <w:spacing w:after="0"/>
        <w:jc w:val="center"/>
      </w:pPr>
    </w:p>
    <w:p w14:paraId="21C61C31" w14:textId="77777777" w:rsidR="00E04475" w:rsidRDefault="00E04475" w:rsidP="00E04475">
      <w:pPr>
        <w:pStyle w:val="nadpis-bod"/>
      </w:pPr>
      <w:r>
        <w:t>Smluvní strany</w:t>
      </w:r>
    </w:p>
    <w:p w14:paraId="419E1F14" w14:textId="77777777" w:rsidR="0015046D" w:rsidRPr="00A54E10" w:rsidRDefault="0015046D" w:rsidP="0015046D">
      <w:pPr>
        <w:pStyle w:val="adresa"/>
      </w:pPr>
      <w:r>
        <w:t>Poskytovatel:</w:t>
      </w:r>
    </w:p>
    <w:p w14:paraId="6A1B1A61" w14:textId="77777777" w:rsidR="0015046D" w:rsidRPr="00A54E10" w:rsidRDefault="0015046D" w:rsidP="0015046D">
      <w:pPr>
        <w:pStyle w:val="adresa"/>
      </w:pPr>
      <w:r>
        <w:t>Ústecký kraj</w:t>
      </w:r>
    </w:p>
    <w:p w14:paraId="2CCFEC75" w14:textId="77777777" w:rsidR="0015046D" w:rsidRPr="005C12DE" w:rsidRDefault="0015046D" w:rsidP="0015046D">
      <w:pPr>
        <w:pStyle w:val="pole"/>
      </w:pPr>
      <w:r>
        <w:t>Sídlo:</w:t>
      </w:r>
      <w:r>
        <w:tab/>
        <w:t>Velká Hradební 3118/48, 400 02 Ústí nad Labem</w:t>
      </w:r>
    </w:p>
    <w:p w14:paraId="3FAF0997" w14:textId="77777777" w:rsidR="0015046D" w:rsidRPr="003D7109" w:rsidRDefault="0015046D" w:rsidP="0015046D">
      <w:pPr>
        <w:widowControl w:val="0"/>
        <w:tabs>
          <w:tab w:val="left" w:pos="1701"/>
        </w:tabs>
        <w:autoSpaceDE w:val="0"/>
        <w:autoSpaceDN w:val="0"/>
        <w:adjustRightInd w:val="0"/>
        <w:spacing w:after="0"/>
        <w:ind w:left="1416" w:hanging="1416"/>
        <w:rPr>
          <w:rFonts w:cs="Arial"/>
          <w:i/>
          <w:sz w:val="20"/>
          <w:szCs w:val="20"/>
        </w:rPr>
      </w:pPr>
      <w:r>
        <w:t>Zastoupený:</w:t>
      </w:r>
      <w:r>
        <w:tab/>
      </w:r>
      <w:r>
        <w:tab/>
      </w:r>
      <w:r w:rsidRPr="006B1808">
        <w:t>PaedDr. Jiří</w:t>
      </w:r>
      <w:r>
        <w:t>m</w:t>
      </w:r>
      <w:r w:rsidRPr="006B1808">
        <w:t xml:space="preserve"> Kulhán</w:t>
      </w:r>
      <w:r>
        <w:t>kem, náměstkem hejtmana Ústeckého kraje</w:t>
      </w:r>
    </w:p>
    <w:p w14:paraId="390FAB77" w14:textId="77777777" w:rsidR="0015046D" w:rsidRDefault="0015046D" w:rsidP="0015046D">
      <w:pPr>
        <w:pStyle w:val="pole"/>
      </w:pPr>
      <w:r>
        <w:t>Kontaktní osoba:</w:t>
      </w:r>
      <w:r>
        <w:tab/>
        <w:t>Mgr. Petra Fünfkirchlerová</w:t>
      </w:r>
    </w:p>
    <w:p w14:paraId="2931C441" w14:textId="77777777" w:rsidR="0015046D" w:rsidRDefault="0015046D" w:rsidP="0015046D">
      <w:pPr>
        <w:spacing w:after="0"/>
      </w:pPr>
      <w:r>
        <w:t>E-mail/telefon:</w:t>
      </w:r>
      <w:r>
        <w:tab/>
        <w:t xml:space="preserve">     funfkirchlerova.p@kr-ustecky.cz/475657590</w:t>
      </w:r>
    </w:p>
    <w:p w14:paraId="7542CB26" w14:textId="77777777" w:rsidR="0015046D" w:rsidRDefault="0015046D" w:rsidP="0015046D">
      <w:pPr>
        <w:pStyle w:val="pole"/>
      </w:pPr>
      <w:r>
        <w:t>IČ:</w:t>
      </w:r>
      <w:r>
        <w:tab/>
        <w:t>70892156</w:t>
      </w:r>
    </w:p>
    <w:p w14:paraId="1E787355" w14:textId="77777777" w:rsidR="0015046D" w:rsidRDefault="0015046D" w:rsidP="0015046D">
      <w:pPr>
        <w:pStyle w:val="pole"/>
      </w:pPr>
      <w:r>
        <w:t>DIČ:</w:t>
      </w:r>
      <w:r>
        <w:tab/>
        <w:t>CZ70892156</w:t>
      </w:r>
    </w:p>
    <w:p w14:paraId="0DED478B" w14:textId="77777777" w:rsidR="0015046D" w:rsidRDefault="0015046D" w:rsidP="0015046D">
      <w:pPr>
        <w:pStyle w:val="pole"/>
      </w:pPr>
      <w:r>
        <w:t xml:space="preserve">Bank. </w:t>
      </w:r>
      <w:proofErr w:type="gramStart"/>
      <w:r>
        <w:t>spojení</w:t>
      </w:r>
      <w:proofErr w:type="gramEnd"/>
      <w:r>
        <w:t>:</w:t>
      </w:r>
      <w:r>
        <w:tab/>
      </w:r>
      <w:r w:rsidRPr="00BE1DCB">
        <w:t>Česká spořitelna, a.s.</w:t>
      </w:r>
    </w:p>
    <w:p w14:paraId="62DE53CB" w14:textId="77777777" w:rsidR="0015046D" w:rsidRDefault="0015046D" w:rsidP="0015046D">
      <w:pPr>
        <w:pStyle w:val="pole"/>
      </w:pPr>
      <w:r>
        <w:t>Číslo účtu:</w:t>
      </w:r>
      <w:r>
        <w:tab/>
      </w:r>
      <w:r w:rsidRPr="00903BA3">
        <w:t>1630952/0800</w:t>
      </w:r>
    </w:p>
    <w:p w14:paraId="06418AB6" w14:textId="77777777" w:rsidR="0015046D" w:rsidRDefault="0015046D" w:rsidP="0015046D">
      <w:pPr>
        <w:pStyle w:val="pole"/>
      </w:pPr>
      <w:r>
        <w:t>(dále jako „P</w:t>
      </w:r>
      <w:r w:rsidRPr="009928FE">
        <w:t>oskytovatel“)</w:t>
      </w:r>
    </w:p>
    <w:p w14:paraId="42FDF62E" w14:textId="77777777" w:rsidR="00393E31" w:rsidRDefault="00393E31" w:rsidP="00D262D0">
      <w:pPr>
        <w:pStyle w:val="adresa"/>
      </w:pPr>
    </w:p>
    <w:p w14:paraId="23DA156F" w14:textId="77777777" w:rsidR="00F834FE" w:rsidRDefault="00F834FE" w:rsidP="00D262D0">
      <w:pPr>
        <w:pStyle w:val="adresa"/>
      </w:pPr>
      <w:r>
        <w:t>a</w:t>
      </w:r>
    </w:p>
    <w:p w14:paraId="00750B2F" w14:textId="77777777" w:rsidR="00F834FE" w:rsidRDefault="00F834FE" w:rsidP="00D262D0">
      <w:pPr>
        <w:pStyle w:val="adresa"/>
      </w:pPr>
    </w:p>
    <w:p w14:paraId="253AC4F8" w14:textId="77777777" w:rsidR="00D262D0" w:rsidRPr="005F2306" w:rsidRDefault="001C2107" w:rsidP="00D262D0">
      <w:pPr>
        <w:pStyle w:val="adresa"/>
      </w:pPr>
      <w:r>
        <w:t>Příjemce</w:t>
      </w:r>
      <w:r w:rsidR="00F834FE">
        <w:t>:</w:t>
      </w:r>
    </w:p>
    <w:p w14:paraId="5AA32F17"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41527842" w14:textId="77777777" w:rsidR="00393E31" w:rsidRPr="00CC6022" w:rsidRDefault="00393E31" w:rsidP="00393E31">
      <w:pPr>
        <w:pStyle w:val="pole"/>
      </w:pPr>
      <w:r w:rsidRPr="00CC6022">
        <w:t>Sídlo (místo podnikání, bydliště):</w:t>
      </w:r>
      <w:r w:rsidRPr="00CC6022">
        <w:tab/>
      </w:r>
    </w:p>
    <w:p w14:paraId="13DC578B" w14:textId="77777777" w:rsidR="00393E31" w:rsidRPr="00CC6022" w:rsidRDefault="00393E31" w:rsidP="00393E31">
      <w:pPr>
        <w:pStyle w:val="pole"/>
      </w:pPr>
      <w:r w:rsidRPr="00CC6022">
        <w:t>Zastoupený:</w:t>
      </w:r>
      <w:r w:rsidRPr="00CC6022">
        <w:tab/>
      </w:r>
    </w:p>
    <w:p w14:paraId="071721A0" w14:textId="77777777" w:rsidR="00393E31" w:rsidRPr="00CC6022" w:rsidRDefault="00393E31" w:rsidP="00393E31">
      <w:pPr>
        <w:pStyle w:val="pole"/>
      </w:pPr>
      <w:r w:rsidRPr="00CC6022">
        <w:t>Kontaktní osoba:</w:t>
      </w:r>
      <w:r w:rsidRPr="00CC6022">
        <w:tab/>
      </w:r>
    </w:p>
    <w:p w14:paraId="1D71BE76" w14:textId="77777777" w:rsidR="00393E31" w:rsidRPr="00CC6022" w:rsidRDefault="00393E31" w:rsidP="00393E31">
      <w:pPr>
        <w:pStyle w:val="pole"/>
      </w:pPr>
      <w:r w:rsidRPr="00CC6022">
        <w:t>E-mail/telefon:</w:t>
      </w:r>
      <w:r w:rsidRPr="00CC6022">
        <w:tab/>
      </w:r>
    </w:p>
    <w:p w14:paraId="2FA46559" w14:textId="77777777" w:rsidR="00393E31" w:rsidRPr="00CC6022" w:rsidRDefault="00393E31" w:rsidP="00393E31">
      <w:pPr>
        <w:pStyle w:val="pole"/>
      </w:pPr>
      <w:r w:rsidRPr="00CC6022">
        <w:t>IČ (</w:t>
      </w:r>
      <w:r w:rsidR="004323D1">
        <w:t>datum narození</w:t>
      </w:r>
      <w:r w:rsidRPr="00CC6022">
        <w:t>):</w:t>
      </w:r>
      <w:r w:rsidRPr="00CC6022">
        <w:tab/>
      </w:r>
    </w:p>
    <w:p w14:paraId="50D0CED0" w14:textId="77777777" w:rsidR="00393E31" w:rsidRPr="00CC6022" w:rsidRDefault="00393E31" w:rsidP="00393E31">
      <w:pPr>
        <w:pStyle w:val="pole"/>
        <w:tabs>
          <w:tab w:val="clear" w:pos="1701"/>
          <w:tab w:val="left" w:pos="1800"/>
        </w:tabs>
      </w:pPr>
      <w:r w:rsidRPr="00CC6022">
        <w:t>DIČ:</w:t>
      </w:r>
      <w:r w:rsidRPr="00CC6022">
        <w:tab/>
      </w:r>
    </w:p>
    <w:p w14:paraId="759AE657" w14:textId="77777777" w:rsidR="00393E31" w:rsidRDefault="00393E31" w:rsidP="00393E31">
      <w:pPr>
        <w:pStyle w:val="pole"/>
      </w:pPr>
      <w:r>
        <w:t xml:space="preserve">Bank. </w:t>
      </w:r>
      <w:proofErr w:type="gramStart"/>
      <w:r>
        <w:t>spojení</w:t>
      </w:r>
      <w:proofErr w:type="gramEnd"/>
      <w:r>
        <w:t>:</w:t>
      </w:r>
      <w:r>
        <w:tab/>
      </w:r>
    </w:p>
    <w:p w14:paraId="52837D35" w14:textId="77777777" w:rsidR="00393E31" w:rsidRDefault="00957FD4" w:rsidP="00393E31">
      <w:pPr>
        <w:pStyle w:val="pole"/>
      </w:pPr>
      <w:r>
        <w:t>Č</w:t>
      </w:r>
      <w:r w:rsidR="00393E31">
        <w:t>íslo účtu:</w:t>
      </w:r>
    </w:p>
    <w:p w14:paraId="19673FC9" w14:textId="77777777" w:rsidR="009B2857" w:rsidRDefault="009B2857" w:rsidP="009B2857">
      <w:pPr>
        <w:pStyle w:val="pole"/>
        <w:tabs>
          <w:tab w:val="clear" w:pos="1701"/>
          <w:tab w:val="left" w:pos="0"/>
        </w:tabs>
        <w:ind w:left="0" w:firstLine="0"/>
        <w:jc w:val="both"/>
      </w:pPr>
      <w:r>
        <w:t>(dále jako „P</w:t>
      </w:r>
      <w:r w:rsidRPr="009928FE">
        <w:t>říjemce“)</w:t>
      </w:r>
    </w:p>
    <w:p w14:paraId="2906BA38" w14:textId="77777777" w:rsidR="009B2857" w:rsidRDefault="009B2857" w:rsidP="00A649D4">
      <w:pPr>
        <w:pStyle w:val="pole"/>
        <w:tabs>
          <w:tab w:val="clear" w:pos="1701"/>
          <w:tab w:val="left" w:pos="0"/>
        </w:tabs>
        <w:ind w:left="0" w:firstLine="0"/>
        <w:jc w:val="both"/>
      </w:pPr>
    </w:p>
    <w:p w14:paraId="0222B2AA" w14:textId="1D40F71B" w:rsidR="009B2857" w:rsidRPr="00D10F98"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 xml:space="preserve">ve veřejném rejstříku u …………………, </w:t>
      </w:r>
      <w:proofErr w:type="gramStart"/>
      <w:r w:rsidRPr="00D10F98">
        <w:t>oddíl ............, vložka</w:t>
      </w:r>
      <w:proofErr w:type="gramEnd"/>
      <w:r w:rsidRPr="00D10F98">
        <w:t>…....... / v živnostenském rejstříku u ………. (výpis z veřejného / živnostenského rejst</w:t>
      </w:r>
      <w:r>
        <w:t xml:space="preserve">říku příjemce tvoří přílohu č. </w:t>
      </w:r>
      <w:r w:rsidR="00C511C3">
        <w:t>1</w:t>
      </w:r>
      <w:r w:rsidRPr="00D10F98">
        <w:t xml:space="preserve"> k této smlouvě)</w:t>
      </w:r>
    </w:p>
    <w:p w14:paraId="082CDFB4"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3C8EBBDC" w14:textId="77777777" w:rsidR="00E04475" w:rsidRDefault="00E04475" w:rsidP="00E04475">
      <w:pPr>
        <w:widowControl w:val="0"/>
        <w:autoSpaceDE w:val="0"/>
        <w:autoSpaceDN w:val="0"/>
        <w:adjustRightInd w:val="0"/>
        <w:spacing w:before="100" w:after="100"/>
      </w:pPr>
    </w:p>
    <w:p w14:paraId="4AC9AB9F" w14:textId="77777777" w:rsidR="009B2857" w:rsidRDefault="009B2857">
      <w:pPr>
        <w:spacing w:after="0"/>
        <w:rPr>
          <w:b/>
          <w:caps/>
          <w:sz w:val="28"/>
        </w:rPr>
      </w:pPr>
      <w:r>
        <w:br w:type="page"/>
      </w:r>
    </w:p>
    <w:p w14:paraId="35C9D2F8" w14:textId="77777777"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14:paraId="1AAF56A1" w14:textId="77777777" w:rsidR="00B004B0" w:rsidRDefault="00B004B0" w:rsidP="001F181D">
      <w:pPr>
        <w:pStyle w:val="nadpis-smlouva"/>
      </w:pPr>
    </w:p>
    <w:p w14:paraId="539B0C7E" w14:textId="77777777" w:rsidR="00A42998" w:rsidRDefault="00404C18" w:rsidP="001F181D">
      <w:pPr>
        <w:pStyle w:val="pole"/>
        <w:jc w:val="center"/>
        <w:rPr>
          <w:rFonts w:cs="Arial"/>
          <w:bCs/>
        </w:rPr>
      </w:pPr>
      <w:r>
        <w:rPr>
          <w:rFonts w:cs="Arial"/>
          <w:bCs/>
        </w:rPr>
        <w:t>na poskytování</w:t>
      </w:r>
      <w:r w:rsidR="00B004B0">
        <w:rPr>
          <w:rFonts w:cs="Arial"/>
          <w:bCs/>
        </w:rPr>
        <w:t xml:space="preserve"> </w:t>
      </w:r>
      <w:r w:rsidR="005D617C">
        <w:rPr>
          <w:rFonts w:cs="Arial"/>
          <w:bCs/>
        </w:rPr>
        <w:t>aktivit</w:t>
      </w:r>
      <w:r w:rsidR="00B004B0">
        <w:rPr>
          <w:rFonts w:cs="Arial"/>
          <w:bCs/>
        </w:rPr>
        <w:t xml:space="preserve"> v programu </w:t>
      </w:r>
    </w:p>
    <w:p w14:paraId="7E3B2BD7" w14:textId="28D9D4B2" w:rsidR="00E04475" w:rsidRDefault="00B004B0" w:rsidP="001F181D">
      <w:pPr>
        <w:pStyle w:val="pole"/>
        <w:jc w:val="center"/>
      </w:pPr>
      <w:r>
        <w:rPr>
          <w:rFonts w:cs="Arial"/>
          <w:bCs/>
        </w:rPr>
        <w:t>„</w:t>
      </w:r>
      <w:r w:rsidR="00FF6751" w:rsidRPr="00FF6751">
        <w:rPr>
          <w:rFonts w:cs="Arial"/>
          <w:bCs/>
        </w:rPr>
        <w:t xml:space="preserve">Podpora Ústeckého kraje </w:t>
      </w:r>
      <w:r w:rsidR="00956616">
        <w:rPr>
          <w:rFonts w:cs="Arial"/>
          <w:bCs/>
        </w:rPr>
        <w:t>v oblasti prorodinných aktivit</w:t>
      </w:r>
      <w:r w:rsidR="0015046D">
        <w:rPr>
          <w:rFonts w:cs="Arial"/>
          <w:bCs/>
        </w:rPr>
        <w:t xml:space="preserve"> 2022</w:t>
      </w:r>
      <w:r w:rsidR="00956616">
        <w:rPr>
          <w:rFonts w:cs="Arial"/>
          <w:bCs/>
        </w:rPr>
        <w:t>“</w:t>
      </w:r>
    </w:p>
    <w:p w14:paraId="3F0DD0CA" w14:textId="77777777" w:rsidR="001F181D" w:rsidRDefault="001F181D" w:rsidP="001F181D">
      <w:pPr>
        <w:spacing w:after="0" w:line="276" w:lineRule="auto"/>
        <w:jc w:val="center"/>
        <w:rPr>
          <w:rFonts w:cs="Arial"/>
          <w:b/>
          <w:bCs/>
        </w:rPr>
      </w:pPr>
    </w:p>
    <w:p w14:paraId="100FAEA0"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14:paraId="44AAF06A" w14:textId="77777777" w:rsidR="009B2857" w:rsidRPr="00526B4B" w:rsidRDefault="009B2857" w:rsidP="00526B4B">
      <w:pPr>
        <w:pStyle w:val="Zkladntext"/>
        <w:jc w:val="center"/>
        <w:rPr>
          <w:rFonts w:ascii="Arial" w:hAnsi="Arial" w:cs="Arial"/>
          <w:b/>
          <w:bCs/>
          <w:sz w:val="22"/>
          <w:szCs w:val="22"/>
        </w:rPr>
      </w:pPr>
    </w:p>
    <w:p w14:paraId="6CD5E680"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64F8AE17" w14:textId="77777777" w:rsidR="00526B4B" w:rsidRPr="007D43BE" w:rsidRDefault="00526B4B" w:rsidP="00526B4B">
      <w:pPr>
        <w:pStyle w:val="Zkladntext"/>
        <w:rPr>
          <w:rFonts w:ascii="Arial" w:hAnsi="Arial" w:cs="Arial"/>
          <w:bCs/>
          <w:sz w:val="22"/>
          <w:szCs w:val="22"/>
        </w:rPr>
      </w:pPr>
    </w:p>
    <w:p w14:paraId="333B9048" w14:textId="26200E30"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15046D">
        <w:rPr>
          <w:rFonts w:ascii="Arial" w:hAnsi="Arial" w:cs="Arial"/>
          <w:sz w:val="22"/>
          <w:szCs w:val="22"/>
        </w:rPr>
        <w:t>č. 008/7Z/</w:t>
      </w:r>
      <w:bookmarkStart w:id="0" w:name="_GoBack"/>
      <w:r w:rsidR="0015046D">
        <w:rPr>
          <w:rFonts w:ascii="Arial" w:hAnsi="Arial" w:cs="Arial"/>
          <w:sz w:val="22"/>
          <w:szCs w:val="22"/>
        </w:rPr>
        <w:t>2021</w:t>
      </w:r>
      <w:bookmarkEnd w:id="0"/>
      <w:r w:rsidR="0015046D">
        <w:rPr>
          <w:rFonts w:ascii="Arial" w:hAnsi="Arial" w:cs="Arial"/>
          <w:sz w:val="22"/>
          <w:szCs w:val="22"/>
        </w:rPr>
        <w:t xml:space="preserve"> dne 21. 6. 2021</w:t>
      </w:r>
      <w:r w:rsidR="00806BB9" w:rsidRPr="00806BB9">
        <w:rPr>
          <w:rFonts w:ascii="Arial" w:hAnsi="Arial" w:cs="Arial"/>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14:paraId="0F1AF187" w14:textId="77777777"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roofErr w:type="gramStart"/>
      <w:r>
        <w:rPr>
          <w:rFonts w:ascii="Arial" w:hAnsi="Arial" w:cs="Arial"/>
          <w:sz w:val="22"/>
          <w:szCs w:val="22"/>
        </w:rPr>
        <w:t>…..</w:t>
      </w:r>
      <w:proofErr w:type="gramEnd"/>
    </w:p>
    <w:p w14:paraId="17B07394" w14:textId="77777777" w:rsidR="00526B4B" w:rsidRPr="00526B4B" w:rsidRDefault="00526B4B" w:rsidP="00526B4B">
      <w:pPr>
        <w:pStyle w:val="Zkladntext"/>
        <w:rPr>
          <w:rFonts w:ascii="Arial" w:hAnsi="Arial" w:cs="Arial"/>
          <w:sz w:val="22"/>
          <w:szCs w:val="22"/>
        </w:rPr>
      </w:pPr>
    </w:p>
    <w:p w14:paraId="674EBCB2"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52A9E0E3"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14:paraId="5A2557B4" w14:textId="77777777" w:rsidR="00984BF5" w:rsidRPr="00526B4B" w:rsidRDefault="00984BF5" w:rsidP="00984BF5">
      <w:pPr>
        <w:pStyle w:val="Zkladntext"/>
        <w:jc w:val="center"/>
        <w:rPr>
          <w:rFonts w:ascii="Arial" w:hAnsi="Arial" w:cs="Arial"/>
          <w:b/>
          <w:bCs/>
          <w:sz w:val="22"/>
          <w:szCs w:val="22"/>
        </w:rPr>
      </w:pPr>
    </w:p>
    <w:p w14:paraId="65A27C2A" w14:textId="77777777" w:rsidR="00B00ADB" w:rsidRDefault="00526B4B" w:rsidP="00B00ADB">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proofErr w:type="gramStart"/>
      <w:r w:rsidR="00FC11C6" w:rsidRPr="006862E2">
        <w:rPr>
          <w:rFonts w:cs="Arial"/>
        </w:rPr>
        <w:t>….</w:t>
      </w:r>
      <w:r w:rsidRPr="006862E2">
        <w:rPr>
          <w:rFonts w:cs="Arial"/>
        </w:rPr>
        <w:t>neinvestiční</w:t>
      </w:r>
      <w:proofErr w:type="gramEnd"/>
      <w:r w:rsidRPr="006862E2">
        <w:rPr>
          <w:rFonts w:cs="Arial"/>
        </w:rPr>
        <w:t xml:space="preserve">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FC11C6" w:rsidRPr="006862E2">
        <w:rPr>
          <w:rFonts w:cs="Arial"/>
        </w:rPr>
        <w:t xml:space="preserve">pod UZ (účelovým znakem) </w:t>
      </w:r>
      <w:r w:rsidR="00FF6751">
        <w:rPr>
          <w:rFonts w:cs="Arial"/>
        </w:rPr>
        <w:t>00</w:t>
      </w:r>
      <w:r w:rsidR="004E26D2">
        <w:rPr>
          <w:rFonts w:cs="Arial"/>
        </w:rPr>
        <w:t>192</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FC11C6" w:rsidRPr="006862E2">
        <w:rPr>
          <w:rFonts w:cs="Arial"/>
          <w:b/>
        </w:rPr>
        <w:t xml:space="preserve">konce kalendářního roku, na který byla poskytnuta. </w:t>
      </w:r>
    </w:p>
    <w:p w14:paraId="2582470E" w14:textId="77777777" w:rsidR="00B00ADB" w:rsidRDefault="00B00ADB" w:rsidP="00B00ADB">
      <w:pPr>
        <w:pStyle w:val="Odstavecseseznamem"/>
        <w:spacing w:before="120" w:after="120"/>
        <w:ind w:left="284"/>
        <w:jc w:val="both"/>
        <w:rPr>
          <w:rFonts w:cs="Arial"/>
          <w:b/>
        </w:rPr>
      </w:pPr>
    </w:p>
    <w:p w14:paraId="11EC97DD" w14:textId="77777777" w:rsidR="009A470C" w:rsidRDefault="009A470C" w:rsidP="00956616">
      <w:pPr>
        <w:pStyle w:val="Default"/>
        <w:spacing w:line="276" w:lineRule="auto"/>
        <w:ind w:left="284"/>
        <w:jc w:val="both"/>
        <w:rPr>
          <w:rFonts w:ascii="Arial" w:eastAsia="Calibri" w:hAnsi="Arial" w:cs="Arial"/>
          <w:b/>
          <w:color w:val="auto"/>
          <w:sz w:val="22"/>
          <w:szCs w:val="22"/>
        </w:rPr>
      </w:pPr>
      <w:r>
        <w:rPr>
          <w:rFonts w:ascii="Arial" w:eastAsia="Calibri" w:hAnsi="Arial" w:cs="Arial"/>
          <w:b/>
          <w:color w:val="auto"/>
          <w:sz w:val="22"/>
          <w:szCs w:val="22"/>
        </w:rPr>
        <w:t>U hospodářské činnosti je p</w:t>
      </w:r>
      <w:r w:rsidR="00956616" w:rsidRPr="00956616">
        <w:rPr>
          <w:rFonts w:ascii="Arial" w:eastAsia="Calibri" w:hAnsi="Arial" w:cs="Arial"/>
          <w:b/>
          <w:color w:val="auto"/>
          <w:sz w:val="22"/>
          <w:szCs w:val="22"/>
        </w:rPr>
        <w:t>odpora poskyt</w:t>
      </w:r>
      <w:r w:rsidR="00956616">
        <w:rPr>
          <w:rFonts w:ascii="Arial" w:eastAsia="Calibri" w:hAnsi="Arial" w:cs="Arial"/>
          <w:b/>
          <w:color w:val="auto"/>
          <w:sz w:val="22"/>
          <w:szCs w:val="22"/>
        </w:rPr>
        <w:t>nuta</w:t>
      </w:r>
      <w:r w:rsidR="00956616" w:rsidRPr="00956616">
        <w:rPr>
          <w:rFonts w:ascii="Arial" w:eastAsia="Calibri" w:hAnsi="Arial" w:cs="Arial"/>
          <w:b/>
          <w:color w:val="auto"/>
          <w:sz w:val="22"/>
          <w:szCs w:val="22"/>
        </w:rPr>
        <w:t xml:space="preserve"> v souladu s nařízením Komise (EU) č. 1407/2013 ze dne </w:t>
      </w:r>
      <w:r w:rsidR="004E51D9">
        <w:rPr>
          <w:rFonts w:ascii="Arial" w:eastAsia="Calibri" w:hAnsi="Arial" w:cs="Arial"/>
          <w:b/>
          <w:color w:val="auto"/>
          <w:sz w:val="22"/>
          <w:szCs w:val="22"/>
        </w:rPr>
        <w:t>18. </w:t>
      </w:r>
      <w:r w:rsidR="00956616" w:rsidRPr="00956616">
        <w:rPr>
          <w:rFonts w:ascii="Arial" w:eastAsia="Calibri" w:hAnsi="Arial" w:cs="Arial"/>
          <w:b/>
          <w:color w:val="auto"/>
          <w:sz w:val="22"/>
          <w:szCs w:val="22"/>
        </w:rPr>
        <w:t>prosince 2013 o použití článků 107 a 108 Smlou</w:t>
      </w:r>
      <w:r w:rsidR="00A42998">
        <w:rPr>
          <w:rFonts w:ascii="Arial" w:eastAsia="Calibri" w:hAnsi="Arial" w:cs="Arial"/>
          <w:b/>
          <w:color w:val="auto"/>
          <w:sz w:val="22"/>
          <w:szCs w:val="22"/>
        </w:rPr>
        <w:t>vy o </w:t>
      </w:r>
      <w:r w:rsidR="004E51D9">
        <w:rPr>
          <w:rFonts w:ascii="Arial" w:eastAsia="Calibri" w:hAnsi="Arial" w:cs="Arial"/>
          <w:b/>
          <w:color w:val="auto"/>
          <w:sz w:val="22"/>
          <w:szCs w:val="22"/>
        </w:rPr>
        <w:t>fungování Evropské unie na </w:t>
      </w:r>
      <w:r w:rsidR="00956616" w:rsidRPr="00956616">
        <w:rPr>
          <w:rFonts w:ascii="Arial" w:eastAsia="Calibri" w:hAnsi="Arial" w:cs="Arial"/>
          <w:b/>
          <w:color w:val="auto"/>
          <w:sz w:val="22"/>
          <w:szCs w:val="22"/>
        </w:rPr>
        <w:t xml:space="preserve">podporu de </w:t>
      </w:r>
      <w:proofErr w:type="spellStart"/>
      <w:r w:rsidR="00956616" w:rsidRPr="00956616">
        <w:rPr>
          <w:rFonts w:ascii="Arial" w:eastAsia="Calibri" w:hAnsi="Arial" w:cs="Arial"/>
          <w:b/>
          <w:color w:val="auto"/>
          <w:sz w:val="22"/>
          <w:szCs w:val="22"/>
        </w:rPr>
        <w:t>minimis</w:t>
      </w:r>
      <w:proofErr w:type="spellEnd"/>
      <w:r w:rsidR="00956616" w:rsidRPr="00956616">
        <w:rPr>
          <w:rFonts w:ascii="Arial" w:eastAsia="Calibri" w:hAnsi="Arial" w:cs="Arial"/>
          <w:b/>
          <w:color w:val="auto"/>
          <w:sz w:val="22"/>
          <w:szCs w:val="22"/>
        </w:rPr>
        <w:t xml:space="preserve"> (</w:t>
      </w:r>
      <w:proofErr w:type="spellStart"/>
      <w:r w:rsidR="00956616" w:rsidRPr="00956616">
        <w:rPr>
          <w:rFonts w:ascii="Arial" w:eastAsia="Calibri" w:hAnsi="Arial" w:cs="Arial"/>
          <w:b/>
          <w:color w:val="auto"/>
          <w:sz w:val="22"/>
          <w:szCs w:val="22"/>
        </w:rPr>
        <w:t>Úř</w:t>
      </w:r>
      <w:proofErr w:type="spellEnd"/>
      <w:r w:rsidR="00A42998">
        <w:rPr>
          <w:rFonts w:ascii="Arial" w:eastAsia="Calibri" w:hAnsi="Arial" w:cs="Arial"/>
          <w:b/>
          <w:color w:val="auto"/>
          <w:sz w:val="22"/>
          <w:szCs w:val="22"/>
        </w:rPr>
        <w:t xml:space="preserve">. </w:t>
      </w:r>
      <w:proofErr w:type="spellStart"/>
      <w:proofErr w:type="gramStart"/>
      <w:r w:rsidR="00A42998">
        <w:rPr>
          <w:rFonts w:ascii="Arial" w:eastAsia="Calibri" w:hAnsi="Arial" w:cs="Arial"/>
          <w:b/>
          <w:color w:val="auto"/>
          <w:sz w:val="22"/>
          <w:szCs w:val="22"/>
        </w:rPr>
        <w:t>věst</w:t>
      </w:r>
      <w:proofErr w:type="spellEnd"/>
      <w:proofErr w:type="gramEnd"/>
      <w:r w:rsidR="00A42998">
        <w:rPr>
          <w:rFonts w:ascii="Arial" w:eastAsia="Calibri" w:hAnsi="Arial" w:cs="Arial"/>
          <w:b/>
          <w:color w:val="auto"/>
          <w:sz w:val="22"/>
          <w:szCs w:val="22"/>
        </w:rPr>
        <w:t>. L 352, 24. 12. 2013, s. </w:t>
      </w:r>
      <w:r w:rsidR="00956616" w:rsidRPr="00956616">
        <w:rPr>
          <w:rFonts w:ascii="Arial" w:eastAsia="Calibri" w:hAnsi="Arial" w:cs="Arial"/>
          <w:b/>
          <w:color w:val="auto"/>
          <w:sz w:val="22"/>
          <w:szCs w:val="22"/>
        </w:rPr>
        <w:t>1).“</w:t>
      </w:r>
    </w:p>
    <w:p w14:paraId="3C8AC078" w14:textId="77777777" w:rsidR="009A470C" w:rsidRDefault="009A470C" w:rsidP="00956616">
      <w:pPr>
        <w:pStyle w:val="Default"/>
        <w:spacing w:line="276" w:lineRule="auto"/>
        <w:ind w:left="284"/>
        <w:jc w:val="both"/>
        <w:rPr>
          <w:rFonts w:ascii="Arial" w:eastAsia="Calibri" w:hAnsi="Arial" w:cs="Arial"/>
          <w:b/>
          <w:color w:val="auto"/>
          <w:sz w:val="22"/>
          <w:szCs w:val="22"/>
        </w:rPr>
      </w:pPr>
    </w:p>
    <w:p w14:paraId="32068480" w14:textId="77777777" w:rsidR="00956616" w:rsidRPr="00956616" w:rsidRDefault="009A470C" w:rsidP="00956616">
      <w:pPr>
        <w:pStyle w:val="Default"/>
        <w:spacing w:line="276" w:lineRule="auto"/>
        <w:ind w:left="284"/>
        <w:jc w:val="both"/>
        <w:rPr>
          <w:rFonts w:ascii="Arial" w:eastAsia="Calibri" w:hAnsi="Arial" w:cs="Arial"/>
          <w:b/>
          <w:color w:val="auto"/>
          <w:sz w:val="22"/>
          <w:szCs w:val="22"/>
        </w:rPr>
      </w:pPr>
      <w:r w:rsidRPr="009A470C">
        <w:rPr>
          <w:rFonts w:ascii="Arial" w:eastAsia="Calibri" w:hAnsi="Arial" w:cs="Arial"/>
          <w:b/>
          <w:color w:val="auto"/>
          <w:sz w:val="22"/>
          <w:szCs w:val="22"/>
        </w:rPr>
        <w:t xml:space="preserve">U </w:t>
      </w:r>
      <w:proofErr w:type="spellStart"/>
      <w:r w:rsidRPr="009A470C">
        <w:rPr>
          <w:rFonts w:ascii="Arial" w:eastAsia="Calibri" w:hAnsi="Arial" w:cs="Arial"/>
          <w:b/>
          <w:color w:val="auto"/>
          <w:sz w:val="22"/>
          <w:szCs w:val="22"/>
        </w:rPr>
        <w:t>nehospodářské</w:t>
      </w:r>
      <w:proofErr w:type="spellEnd"/>
      <w:r w:rsidRPr="009A470C">
        <w:rPr>
          <w:rFonts w:ascii="Arial" w:eastAsia="Calibri" w:hAnsi="Arial" w:cs="Arial"/>
          <w:b/>
          <w:color w:val="auto"/>
          <w:sz w:val="22"/>
          <w:szCs w:val="22"/>
        </w:rPr>
        <w:t xml:space="preserve"> činnosti se poskytnutím dotace na základě této Smlouvy poskytovatel podílí na financování nákladů nezbytných k zajištění poskytování tzv. navazujících aktivit na sociální služby poskytované </w:t>
      </w:r>
      <w:r w:rsidR="00A42998">
        <w:rPr>
          <w:rFonts w:ascii="Arial" w:eastAsia="Calibri" w:hAnsi="Arial" w:cs="Arial"/>
          <w:b/>
          <w:color w:val="auto"/>
          <w:sz w:val="22"/>
          <w:szCs w:val="22"/>
        </w:rPr>
        <w:t>podle zákona č. 108/2006 Sb., o </w:t>
      </w:r>
      <w:r w:rsidRPr="009A470C">
        <w:rPr>
          <w:rFonts w:ascii="Arial" w:eastAsia="Calibri" w:hAnsi="Arial" w:cs="Arial"/>
          <w:b/>
          <w:color w:val="auto"/>
          <w:sz w:val="22"/>
          <w:szCs w:val="22"/>
        </w:rPr>
        <w:t>sociálních službách, ve znění pozdějších předpisů (dále jen „zákon o sociálních službách“). Podpořená činnost poskytovatele sociálních služeb nemá hospodářskou povahu a podpora této činnosti navíc neovlivňuje obchod mezi členskými státy EU.  Proto je dotace na základě této Smlouvy poskytována v režimu nezakládajícím veřejnou podporu ve smys</w:t>
      </w:r>
      <w:r w:rsidR="00A42998">
        <w:rPr>
          <w:rFonts w:ascii="Arial" w:eastAsia="Calibri" w:hAnsi="Arial" w:cs="Arial"/>
          <w:b/>
          <w:color w:val="auto"/>
          <w:sz w:val="22"/>
          <w:szCs w:val="22"/>
        </w:rPr>
        <w:t>lu článku 107 odst. 1 Smlouvy o </w:t>
      </w:r>
      <w:r w:rsidRPr="009A470C">
        <w:rPr>
          <w:rFonts w:ascii="Arial" w:eastAsia="Calibri" w:hAnsi="Arial" w:cs="Arial"/>
          <w:b/>
          <w:color w:val="auto"/>
          <w:sz w:val="22"/>
          <w:szCs w:val="22"/>
        </w:rPr>
        <w:t>fungování Evropské unie – příjemce je povinen důsledně vést oddělené účetnictví.</w:t>
      </w:r>
      <w:r w:rsidR="00956616" w:rsidRPr="00956616">
        <w:rPr>
          <w:rFonts w:ascii="Arial" w:eastAsia="Calibri" w:hAnsi="Arial" w:cs="Arial"/>
          <w:b/>
          <w:color w:val="auto"/>
          <w:sz w:val="22"/>
          <w:szCs w:val="22"/>
        </w:rPr>
        <w:t xml:space="preserve"> </w:t>
      </w:r>
    </w:p>
    <w:p w14:paraId="3F15F239" w14:textId="77777777" w:rsidR="00B00ADB" w:rsidRDefault="00B00ADB" w:rsidP="00B00ADB">
      <w:pPr>
        <w:autoSpaceDE w:val="0"/>
        <w:autoSpaceDN w:val="0"/>
        <w:adjustRightInd w:val="0"/>
        <w:spacing w:after="0"/>
        <w:jc w:val="center"/>
        <w:outlineLvl w:val="0"/>
        <w:rPr>
          <w:rFonts w:cs="Arial"/>
          <w:b/>
          <w:bCs/>
          <w:color w:val="000000"/>
        </w:rPr>
      </w:pPr>
    </w:p>
    <w:p w14:paraId="47FA58BC" w14:textId="77777777" w:rsidR="009A470C" w:rsidRDefault="009A470C" w:rsidP="00B00ADB">
      <w:pPr>
        <w:autoSpaceDE w:val="0"/>
        <w:autoSpaceDN w:val="0"/>
        <w:adjustRightInd w:val="0"/>
        <w:spacing w:after="0"/>
        <w:jc w:val="center"/>
        <w:outlineLvl w:val="0"/>
        <w:rPr>
          <w:rFonts w:cs="Arial"/>
          <w:b/>
          <w:bCs/>
          <w:color w:val="000000"/>
        </w:rPr>
      </w:pPr>
    </w:p>
    <w:p w14:paraId="6A2B10F1"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1135D5EE" w14:textId="77777777"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14:paraId="595CBFE9" w14:textId="77777777" w:rsidR="00526B4B" w:rsidRPr="00526B4B" w:rsidRDefault="00C61842"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14:paraId="563B2D2D" w14:textId="77777777" w:rsidR="00526B4B" w:rsidRPr="00526B4B" w:rsidRDefault="00526B4B" w:rsidP="00526B4B">
      <w:pPr>
        <w:spacing w:after="120" w:line="80" w:lineRule="atLeast"/>
        <w:jc w:val="both"/>
        <w:rPr>
          <w:rFonts w:cs="Arial"/>
        </w:rPr>
      </w:pPr>
    </w:p>
    <w:p w14:paraId="374107E4" w14:textId="75EA1951" w:rsidR="0014403B" w:rsidRDefault="00511206" w:rsidP="00FF6751">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956616">
        <w:rPr>
          <w:rFonts w:cs="Arial"/>
        </w:rPr>
        <w:t xml:space="preserve">aktivity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 xml:space="preserve">Podpora Ústeckého kraje </w:t>
      </w:r>
      <w:r w:rsidR="00956616">
        <w:rPr>
          <w:rFonts w:cs="Arial"/>
          <w:b/>
          <w:bCs/>
        </w:rPr>
        <w:t xml:space="preserve">v oblasti prorodinných aktivit </w:t>
      </w:r>
      <w:r w:rsidR="0015046D">
        <w:rPr>
          <w:rFonts w:cs="Arial"/>
          <w:b/>
          <w:bCs/>
        </w:rPr>
        <w:t>2022</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 xml:space="preserve">Rozpočet </w:t>
      </w:r>
      <w:r w:rsidR="00AF7BE0">
        <w:rPr>
          <w:rFonts w:cs="Arial"/>
        </w:rPr>
        <w:lastRenderedPageBreak/>
        <w:t>plánovaných nákladů</w:t>
      </w:r>
      <w:r w:rsidR="009A57E8" w:rsidRPr="008765A6">
        <w:rPr>
          <w:rFonts w:cs="Arial"/>
        </w:rPr>
        <w:t xml:space="preserve"> </w:t>
      </w:r>
      <w:r w:rsidRPr="008765A6">
        <w:rPr>
          <w:rFonts w:cs="Arial"/>
        </w:rPr>
        <w:t xml:space="preserve">je nedílnou součástí </w:t>
      </w:r>
      <w:r w:rsidR="00942119">
        <w:rPr>
          <w:rFonts w:cs="Arial"/>
        </w:rPr>
        <w:t xml:space="preserve">ujednání </w:t>
      </w:r>
      <w:r w:rsidRPr="008765A6">
        <w:rPr>
          <w:rFonts w:cs="Arial"/>
        </w:rPr>
        <w:t>této smlouvy.</w:t>
      </w:r>
      <w:r w:rsidR="004E51D9">
        <w:rPr>
          <w:rFonts w:cs="Arial"/>
        </w:rPr>
        <w:t xml:space="preserve"> Dotace se </w:t>
      </w:r>
      <w:r w:rsidR="003F646C" w:rsidRPr="008765A6">
        <w:rPr>
          <w:rFonts w:cs="Arial"/>
        </w:rPr>
        <w:t>poskytuje v následujícím členění</w:t>
      </w:r>
      <w:r w:rsidR="003F646C" w:rsidRPr="008D1921">
        <w:rPr>
          <w:rFonts w:cs="Arial"/>
        </w:rPr>
        <w:t>:</w:t>
      </w:r>
    </w:p>
    <w:p w14:paraId="54D888EC" w14:textId="77777777" w:rsidR="0056773B" w:rsidRPr="008D1921" w:rsidRDefault="0056773B" w:rsidP="0056773B">
      <w:pPr>
        <w:overflowPunct w:val="0"/>
        <w:autoSpaceDE w:val="0"/>
        <w:autoSpaceDN w:val="0"/>
        <w:adjustRightInd w:val="0"/>
        <w:spacing w:before="120" w:after="120"/>
        <w:ind w:left="284"/>
        <w:jc w:val="both"/>
        <w:textAlignment w:val="baseline"/>
        <w:rPr>
          <w:rFonts w:cs="Arial"/>
        </w:rPr>
      </w:pPr>
    </w:p>
    <w:p w14:paraId="1209B06F" w14:textId="77777777"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301DD0">
        <w:rPr>
          <w:rFonts w:cs="Arial"/>
        </w:rPr>
        <w:t>aktivitu</w:t>
      </w:r>
      <w:proofErr w:type="gramStart"/>
      <w:r w:rsidRPr="008765A6">
        <w:rPr>
          <w:rFonts w:cs="Arial"/>
        </w:rPr>
        <w:t xml:space="preserve">….. </w:t>
      </w:r>
      <w:r w:rsidR="00D87880" w:rsidRPr="008765A6">
        <w:rPr>
          <w:rFonts w:cs="Arial"/>
        </w:rPr>
        <w:t>…</w:t>
      </w:r>
      <w:proofErr w:type="gramEnd"/>
      <w:r w:rsidR="00D87880" w:rsidRPr="008765A6">
        <w:rPr>
          <w:rFonts w:cs="Arial"/>
        </w:rPr>
        <w:t xml:space="preserve">….. </w:t>
      </w:r>
      <w:r w:rsidRPr="008765A6">
        <w:rPr>
          <w:rFonts w:cs="Arial"/>
        </w:rPr>
        <w:t>Kč</w:t>
      </w:r>
      <w:r w:rsidR="00BF0461" w:rsidRPr="008765A6">
        <w:rPr>
          <w:rFonts w:cs="Arial"/>
        </w:rPr>
        <w:t>,</w:t>
      </w:r>
    </w:p>
    <w:p w14:paraId="18C25EFB" w14:textId="77777777" w:rsidR="000266D0"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w:t>
      </w:r>
      <w:r w:rsidR="00301DD0">
        <w:rPr>
          <w:rFonts w:cs="Arial"/>
        </w:rPr>
        <w:t>aktivitu</w:t>
      </w:r>
      <w:r w:rsidRPr="008765A6">
        <w:rPr>
          <w:rFonts w:cs="Arial"/>
        </w:rPr>
        <w:t xml:space="preserve"> </w:t>
      </w:r>
      <w:proofErr w:type="gramStart"/>
      <w:r w:rsidRPr="008765A6">
        <w:rPr>
          <w:rFonts w:cs="Arial"/>
        </w:rPr>
        <w:t xml:space="preserve">….. </w:t>
      </w:r>
      <w:r w:rsidR="00D87880" w:rsidRPr="008765A6">
        <w:rPr>
          <w:rFonts w:cs="Arial"/>
        </w:rPr>
        <w:t>…</w:t>
      </w:r>
      <w:proofErr w:type="gramEnd"/>
      <w:r w:rsidR="00D87880" w:rsidRPr="008765A6">
        <w:rPr>
          <w:rFonts w:cs="Arial"/>
        </w:rPr>
        <w:t xml:space="preserve">….. </w:t>
      </w:r>
      <w:r w:rsidRPr="008765A6">
        <w:rPr>
          <w:rFonts w:cs="Arial"/>
        </w:rPr>
        <w:t>Kč</w:t>
      </w:r>
      <w:r w:rsidR="00BF0461" w:rsidRPr="008765A6">
        <w:rPr>
          <w:rFonts w:cs="Arial"/>
        </w:rPr>
        <w:t>.</w:t>
      </w:r>
    </w:p>
    <w:p w14:paraId="73C26FB0" w14:textId="77777777" w:rsidR="00632C52" w:rsidRPr="008765A6" w:rsidRDefault="00632C52" w:rsidP="00632C52">
      <w:pPr>
        <w:overflowPunct w:val="0"/>
        <w:autoSpaceDE w:val="0"/>
        <w:autoSpaceDN w:val="0"/>
        <w:adjustRightInd w:val="0"/>
        <w:spacing w:before="120" w:after="120"/>
        <w:ind w:left="1773"/>
        <w:jc w:val="both"/>
        <w:textAlignment w:val="baseline"/>
        <w:rPr>
          <w:rFonts w:cs="Arial"/>
        </w:rPr>
      </w:pPr>
    </w:p>
    <w:p w14:paraId="0543AF19" w14:textId="77777777" w:rsidR="00632C52" w:rsidRDefault="000266D0" w:rsidP="000266D0">
      <w:pPr>
        <w:overflowPunct w:val="0"/>
        <w:autoSpaceDE w:val="0"/>
        <w:autoSpaceDN w:val="0"/>
        <w:adjustRightInd w:val="0"/>
        <w:spacing w:after="120"/>
        <w:jc w:val="both"/>
        <w:textAlignment w:val="baseline"/>
        <w:rPr>
          <w:rFonts w:cs="Arial"/>
        </w:rPr>
      </w:pPr>
      <w:r w:rsidRPr="00B53A4D">
        <w:rPr>
          <w:rFonts w:cs="Arial"/>
        </w:rPr>
        <w:t>V plánovaném nákladovém rozpočtu, který je přílohou této smlouvy, se za neuznatelný náklad označují následující náklady:</w:t>
      </w:r>
      <w:r>
        <w:rPr>
          <w:rFonts w:cs="Arial"/>
        </w:rPr>
        <w:t xml:space="preserve"> </w:t>
      </w:r>
    </w:p>
    <w:p w14:paraId="10A104D0" w14:textId="77777777" w:rsidR="00632C52" w:rsidRPr="004E51D9" w:rsidRDefault="00632C52" w:rsidP="00632C52">
      <w:pPr>
        <w:tabs>
          <w:tab w:val="left" w:pos="720"/>
        </w:tabs>
        <w:overflowPunct w:val="0"/>
        <w:autoSpaceDE w:val="0"/>
        <w:autoSpaceDN w:val="0"/>
        <w:adjustRightInd w:val="0"/>
        <w:jc w:val="both"/>
        <w:textAlignment w:val="baseline"/>
        <w:rPr>
          <w:rFonts w:cs="Arial"/>
        </w:rPr>
      </w:pPr>
      <w:r w:rsidRPr="004E51D9">
        <w:rPr>
          <w:rFonts w:cs="Arial"/>
          <w:b/>
        </w:rPr>
        <w:t>Neuznatelný náklad</w:t>
      </w:r>
      <w:r w:rsidR="00A42998">
        <w:rPr>
          <w:rFonts w:cs="Arial"/>
        </w:rPr>
        <w:t xml:space="preserve"> je náklad </w:t>
      </w:r>
      <w:r w:rsidRPr="004E51D9">
        <w:rPr>
          <w:rFonts w:cs="Arial"/>
        </w:rPr>
        <w:t>na:</w:t>
      </w:r>
    </w:p>
    <w:p w14:paraId="0C4251EB"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pořízení dlouhodobého a krátkodobého finančního majetku,</w:t>
      </w:r>
    </w:p>
    <w:p w14:paraId="674D5A3E" w14:textId="1DD9B72F" w:rsidR="00632C52" w:rsidRDefault="00D64726" w:rsidP="00632C52">
      <w:pPr>
        <w:pStyle w:val="Zkladntext"/>
        <w:numPr>
          <w:ilvl w:val="0"/>
          <w:numId w:val="33"/>
        </w:numPr>
        <w:rPr>
          <w:rFonts w:ascii="Arial" w:hAnsi="Arial" w:cs="Arial"/>
          <w:b/>
          <w:bCs/>
          <w:sz w:val="22"/>
          <w:szCs w:val="22"/>
        </w:rPr>
      </w:pPr>
      <w:r>
        <w:rPr>
          <w:rFonts w:ascii="Arial" w:hAnsi="Arial" w:cs="Arial"/>
        </w:rPr>
        <w:t>úroky, penále, pokuty a jiné sankce,</w:t>
      </w:r>
    </w:p>
    <w:p w14:paraId="1D8BED5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opatření pro možné budoucí ztráty nebo dluhy,</w:t>
      </w:r>
    </w:p>
    <w:p w14:paraId="1C1DF7C2"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nákupy pozemků nebo budov,</w:t>
      </w:r>
    </w:p>
    <w:p w14:paraId="44B68154"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ztráty z devizových kurzů,</w:t>
      </w:r>
    </w:p>
    <w:p w14:paraId="288C41AB" w14:textId="4C814257" w:rsidR="00632C52" w:rsidRDefault="00D64726" w:rsidP="00D64726">
      <w:pPr>
        <w:pStyle w:val="Zkladntext"/>
        <w:numPr>
          <w:ilvl w:val="0"/>
          <w:numId w:val="33"/>
        </w:numPr>
        <w:rPr>
          <w:rFonts w:ascii="Arial" w:hAnsi="Arial" w:cs="Arial"/>
          <w:b/>
          <w:bCs/>
          <w:sz w:val="22"/>
          <w:szCs w:val="22"/>
        </w:rPr>
      </w:pPr>
      <w:r w:rsidRPr="00D64726">
        <w:rPr>
          <w:rFonts w:ascii="Arial" w:hAnsi="Arial" w:cs="Arial"/>
          <w:bCs/>
          <w:sz w:val="22"/>
          <w:szCs w:val="22"/>
        </w:rPr>
        <w:t>reprezentativní náklady (rautové, catering, alkohol atp.)</w:t>
      </w:r>
      <w:r w:rsidR="00632C52" w:rsidRPr="00387ECC">
        <w:rPr>
          <w:rFonts w:ascii="Arial" w:hAnsi="Arial" w:cs="Arial"/>
          <w:bCs/>
          <w:sz w:val="22"/>
          <w:szCs w:val="22"/>
        </w:rPr>
        <w:t>,</w:t>
      </w:r>
    </w:p>
    <w:p w14:paraId="27C001E8"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nájemné s následnou koupí (leasing),</w:t>
      </w:r>
    </w:p>
    <w:p w14:paraId="0C15F162"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cestovné nad rámec úpravy v zákoně č. </w:t>
      </w:r>
      <w:r w:rsidR="00A42998">
        <w:rPr>
          <w:rFonts w:ascii="Arial" w:hAnsi="Arial" w:cs="Arial"/>
          <w:bCs/>
          <w:sz w:val="22"/>
          <w:szCs w:val="22"/>
        </w:rPr>
        <w:t>262/2006 Sb., zákoník práce, ve </w:t>
      </w:r>
      <w:r w:rsidRPr="00387ECC">
        <w:rPr>
          <w:rFonts w:ascii="Arial" w:hAnsi="Arial" w:cs="Arial"/>
          <w:bCs/>
          <w:sz w:val="22"/>
          <w:szCs w:val="22"/>
        </w:rPr>
        <w:t>znění pozdějších předpisů, pro zaměstnavatele, který je uveden v § 109 odst. 3 tohoto právního předpisu,</w:t>
      </w:r>
    </w:p>
    <w:p w14:paraId="40D9F6BF"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mzdy včetně odvodů nad rámec platových předpisů pro zaměstnance </w:t>
      </w:r>
      <w:r>
        <w:rPr>
          <w:rFonts w:ascii="Arial" w:hAnsi="Arial" w:cs="Arial"/>
          <w:bCs/>
          <w:sz w:val="22"/>
          <w:szCs w:val="22"/>
        </w:rPr>
        <w:t>ve </w:t>
      </w:r>
      <w:r w:rsidRPr="00387ECC">
        <w:rPr>
          <w:rFonts w:ascii="Arial" w:hAnsi="Arial" w:cs="Arial"/>
          <w:bCs/>
          <w:sz w:val="22"/>
          <w:szCs w:val="22"/>
        </w:rPr>
        <w:t>veřejných službách a správě,</w:t>
      </w:r>
    </w:p>
    <w:p w14:paraId="04DBD56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náhrady mzdy za dobu nepřítomnosti (dovolená, nepřítomnost, nemoc). </w:t>
      </w:r>
    </w:p>
    <w:p w14:paraId="0097A0DA" w14:textId="77777777" w:rsidR="00632C52" w:rsidRPr="00526B4B" w:rsidRDefault="00632C52" w:rsidP="00632C52">
      <w:pPr>
        <w:tabs>
          <w:tab w:val="left" w:pos="720"/>
        </w:tabs>
        <w:overflowPunct w:val="0"/>
        <w:autoSpaceDE w:val="0"/>
        <w:autoSpaceDN w:val="0"/>
        <w:adjustRightInd w:val="0"/>
        <w:spacing w:after="0"/>
        <w:ind w:left="720"/>
        <w:jc w:val="both"/>
        <w:textAlignment w:val="baseline"/>
        <w:rPr>
          <w:rFonts w:cs="Arial"/>
        </w:rPr>
      </w:pPr>
    </w:p>
    <w:p w14:paraId="45E06C06" w14:textId="3A89C442" w:rsidR="0015046D" w:rsidRPr="00AC1367" w:rsidRDefault="00632C52" w:rsidP="0015046D">
      <w:pPr>
        <w:autoSpaceDE w:val="0"/>
        <w:autoSpaceDN w:val="0"/>
        <w:adjustRightInd w:val="0"/>
        <w:jc w:val="both"/>
        <w:rPr>
          <w:rFonts w:cs="Arial"/>
          <w:color w:val="000000"/>
        </w:rPr>
      </w:pPr>
      <w:r>
        <w:rPr>
          <w:rFonts w:cs="Arial"/>
        </w:rPr>
        <w:t>Dále n</w:t>
      </w:r>
      <w:r w:rsidR="000266D0" w:rsidRPr="00C61842">
        <w:rPr>
          <w:rFonts w:cs="Arial"/>
        </w:rPr>
        <w:t xml:space="preserve">áklady </w:t>
      </w:r>
      <w:r w:rsidR="0015046D">
        <w:rPr>
          <w:rFonts w:cs="Arial"/>
          <w:color w:val="000000"/>
        </w:rPr>
        <w:t>na</w:t>
      </w:r>
      <w:r w:rsidR="0015046D" w:rsidRPr="00AC1367">
        <w:rPr>
          <w:rFonts w:cs="Arial"/>
          <w:color w:val="000000"/>
        </w:rPr>
        <w:t xml:space="preserve"> následující aktivity: </w:t>
      </w:r>
    </w:p>
    <w:p w14:paraId="4D9D0BD4" w14:textId="77777777" w:rsidR="0015046D" w:rsidRPr="00AC1367" w:rsidRDefault="0015046D" w:rsidP="0015046D">
      <w:pPr>
        <w:numPr>
          <w:ilvl w:val="0"/>
          <w:numId w:val="38"/>
        </w:numPr>
        <w:autoSpaceDE w:val="0"/>
        <w:autoSpaceDN w:val="0"/>
        <w:adjustRightInd w:val="0"/>
        <w:spacing w:after="27"/>
        <w:ind w:firstLine="426"/>
        <w:jc w:val="both"/>
        <w:rPr>
          <w:rFonts w:cs="Arial"/>
          <w:color w:val="000000"/>
        </w:rPr>
      </w:pPr>
      <w:r w:rsidRPr="00AC1367">
        <w:rPr>
          <w:rFonts w:cs="Arial"/>
          <w:color w:val="000000"/>
        </w:rPr>
        <w:t xml:space="preserve">a) na podporu pečujících osob, </w:t>
      </w:r>
    </w:p>
    <w:p w14:paraId="1CDBA234" w14:textId="77777777" w:rsidR="0015046D" w:rsidRPr="00AC1367" w:rsidRDefault="0015046D" w:rsidP="0015046D">
      <w:pPr>
        <w:numPr>
          <w:ilvl w:val="0"/>
          <w:numId w:val="38"/>
        </w:numPr>
        <w:autoSpaceDE w:val="0"/>
        <w:autoSpaceDN w:val="0"/>
        <w:adjustRightInd w:val="0"/>
        <w:spacing w:after="27"/>
        <w:ind w:firstLine="426"/>
        <w:jc w:val="both"/>
        <w:rPr>
          <w:rFonts w:cs="Arial"/>
          <w:color w:val="000000"/>
        </w:rPr>
      </w:pPr>
      <w:r w:rsidRPr="00AC1367">
        <w:rPr>
          <w:rFonts w:cs="Arial"/>
          <w:color w:val="000000"/>
        </w:rPr>
        <w:t xml:space="preserve">b) na podporu péče o děti v dětské skupině či v jiném kolektivním zařízení, </w:t>
      </w:r>
    </w:p>
    <w:p w14:paraId="30EA64BB" w14:textId="77777777" w:rsidR="0015046D" w:rsidRPr="00AC1367" w:rsidRDefault="0015046D" w:rsidP="0015046D">
      <w:pPr>
        <w:numPr>
          <w:ilvl w:val="0"/>
          <w:numId w:val="38"/>
        </w:numPr>
        <w:autoSpaceDE w:val="0"/>
        <w:autoSpaceDN w:val="0"/>
        <w:adjustRightInd w:val="0"/>
        <w:spacing w:after="27"/>
        <w:ind w:firstLine="426"/>
        <w:jc w:val="both"/>
        <w:rPr>
          <w:rFonts w:cs="Arial"/>
          <w:color w:val="000000"/>
        </w:rPr>
      </w:pPr>
      <w:r w:rsidRPr="00AC1367">
        <w:rPr>
          <w:rFonts w:cs="Arial"/>
          <w:color w:val="000000"/>
        </w:rPr>
        <w:t>c) volnočasové aktivity zaměřené samostatně na jednotlivé členy rodiny (volnočasové aktivity dětí, volnočasové aktivity matek či otců, volnočasové aktivity seniorů apod.),</w:t>
      </w:r>
    </w:p>
    <w:p w14:paraId="2B272A7C" w14:textId="77777777" w:rsidR="0015046D" w:rsidRPr="00AC1367" w:rsidRDefault="0015046D" w:rsidP="0015046D">
      <w:pPr>
        <w:numPr>
          <w:ilvl w:val="0"/>
          <w:numId w:val="38"/>
        </w:numPr>
        <w:autoSpaceDE w:val="0"/>
        <w:autoSpaceDN w:val="0"/>
        <w:adjustRightInd w:val="0"/>
        <w:spacing w:after="27"/>
        <w:ind w:firstLine="426"/>
        <w:jc w:val="both"/>
        <w:rPr>
          <w:rFonts w:cs="Arial"/>
          <w:color w:val="000000"/>
        </w:rPr>
      </w:pPr>
      <w:r w:rsidRPr="00AC1367">
        <w:rPr>
          <w:rFonts w:cs="Arial"/>
          <w:color w:val="000000"/>
        </w:rPr>
        <w:t>d) vzdělávací a rekvalifikační kurzy (např. jazykové a PC kurzy)</w:t>
      </w:r>
    </w:p>
    <w:p w14:paraId="189594A4" w14:textId="1887DE7B" w:rsidR="0015046D" w:rsidRPr="00AC1367" w:rsidRDefault="0015046D" w:rsidP="0015046D">
      <w:pPr>
        <w:numPr>
          <w:ilvl w:val="0"/>
          <w:numId w:val="38"/>
        </w:numPr>
        <w:autoSpaceDE w:val="0"/>
        <w:autoSpaceDN w:val="0"/>
        <w:adjustRightInd w:val="0"/>
        <w:spacing w:after="27"/>
        <w:ind w:firstLine="142"/>
        <w:jc w:val="both"/>
        <w:rPr>
          <w:rFonts w:cs="Arial"/>
          <w:color w:val="000000"/>
        </w:rPr>
      </w:pPr>
      <w:r w:rsidRPr="00AC1367">
        <w:rPr>
          <w:rFonts w:cs="Arial"/>
          <w:color w:val="000000"/>
        </w:rPr>
        <w:t>e) kulturní aktivity</w:t>
      </w:r>
    </w:p>
    <w:p w14:paraId="3D7416E5" w14:textId="77777777" w:rsidR="0015046D" w:rsidRPr="00AC1367" w:rsidRDefault="0015046D" w:rsidP="0015046D">
      <w:pPr>
        <w:numPr>
          <w:ilvl w:val="0"/>
          <w:numId w:val="38"/>
        </w:numPr>
        <w:autoSpaceDE w:val="0"/>
        <w:autoSpaceDN w:val="0"/>
        <w:adjustRightInd w:val="0"/>
        <w:spacing w:after="27"/>
        <w:ind w:firstLine="426"/>
        <w:jc w:val="both"/>
        <w:rPr>
          <w:rFonts w:cs="Arial"/>
          <w:color w:val="000000"/>
        </w:rPr>
      </w:pPr>
      <w:r w:rsidRPr="00AC1367">
        <w:rPr>
          <w:rFonts w:cs="Arial"/>
          <w:color w:val="000000"/>
        </w:rPr>
        <w:t>f) aktivity vztahující se na doprovázení pěstounů</w:t>
      </w:r>
    </w:p>
    <w:p w14:paraId="54026E09" w14:textId="299F1553" w:rsidR="00632C52" w:rsidRDefault="0015046D" w:rsidP="0015046D">
      <w:pPr>
        <w:pStyle w:val="Odstavecseseznamem"/>
        <w:spacing w:after="120" w:line="276" w:lineRule="auto"/>
        <w:ind w:left="284" w:firstLine="426"/>
        <w:jc w:val="both"/>
        <w:rPr>
          <w:rFonts w:cs="Arial"/>
          <w:color w:val="000000"/>
        </w:rPr>
      </w:pPr>
      <w:r w:rsidRPr="00AC1367">
        <w:rPr>
          <w:rFonts w:cs="Arial"/>
          <w:color w:val="000000"/>
        </w:rPr>
        <w:t>g) činnosti a služby, které jsou předmětem registrace dle zákona č. 108/2006 Sb., o sociálních službách, ve znění pozdějších předpisů</w:t>
      </w:r>
    </w:p>
    <w:p w14:paraId="20BB14FF" w14:textId="4272E8E8" w:rsidR="0015046D" w:rsidRDefault="0015046D" w:rsidP="0015046D">
      <w:pPr>
        <w:pStyle w:val="Odstavecseseznamem"/>
        <w:spacing w:after="120" w:line="276" w:lineRule="auto"/>
        <w:ind w:left="284" w:firstLine="426"/>
        <w:jc w:val="both"/>
        <w:rPr>
          <w:rFonts w:cs="Arial"/>
        </w:rPr>
      </w:pPr>
      <w:r w:rsidRPr="00AC1367">
        <w:rPr>
          <w:rFonts w:cs="Arial"/>
          <w:color w:val="000000"/>
        </w:rPr>
        <w:t>h) aktivity, které jsou předmětem činnosti dle zákona č. 359/1999 Sb., o sociálně-právní ochraně dětí, ve znění pozdějších předpisů</w:t>
      </w:r>
    </w:p>
    <w:p w14:paraId="7C443ADD" w14:textId="77777777" w:rsidR="00632C52" w:rsidRPr="00526B4B" w:rsidRDefault="00632C52" w:rsidP="00632C52">
      <w:pPr>
        <w:tabs>
          <w:tab w:val="left" w:pos="720"/>
        </w:tabs>
        <w:overflowPunct w:val="0"/>
        <w:autoSpaceDE w:val="0"/>
        <w:autoSpaceDN w:val="0"/>
        <w:adjustRightInd w:val="0"/>
        <w:ind w:left="720" w:hanging="720"/>
        <w:jc w:val="both"/>
        <w:textAlignment w:val="baseline"/>
        <w:rPr>
          <w:rFonts w:cs="Arial"/>
        </w:rPr>
      </w:pPr>
      <w:r w:rsidRPr="00526B4B">
        <w:rPr>
          <w:rFonts w:cs="Arial"/>
          <w:b/>
        </w:rPr>
        <w:t xml:space="preserve">Uznatelný náklad </w:t>
      </w:r>
      <w:r w:rsidRPr="00526B4B">
        <w:rPr>
          <w:rFonts w:cs="Arial"/>
        </w:rPr>
        <w:t>je nezbytný náklad, který splňuje všechny následující podmínky:</w:t>
      </w:r>
    </w:p>
    <w:p w14:paraId="609335A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vyhovuje zásadám efektivnosti, účelnosti a hospodárnosti,</w:t>
      </w:r>
    </w:p>
    <w:p w14:paraId="0A7E5429"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vznikl příjemci v přímé souvislosti s poskytováním aktivity v</w:t>
      </w:r>
      <w:r w:rsidR="00A42998" w:rsidRPr="00A42998">
        <w:rPr>
          <w:rFonts w:cs="Arial"/>
        </w:rPr>
        <w:t xml:space="preserve">e schváleném období </w:t>
      </w:r>
      <w:r w:rsidRPr="00A42998">
        <w:rPr>
          <w:rFonts w:cs="Arial"/>
        </w:rPr>
        <w:t>realizace,</w:t>
      </w:r>
    </w:p>
    <w:p w14:paraId="2B6F727A"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 xml:space="preserve">byl uhrazen do konce realizace aktivity, </w:t>
      </w:r>
    </w:p>
    <w:p w14:paraId="6D87740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t>byl vynaložen v souladu s pravidly EU o veřejné podpoře</w:t>
      </w:r>
    </w:p>
    <w:p w14:paraId="007B3C37"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byl skutečně vynaložen a zachycen v účetnictví příjemce na jeho účetních dokladech, je identifikovatelný, ověřitelný a podložený prvotními podpůrnými doklady.</w:t>
      </w:r>
    </w:p>
    <w:p w14:paraId="12C1AD46" w14:textId="77777777" w:rsidR="00632C52" w:rsidRDefault="00632C52" w:rsidP="00632C52">
      <w:pPr>
        <w:pStyle w:val="Odstavecseseznamem"/>
        <w:spacing w:after="120" w:line="276" w:lineRule="auto"/>
        <w:ind w:left="284"/>
        <w:jc w:val="both"/>
        <w:rPr>
          <w:rFonts w:cs="Arial"/>
        </w:rPr>
      </w:pPr>
    </w:p>
    <w:p w14:paraId="2B211F1D" w14:textId="77777777" w:rsidR="008A1FF0" w:rsidRDefault="00526B4B" w:rsidP="00E919C6">
      <w:pPr>
        <w:numPr>
          <w:ilvl w:val="0"/>
          <w:numId w:val="13"/>
        </w:numPr>
        <w:overflowPunct w:val="0"/>
        <w:autoSpaceDE w:val="0"/>
        <w:autoSpaceDN w:val="0"/>
        <w:adjustRightInd w:val="0"/>
        <w:spacing w:after="120"/>
        <w:jc w:val="both"/>
        <w:textAlignment w:val="baseline"/>
        <w:rPr>
          <w:rFonts w:cs="Arial"/>
        </w:rPr>
      </w:pPr>
      <w:r w:rsidRPr="00526B4B">
        <w:rPr>
          <w:rFonts w:cs="Arial"/>
        </w:rPr>
        <w:t xml:space="preserve">Změny v rámci procentuálního účelového určení prostředků je možné provádět </w:t>
      </w:r>
      <w:r w:rsidR="004D348A">
        <w:rPr>
          <w:rFonts w:cs="Arial"/>
        </w:rPr>
        <w:t>pouze postupem stanoveným</w:t>
      </w:r>
      <w:r w:rsidR="00CA79F2">
        <w:rPr>
          <w:rFonts w:cs="Arial"/>
        </w:rPr>
        <w:t xml:space="preserve"> čl. VIII </w:t>
      </w:r>
      <w:r w:rsidR="004D348A">
        <w:rPr>
          <w:rFonts w:cs="Arial"/>
        </w:rPr>
        <w:t xml:space="preserve">Zásad </w:t>
      </w:r>
      <w:r w:rsidR="00B50447">
        <w:rPr>
          <w:rFonts w:cs="Arial"/>
        </w:rPr>
        <w:t>po</w:t>
      </w:r>
      <w:r w:rsidRPr="00526B4B">
        <w:rPr>
          <w:rFonts w:cs="Arial"/>
        </w:rPr>
        <w:t xml:space="preserve"> </w:t>
      </w:r>
      <w:r w:rsidR="00380D29">
        <w:rPr>
          <w:rFonts w:cs="Arial"/>
        </w:rPr>
        <w:t>písemné</w:t>
      </w:r>
      <w:r w:rsidR="00B50447">
        <w:rPr>
          <w:rFonts w:cs="Arial"/>
        </w:rPr>
        <w:t>m</w:t>
      </w:r>
      <w:r w:rsidR="00380D29">
        <w:rPr>
          <w:rFonts w:cs="Arial"/>
        </w:rPr>
        <w:t xml:space="preserve"> souhlasu poskytovatele</w:t>
      </w:r>
      <w:r w:rsidR="004D348A">
        <w:rPr>
          <w:rFonts w:cs="Arial"/>
        </w:rPr>
        <w:t>.</w:t>
      </w:r>
    </w:p>
    <w:p w14:paraId="30B361DB" w14:textId="4ABEFF03" w:rsidR="008A1FF0" w:rsidRDefault="00526B4B" w:rsidP="00E919C6">
      <w:pPr>
        <w:numPr>
          <w:ilvl w:val="0"/>
          <w:numId w:val="13"/>
        </w:numPr>
        <w:overflowPunct w:val="0"/>
        <w:autoSpaceDE w:val="0"/>
        <w:autoSpaceDN w:val="0"/>
        <w:adjustRightInd w:val="0"/>
        <w:spacing w:after="120"/>
        <w:ind w:hanging="284"/>
        <w:jc w:val="both"/>
        <w:textAlignment w:val="baseline"/>
        <w:rPr>
          <w:rFonts w:cs="Arial"/>
        </w:rPr>
      </w:pPr>
      <w:r w:rsidRPr="00526B4B">
        <w:rPr>
          <w:rFonts w:cs="Arial"/>
        </w:rPr>
        <w:lastRenderedPageBreak/>
        <w:t>Termín</w:t>
      </w:r>
      <w:r w:rsidR="00DD30EE">
        <w:rPr>
          <w:rFonts w:cs="Arial"/>
        </w:rPr>
        <w:t>em</w:t>
      </w:r>
      <w:r w:rsidRPr="00526B4B">
        <w:rPr>
          <w:rFonts w:cs="Arial"/>
        </w:rPr>
        <w:t xml:space="preserve"> uko</w:t>
      </w:r>
      <w:r w:rsidR="00202E94">
        <w:rPr>
          <w:rFonts w:cs="Arial"/>
        </w:rPr>
        <w:t>n</w:t>
      </w:r>
      <w:r w:rsidR="00DF1243">
        <w:rPr>
          <w:rFonts w:cs="Arial"/>
        </w:rPr>
        <w:t xml:space="preserve">čení realizace </w:t>
      </w:r>
      <w:r w:rsidR="00C56434">
        <w:rPr>
          <w:rFonts w:cs="Arial"/>
        </w:rPr>
        <w:t>aktivity</w:t>
      </w:r>
      <w:r w:rsidR="008765A6">
        <w:rPr>
          <w:rFonts w:cs="Arial"/>
        </w:rPr>
        <w:t xml:space="preserve"> </w:t>
      </w:r>
      <w:r w:rsidR="00DF1243">
        <w:rPr>
          <w:rFonts w:cs="Arial"/>
        </w:rPr>
        <w:t>je 31. p</w:t>
      </w:r>
      <w:r w:rsidR="0015046D">
        <w:rPr>
          <w:rFonts w:cs="Arial"/>
        </w:rPr>
        <w:t>rosinec 2022</w:t>
      </w:r>
      <w:r w:rsidRPr="00526B4B">
        <w:rPr>
          <w:rFonts w:cs="Arial"/>
        </w:rPr>
        <w:t>. Pro příjemce je tento termín stanoven jako závazný ukazatel.</w:t>
      </w:r>
    </w:p>
    <w:p w14:paraId="6CBDE73C" w14:textId="183F2423" w:rsidR="008A1FF0" w:rsidRDefault="00526B4B" w:rsidP="00E919C6">
      <w:pPr>
        <w:numPr>
          <w:ilvl w:val="0"/>
          <w:numId w:val="13"/>
        </w:numPr>
        <w:tabs>
          <w:tab w:val="left" w:pos="1440"/>
        </w:tabs>
        <w:overflowPunct w:val="0"/>
        <w:autoSpaceDE w:val="0"/>
        <w:autoSpaceDN w:val="0"/>
        <w:adjustRightInd w:val="0"/>
        <w:spacing w:after="0"/>
        <w:ind w:hanging="284"/>
        <w:jc w:val="both"/>
        <w:textAlignment w:val="baseline"/>
        <w:rPr>
          <w:rFonts w:cs="Arial"/>
        </w:rPr>
      </w:pPr>
      <w:r w:rsidRPr="00526B4B">
        <w:rPr>
          <w:rFonts w:cs="Arial"/>
        </w:rPr>
        <w:t xml:space="preserve">Dotace </w:t>
      </w:r>
      <w:r w:rsidR="00284FB0">
        <w:rPr>
          <w:rFonts w:cs="Arial"/>
        </w:rPr>
        <w:t>s</w:t>
      </w:r>
      <w:r w:rsidRPr="00526B4B">
        <w:rPr>
          <w:rFonts w:cs="Arial"/>
        </w:rPr>
        <w:t>e poskytu</w:t>
      </w:r>
      <w:r w:rsidR="00284FB0">
        <w:rPr>
          <w:rFonts w:cs="Arial"/>
        </w:rPr>
        <w:t>je</w:t>
      </w:r>
      <w:r w:rsidRPr="00526B4B">
        <w:rPr>
          <w:rFonts w:cs="Arial"/>
        </w:rPr>
        <w:t xml:space="preserve"> účelově (viz čl. II o</w:t>
      </w:r>
      <w:r w:rsidR="00244BB6">
        <w:rPr>
          <w:rFonts w:cs="Arial"/>
        </w:rPr>
        <w:t>dst.</w:t>
      </w:r>
      <w:r w:rsidRPr="00526B4B">
        <w:rPr>
          <w:rFonts w:cs="Arial"/>
        </w:rPr>
        <w:t xml:space="preserve"> 1</w:t>
      </w:r>
      <w:r w:rsidR="009928FE">
        <w:rPr>
          <w:rFonts w:cs="Arial"/>
        </w:rPr>
        <w:t xml:space="preserve"> smlouvy</w:t>
      </w:r>
      <w:r w:rsidRPr="00526B4B">
        <w:rPr>
          <w:rFonts w:cs="Arial"/>
        </w:rPr>
        <w:t xml:space="preserve">) a lze ji použít pouze na úhradu uznatelných nákladů </w:t>
      </w:r>
      <w:r w:rsidR="005855A6" w:rsidRPr="00526B4B">
        <w:rPr>
          <w:rFonts w:cs="Arial"/>
        </w:rPr>
        <w:t xml:space="preserve">přímo souvisejících s realizací </w:t>
      </w:r>
      <w:r w:rsidR="005B190E">
        <w:rPr>
          <w:rFonts w:cs="Arial"/>
        </w:rPr>
        <w:t>aktivity</w:t>
      </w:r>
      <w:r w:rsidR="00397F9D" w:rsidRPr="00526B4B">
        <w:rPr>
          <w:rFonts w:cs="Arial"/>
        </w:rPr>
        <w:t xml:space="preserve"> </w:t>
      </w:r>
      <w:r w:rsidR="005855A6">
        <w:rPr>
          <w:rFonts w:cs="Arial"/>
        </w:rPr>
        <w:t xml:space="preserve">a </w:t>
      </w:r>
      <w:r w:rsidRPr="00526B4B">
        <w:rPr>
          <w:rFonts w:cs="Arial"/>
        </w:rPr>
        <w:t>vzniklých v</w:t>
      </w:r>
      <w:r w:rsidR="004E51D9">
        <w:rPr>
          <w:rFonts w:cs="Arial"/>
        </w:rPr>
        <w:t> době do 31. </w:t>
      </w:r>
      <w:r w:rsidR="0015046D">
        <w:rPr>
          <w:rFonts w:cs="Arial"/>
        </w:rPr>
        <w:t>prosince 2022</w:t>
      </w:r>
      <w:r w:rsidR="00202E94">
        <w:rPr>
          <w:rFonts w:cs="Arial"/>
        </w:rPr>
        <w:t xml:space="preserve">. </w:t>
      </w:r>
      <w:r w:rsidRPr="00526B4B">
        <w:rPr>
          <w:rFonts w:cs="Arial"/>
        </w:rPr>
        <w:t>Dat</w:t>
      </w:r>
      <w:r w:rsidR="00DF4E44">
        <w:rPr>
          <w:rFonts w:cs="Arial"/>
        </w:rPr>
        <w:t>e</w:t>
      </w:r>
      <w:r w:rsidRPr="00526B4B">
        <w:rPr>
          <w:rFonts w:cs="Arial"/>
        </w:rPr>
        <w:t>m účinnosti uznatelných nákladů</w:t>
      </w:r>
      <w:r w:rsidR="009A24BD">
        <w:rPr>
          <w:rFonts w:cs="Arial"/>
        </w:rPr>
        <w:t xml:space="preserve"> </w:t>
      </w:r>
      <w:r w:rsidR="00202E94">
        <w:rPr>
          <w:rFonts w:cs="Arial"/>
        </w:rPr>
        <w:t>je</w:t>
      </w:r>
      <w:r w:rsidRPr="00526B4B">
        <w:rPr>
          <w:rFonts w:cs="Arial"/>
        </w:rPr>
        <w:t xml:space="preserve"> </w:t>
      </w:r>
      <w:r w:rsidR="00D64726">
        <w:rPr>
          <w:rFonts w:cs="Arial"/>
        </w:rPr>
        <w:t>1. leden</w:t>
      </w:r>
      <w:r w:rsidR="0015046D">
        <w:rPr>
          <w:rFonts w:cs="Arial"/>
        </w:rPr>
        <w:t xml:space="preserve"> 2022</w:t>
      </w:r>
      <w:r w:rsidRPr="00526B4B">
        <w:rPr>
          <w:rFonts w:cs="Arial"/>
        </w:rPr>
        <w:t>.</w:t>
      </w:r>
    </w:p>
    <w:p w14:paraId="4C5CD4BB" w14:textId="77777777" w:rsidR="00632C52" w:rsidRDefault="00632C52" w:rsidP="00632C52">
      <w:pPr>
        <w:tabs>
          <w:tab w:val="left" w:pos="1440"/>
        </w:tabs>
        <w:overflowPunct w:val="0"/>
        <w:autoSpaceDE w:val="0"/>
        <w:autoSpaceDN w:val="0"/>
        <w:adjustRightInd w:val="0"/>
        <w:spacing w:after="0"/>
        <w:ind w:left="284"/>
        <w:jc w:val="both"/>
        <w:textAlignment w:val="baseline"/>
        <w:rPr>
          <w:rFonts w:cs="Arial"/>
        </w:rPr>
      </w:pPr>
    </w:p>
    <w:p w14:paraId="2059E9C5"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476460">
        <w:rPr>
          <w:rFonts w:cs="Arial"/>
        </w:rPr>
        <w:t>s</w:t>
      </w:r>
      <w:r w:rsidRPr="00526B4B">
        <w:rPr>
          <w:rFonts w:cs="Arial"/>
        </w:rPr>
        <w:t>e poskytu</w:t>
      </w:r>
      <w:r w:rsidR="00476460">
        <w:rPr>
          <w:rFonts w:cs="Arial"/>
        </w:rPr>
        <w:t>je</w:t>
      </w:r>
      <w:r w:rsidR="00202E94">
        <w:rPr>
          <w:rFonts w:cs="Arial"/>
        </w:rPr>
        <w:t xml:space="preserve"> jednorázově.</w:t>
      </w:r>
    </w:p>
    <w:p w14:paraId="3469EA42" w14:textId="77777777" w:rsidR="008A1FF0" w:rsidRDefault="00526B4B" w:rsidP="00B00ADB">
      <w:pPr>
        <w:numPr>
          <w:ilvl w:val="0"/>
          <w:numId w:val="13"/>
        </w:numPr>
        <w:overflowPunct w:val="0"/>
        <w:autoSpaceDE w:val="0"/>
        <w:autoSpaceDN w:val="0"/>
        <w:adjustRightInd w:val="0"/>
        <w:spacing w:after="0"/>
        <w:ind w:hanging="284"/>
        <w:jc w:val="both"/>
        <w:textAlignment w:val="baseline"/>
        <w:rPr>
          <w:rFonts w:cs="Arial"/>
        </w:rPr>
      </w:pPr>
      <w:r w:rsidRPr="00526B4B">
        <w:rPr>
          <w:rFonts w:cs="Arial"/>
        </w:rPr>
        <w:t xml:space="preserve">Jako závazný finanční ukazatel byl stanoven podíl dotace na celkových plánovaných </w:t>
      </w:r>
      <w:r w:rsidR="007F34E9">
        <w:rPr>
          <w:rFonts w:cs="Arial"/>
        </w:rPr>
        <w:t xml:space="preserve">uznatelných </w:t>
      </w:r>
      <w:r w:rsidRPr="00526B4B">
        <w:rPr>
          <w:rFonts w:cs="Arial"/>
        </w:rPr>
        <w:t xml:space="preserve">nákladech </w:t>
      </w:r>
      <w:r w:rsidR="005B190E">
        <w:rPr>
          <w:rFonts w:cs="Arial"/>
        </w:rPr>
        <w:t>aktivity</w:t>
      </w:r>
      <w:r w:rsidR="00397F9D">
        <w:rPr>
          <w:rFonts w:cs="Arial"/>
        </w:rPr>
        <w:t xml:space="preserve"> </w:t>
      </w:r>
      <w:r w:rsidRPr="00526B4B">
        <w:rPr>
          <w:rFonts w:cs="Arial"/>
        </w:rPr>
        <w:t>v</w:t>
      </w:r>
      <w:r w:rsidR="007F34E9">
        <w:rPr>
          <w:rFonts w:cs="Arial"/>
        </w:rPr>
        <w:t xml:space="preserve"> maximální</w:t>
      </w:r>
      <w:r w:rsidR="00202E94">
        <w:rPr>
          <w:rFonts w:cs="Arial"/>
        </w:rPr>
        <w:t xml:space="preserve"> výši</w:t>
      </w:r>
      <w:r w:rsidR="00202E94" w:rsidRPr="005D617C">
        <w:rPr>
          <w:rFonts w:cs="Arial"/>
        </w:rPr>
        <w:t xml:space="preserve"> </w:t>
      </w:r>
      <w:r w:rsidR="00404C18" w:rsidRPr="005D617C">
        <w:rPr>
          <w:rFonts w:cs="Arial"/>
        </w:rPr>
        <w:t>4</w:t>
      </w:r>
      <w:r w:rsidR="005B190E" w:rsidRPr="005D617C">
        <w:rPr>
          <w:rFonts w:cs="Arial"/>
        </w:rPr>
        <w:t>0</w:t>
      </w:r>
      <w:r w:rsidR="00202E94">
        <w:rPr>
          <w:rFonts w:cs="Arial"/>
        </w:rPr>
        <w:t xml:space="preserve"> </w:t>
      </w:r>
      <w:r w:rsidRPr="00526B4B">
        <w:rPr>
          <w:rFonts w:cs="Arial"/>
        </w:rPr>
        <w:t xml:space="preserve">%. Závazný finanční ukazatel musí být dodržen ve vztahu k celkovým </w:t>
      </w:r>
      <w:r w:rsidR="00724ABC">
        <w:rPr>
          <w:rFonts w:cs="Arial"/>
        </w:rPr>
        <w:t xml:space="preserve">uznatelným </w:t>
      </w:r>
      <w:r w:rsidRPr="00526B4B">
        <w:rPr>
          <w:rFonts w:cs="Arial"/>
        </w:rPr>
        <w:t xml:space="preserve">nákladům </w:t>
      </w:r>
      <w:r w:rsidR="005B190E">
        <w:rPr>
          <w:rFonts w:cs="Arial"/>
        </w:rPr>
        <w:t>aktivity</w:t>
      </w:r>
      <w:r w:rsidR="008D1921" w:rsidRPr="00526B4B">
        <w:rPr>
          <w:rFonts w:cs="Arial"/>
        </w:rPr>
        <w:t xml:space="preserve"> </w:t>
      </w:r>
      <w:r w:rsidR="00A23EC8">
        <w:rPr>
          <w:rFonts w:cs="Arial"/>
        </w:rPr>
        <w:t xml:space="preserve">za </w:t>
      </w:r>
      <w:r w:rsidRPr="00526B4B">
        <w:rPr>
          <w:rFonts w:cs="Arial"/>
        </w:rPr>
        <w:t>dodržení druhového členění plánovaného nákladového rozpočtu.</w:t>
      </w:r>
    </w:p>
    <w:p w14:paraId="5E4CA896" w14:textId="77777777" w:rsidR="0056773B" w:rsidRDefault="0056773B" w:rsidP="0056773B">
      <w:pPr>
        <w:overflowPunct w:val="0"/>
        <w:autoSpaceDE w:val="0"/>
        <w:autoSpaceDN w:val="0"/>
        <w:adjustRightInd w:val="0"/>
        <w:spacing w:after="0"/>
        <w:ind w:left="284"/>
        <w:jc w:val="both"/>
        <w:textAlignment w:val="baseline"/>
        <w:rPr>
          <w:rFonts w:cs="Arial"/>
        </w:rPr>
      </w:pPr>
    </w:p>
    <w:p w14:paraId="3DEC6EB0" w14:textId="77777777" w:rsidR="00B00ADB" w:rsidRDefault="00B00ADB" w:rsidP="00B00ADB">
      <w:pPr>
        <w:overflowPunct w:val="0"/>
        <w:autoSpaceDE w:val="0"/>
        <w:autoSpaceDN w:val="0"/>
        <w:adjustRightInd w:val="0"/>
        <w:spacing w:after="0"/>
        <w:ind w:left="284"/>
        <w:jc w:val="both"/>
        <w:textAlignment w:val="baseline"/>
        <w:rPr>
          <w:rFonts w:cs="Arial"/>
        </w:rPr>
      </w:pPr>
    </w:p>
    <w:p w14:paraId="325F3AD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0A6223D4" w14:textId="77777777"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14:paraId="720532EF" w14:textId="77777777" w:rsidR="00526B4B" w:rsidRPr="00526B4B" w:rsidRDefault="00526B4B" w:rsidP="00526B4B">
      <w:pPr>
        <w:spacing w:line="240" w:lineRule="atLeast"/>
        <w:rPr>
          <w:rFonts w:cs="Arial"/>
          <w:b/>
          <w:bCs/>
        </w:rPr>
      </w:pPr>
    </w:p>
    <w:p w14:paraId="4C80007F"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659FE3C6" w14:textId="77777777"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5B190E">
        <w:rPr>
          <w:rFonts w:cs="Arial"/>
        </w:rPr>
        <w:t>aktivity</w:t>
      </w:r>
      <w:r w:rsidRPr="002221C6">
        <w:rPr>
          <w:rFonts w:cs="Arial"/>
        </w:rPr>
        <w:t>, pro který byla dotace poskytnuta</w:t>
      </w:r>
      <w:r w:rsidR="00197100" w:rsidRPr="002221C6">
        <w:rPr>
          <w:rFonts w:cs="Arial"/>
        </w:rPr>
        <w:t>,</w:t>
      </w:r>
      <w:r w:rsidR="004E51D9">
        <w:rPr>
          <w:rFonts w:cs="Arial"/>
          <w:b/>
        </w:rPr>
        <w:t> a </w:t>
      </w:r>
      <w:r w:rsidRPr="00BC323A">
        <w:rPr>
          <w:rFonts w:cs="Arial"/>
          <w:b/>
        </w:rPr>
        <w:t>v souladu s</w:t>
      </w:r>
      <w:r w:rsidR="00B50447" w:rsidRPr="00BC323A">
        <w:rPr>
          <w:rFonts w:cs="Arial"/>
          <w:b/>
        </w:rPr>
        <w:t> podmínkami sjednanými v této smlouvě</w:t>
      </w:r>
      <w:r w:rsidRPr="002221C6">
        <w:rPr>
          <w:rFonts w:cs="Arial"/>
        </w:rPr>
        <w:t xml:space="preserve">. </w:t>
      </w:r>
    </w:p>
    <w:p w14:paraId="41F2026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C527989"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030D7A5A" w14:textId="77777777"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C112EC">
        <w:rPr>
          <w:rFonts w:cs="Arial"/>
        </w:rPr>
        <w:t>aktivity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371B92A8" w14:textId="77777777"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C112EC">
        <w:rPr>
          <w:rFonts w:cs="Arial"/>
          <w:b/>
        </w:rPr>
        <w:t>aktivita</w:t>
      </w:r>
      <w:r w:rsidR="008D1921" w:rsidRPr="00BC323A">
        <w:rPr>
          <w:rFonts w:cs="Arial"/>
          <w:b/>
        </w:rPr>
        <w:t xml:space="preserve">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14:paraId="37D60735"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9A470C">
        <w:rPr>
          <w:rFonts w:cs="Arial"/>
        </w:rPr>
        <w:t xml:space="preserve"> </w:t>
      </w:r>
      <w:r w:rsidR="003369CB">
        <w:rPr>
          <w:rFonts w:cs="Arial"/>
        </w:rPr>
        <w:t>(článek II. odst. 4 této smlouvy)</w:t>
      </w:r>
      <w:r w:rsidR="00301DD0" w:rsidRPr="00301DD0">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14:paraId="28DF545F"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1AB48B5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1B535A3C"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14:paraId="67B97567"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50D9E6C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52784660"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B30AD09"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456B1C25" w14:textId="77777777"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lastRenderedPageBreak/>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23843E" w14:textId="77777777"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14:paraId="22951F55"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4DDFCD6E"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1DD8CEBA"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217F8047" w14:textId="7777777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503152">
        <w:rPr>
          <w:rFonts w:cs="Arial"/>
        </w:rPr>
        <w:t>,</w:t>
      </w:r>
    </w:p>
    <w:p w14:paraId="3368DAF1" w14:textId="77777777"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14:paraId="58A41D6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p>
    <w:p w14:paraId="2B08C7B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 nejpo</w:t>
      </w:r>
      <w:r w:rsidR="00202E94">
        <w:rPr>
          <w:rFonts w:cs="Arial"/>
        </w:rPr>
        <w:t xml:space="preserve">zději však do 7 dnů, odbor </w:t>
      </w:r>
      <w:r w:rsidR="00632962">
        <w:rPr>
          <w:rFonts w:cs="Arial"/>
        </w:rPr>
        <w:t>sociálních věcí</w:t>
      </w:r>
      <w:r w:rsidRPr="00526B4B">
        <w:rPr>
          <w:rFonts w:cs="Arial"/>
        </w:rPr>
        <w:t xml:space="preserve"> </w:t>
      </w:r>
      <w:r w:rsidR="00B50447">
        <w:rPr>
          <w:rFonts w:cs="Arial"/>
        </w:rPr>
        <w:t>K</w:t>
      </w:r>
      <w:r w:rsidRPr="00526B4B">
        <w:rPr>
          <w:rFonts w:cs="Arial"/>
        </w:rPr>
        <w:t xml:space="preserve">rajského úřadu </w:t>
      </w:r>
      <w:r w:rsidR="00B50447">
        <w:rPr>
          <w:rFonts w:cs="Arial"/>
        </w:rPr>
        <w:t xml:space="preserve">Ústeckého kraje </w:t>
      </w:r>
      <w:r w:rsidRPr="00526B4B">
        <w:rPr>
          <w:rFonts w:cs="Arial"/>
        </w:rPr>
        <w:t xml:space="preserve">o všech změnách, týkajících se identifikace příjemce nebo realizace podpořené </w:t>
      </w:r>
      <w:r w:rsidR="00C112EC">
        <w:rPr>
          <w:rFonts w:cs="Arial"/>
        </w:rPr>
        <w:t>aktivity</w:t>
      </w:r>
      <w:r w:rsidRPr="00526B4B">
        <w:rPr>
          <w:rFonts w:cs="Arial"/>
        </w:rPr>
        <w:t>.</w:t>
      </w:r>
    </w:p>
    <w:p w14:paraId="0AE1B1E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w:t>
      </w:r>
      <w:r w:rsidR="00C112EC">
        <w:rPr>
          <w:rFonts w:cs="Arial"/>
        </w:rPr>
        <w:t>aktivity</w:t>
      </w:r>
      <w:r w:rsidRPr="00526B4B">
        <w:rPr>
          <w:rFonts w:cs="Arial"/>
        </w:rPr>
        <w:t xml:space="preserve">, než jaký byl stanoven jako závazný ukazatel (viz. </w:t>
      </w:r>
      <w:proofErr w:type="gramStart"/>
      <w:r w:rsidRPr="00526B4B">
        <w:rPr>
          <w:rFonts w:cs="Arial"/>
        </w:rPr>
        <w:t>čl.</w:t>
      </w:r>
      <w:proofErr w:type="gramEnd"/>
      <w:r w:rsidRPr="00526B4B">
        <w:rPr>
          <w:rFonts w:cs="Arial"/>
        </w:rPr>
        <w:t xml:space="preserve"> II </w:t>
      </w:r>
      <w:r w:rsidR="00AB0465">
        <w:rPr>
          <w:rFonts w:cs="Arial"/>
        </w:rPr>
        <w:t>odst. 7</w:t>
      </w:r>
      <w:r w:rsidR="009928FE">
        <w:rPr>
          <w:rFonts w:cs="Arial"/>
        </w:rPr>
        <w:t xml:space="preserve"> smlouvy</w:t>
      </w:r>
      <w:r w:rsidRPr="00526B4B">
        <w:rPr>
          <w:rFonts w:cs="Arial"/>
        </w:rPr>
        <w:t xml:space="preserve">), 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0F720A1D"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24FABA4D"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1C9E58D"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povinen vrátit alikvotní část dotace na účet, z něhož mu byla dotace poskytnuta. Alikvotní část se přitom počítá na jednotlivé měsíce poměrem dvanáctin.</w:t>
      </w:r>
    </w:p>
    <w:p w14:paraId="79783A4B" w14:textId="77777777" w:rsid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4615AEA"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75E98CA9" w14:textId="77777777" w:rsidR="007C194F" w:rsidRDefault="007C194F" w:rsidP="008E4DC6">
      <w:pPr>
        <w:overflowPunct w:val="0"/>
        <w:autoSpaceDE w:val="0"/>
        <w:autoSpaceDN w:val="0"/>
        <w:adjustRightInd w:val="0"/>
        <w:spacing w:after="0"/>
        <w:ind w:left="721"/>
        <w:jc w:val="both"/>
        <w:textAlignment w:val="baseline"/>
        <w:rPr>
          <w:rFonts w:cs="Arial"/>
        </w:rPr>
      </w:pPr>
    </w:p>
    <w:p w14:paraId="1BC61E71" w14:textId="77777777" w:rsidR="00754EB0" w:rsidRPr="009E444A" w:rsidRDefault="003E3929" w:rsidP="00E919C6">
      <w:pPr>
        <w:numPr>
          <w:ilvl w:val="0"/>
          <w:numId w:val="6"/>
        </w:numPr>
        <w:overflowPunct w:val="0"/>
        <w:autoSpaceDE w:val="0"/>
        <w:autoSpaceDN w:val="0"/>
        <w:adjustRightInd w:val="0"/>
        <w:spacing w:after="160"/>
        <w:jc w:val="both"/>
        <w:textAlignment w:val="baseline"/>
        <w:rPr>
          <w:rFonts w:cs="Arial"/>
        </w:rPr>
      </w:pPr>
      <w:r>
        <w:t>Z</w:t>
      </w:r>
      <w:r w:rsidR="00424890" w:rsidRPr="009F10B1">
        <w:t>adávat veřejné zakázky v</w:t>
      </w:r>
      <w:r w:rsidR="00404C18">
        <w:t> </w:t>
      </w:r>
      <w:r w:rsidR="00424890" w:rsidRPr="009F10B1">
        <w:t>souladu</w:t>
      </w:r>
      <w:r w:rsidR="00404C18">
        <w:t xml:space="preserve"> s</w:t>
      </w:r>
      <w:r w:rsidR="00424890" w:rsidRPr="009F10B1">
        <w:t xml:space="preserve"> </w:t>
      </w:r>
      <w:r w:rsidR="004706BE">
        <w:t>právními předpisy o zadávání veřejných zakázek, pokud se na něho vztahují.</w:t>
      </w:r>
    </w:p>
    <w:p w14:paraId="1A8A9006" w14:textId="77777777" w:rsidR="009E444A" w:rsidRDefault="009E444A" w:rsidP="00E919C6">
      <w:pPr>
        <w:numPr>
          <w:ilvl w:val="0"/>
          <w:numId w:val="6"/>
        </w:numPr>
        <w:spacing w:after="0"/>
        <w:jc w:val="both"/>
      </w:pPr>
      <w:r w:rsidRPr="00B63D16">
        <w:t xml:space="preserve">Veškeré změny </w:t>
      </w:r>
      <w:r>
        <w:t xml:space="preserve">týkající se </w:t>
      </w:r>
      <w:r w:rsidR="00F06907">
        <w:t xml:space="preserve">tohoto </w:t>
      </w:r>
      <w:r>
        <w:t xml:space="preserve">smluvního vztahu </w:t>
      </w:r>
      <w:r w:rsidRPr="00B63D16">
        <w:t>neprodleně písemně oznámit poskytovateli.</w:t>
      </w:r>
      <w:r>
        <w:t xml:space="preserve"> </w:t>
      </w:r>
      <w:r w:rsidRPr="00B63D16">
        <w:t>Každá změna smluvních ujednání musí být řešena číslovaným písemným dodatkem k původní smlouvě.</w:t>
      </w:r>
    </w:p>
    <w:p w14:paraId="50C3E7C8" w14:textId="77777777" w:rsidR="00270B79" w:rsidRDefault="00270B79" w:rsidP="00270B79">
      <w:pPr>
        <w:spacing w:after="0"/>
        <w:ind w:left="721"/>
        <w:jc w:val="both"/>
      </w:pPr>
    </w:p>
    <w:p w14:paraId="069FC6F1" w14:textId="77777777"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právních předpisů bylo přijato až po 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3A9FB284" w14:textId="77777777" w:rsidR="00270B79" w:rsidRDefault="00270B79" w:rsidP="00270B79">
      <w:pPr>
        <w:spacing w:after="0"/>
        <w:jc w:val="both"/>
      </w:pPr>
    </w:p>
    <w:p w14:paraId="1B9036D1"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14:paraId="0693A0A2" w14:textId="77777777"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14:paraId="68861CDF"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7C0E95C9"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56954D1C"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38BC0636" w14:textId="77777777"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204713B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14:paraId="61CB517A" w14:textId="77777777" w:rsidR="00A207E1" w:rsidRDefault="00526B4B" w:rsidP="00E919C6">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5001AFE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6BC6110C"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888FB49" w14:textId="77777777"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2A1CF829" w14:textId="77777777" w:rsidR="00404C18" w:rsidRDefault="00404C18" w:rsidP="00404C18">
      <w:pPr>
        <w:overflowPunct w:val="0"/>
        <w:autoSpaceDE w:val="0"/>
        <w:autoSpaceDN w:val="0"/>
        <w:adjustRightInd w:val="0"/>
        <w:spacing w:after="0" w:line="276" w:lineRule="auto"/>
        <w:ind w:left="6"/>
        <w:jc w:val="both"/>
        <w:textAlignment w:val="baseline"/>
        <w:rPr>
          <w:rFonts w:cs="Arial"/>
        </w:rPr>
      </w:pPr>
    </w:p>
    <w:p w14:paraId="3469122A" w14:textId="77777777" w:rsidR="006B30FB" w:rsidRDefault="006B30FB" w:rsidP="00404C18">
      <w:pPr>
        <w:numPr>
          <w:ilvl w:val="0"/>
          <w:numId w:val="7"/>
        </w:numPr>
        <w:overflowPunct w:val="0"/>
        <w:autoSpaceDE w:val="0"/>
        <w:autoSpaceDN w:val="0"/>
        <w:adjustRightInd w:val="0"/>
        <w:spacing w:after="0" w:line="276" w:lineRule="auto"/>
        <w:ind w:left="6" w:firstLine="0"/>
        <w:jc w:val="both"/>
        <w:textAlignment w:val="baseline"/>
        <w:rPr>
          <w:rFonts w:cs="Arial"/>
        </w:rPr>
      </w:pPr>
      <w:r>
        <w:rPr>
          <w:rFonts w:cs="Arial"/>
        </w:rPr>
        <w:t>Spory z právních poměrů při poskytnutí dotace rozhoduje Ministerstvo financí ČR.</w:t>
      </w:r>
    </w:p>
    <w:p w14:paraId="3DEAA3DC"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6D9CF72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39C270E7"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737230BF"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EC4FFA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lastRenderedPageBreak/>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668FA139" w14:textId="77777777" w:rsidR="004028C0" w:rsidRPr="008765A6" w:rsidRDefault="004028C0" w:rsidP="004028C0">
      <w:pPr>
        <w:pStyle w:val="Zkladntext"/>
        <w:tabs>
          <w:tab w:val="num" w:pos="426"/>
        </w:tabs>
        <w:ind w:left="426" w:hanging="426"/>
        <w:rPr>
          <w:rFonts w:ascii="Arial" w:hAnsi="Arial" w:cs="Arial"/>
          <w:sz w:val="22"/>
          <w:szCs w:val="22"/>
        </w:rPr>
      </w:pPr>
    </w:p>
    <w:p w14:paraId="2F28EA8A"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4FBA7A03" w14:textId="77777777" w:rsidR="004E7AEE" w:rsidRPr="008765A6" w:rsidRDefault="004E7AEE" w:rsidP="004E7AEE">
      <w:pPr>
        <w:pStyle w:val="Zkladntext"/>
        <w:autoSpaceDN w:val="0"/>
        <w:ind w:left="426"/>
        <w:rPr>
          <w:rFonts w:ascii="Arial" w:hAnsi="Arial" w:cs="Arial"/>
          <w:sz w:val="22"/>
          <w:szCs w:val="22"/>
        </w:rPr>
      </w:pPr>
    </w:p>
    <w:p w14:paraId="3FE7A2A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34589BAB" w14:textId="77777777" w:rsidR="004028C0" w:rsidRPr="008765A6" w:rsidRDefault="004028C0" w:rsidP="004E7AEE">
      <w:pPr>
        <w:pStyle w:val="Odstavecseseznamem"/>
        <w:spacing w:after="0"/>
        <w:ind w:left="425"/>
        <w:rPr>
          <w:rFonts w:cs="Arial"/>
        </w:rPr>
      </w:pPr>
    </w:p>
    <w:p w14:paraId="4658BA46" w14:textId="1E3C1102"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D64726">
        <w:rPr>
          <w:rFonts w:ascii="Arial" w:hAnsi="Arial" w:cs="Arial"/>
          <w:sz w:val="22"/>
          <w:szCs w:val="22"/>
        </w:rPr>
        <w:t xml:space="preserve"> tj. do 31. 12. 202</w:t>
      </w:r>
      <w:r w:rsidR="0015046D">
        <w:rPr>
          <w:rFonts w:ascii="Arial" w:hAnsi="Arial" w:cs="Arial"/>
          <w:sz w:val="22"/>
          <w:szCs w:val="22"/>
        </w:rPr>
        <w:t>2</w:t>
      </w:r>
      <w:r w:rsidRPr="008765A6">
        <w:rPr>
          <w:rFonts w:ascii="Arial" w:hAnsi="Arial" w:cs="Arial"/>
          <w:sz w:val="22"/>
          <w:szCs w:val="22"/>
        </w:rPr>
        <w:t>:</w:t>
      </w:r>
    </w:p>
    <w:p w14:paraId="54EEF06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6D88E17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373DF0AA"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5E467536"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500B6F15"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61B169FE" w14:textId="77777777" w:rsidR="0085742D" w:rsidRDefault="0085742D" w:rsidP="00526B4B">
      <w:pPr>
        <w:overflowPunct w:val="0"/>
        <w:autoSpaceDE w:val="0"/>
        <w:autoSpaceDN w:val="0"/>
        <w:adjustRightInd w:val="0"/>
        <w:jc w:val="center"/>
        <w:textAlignment w:val="baseline"/>
        <w:outlineLvl w:val="0"/>
        <w:rPr>
          <w:rFonts w:cs="Arial"/>
          <w:b/>
          <w:bCs/>
        </w:rPr>
      </w:pPr>
    </w:p>
    <w:p w14:paraId="6E3C2EA8"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15D6C6C4"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4CFAFA18" w14:textId="77777777" w:rsidR="00C511C3" w:rsidRDefault="00727759"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00C511C3">
        <w:rPr>
          <w:rFonts w:cs="Arial"/>
        </w:rPr>
        <w:t xml:space="preserve">var. 1 - </w:t>
      </w:r>
      <w:r w:rsidR="00C511C3" w:rsidRPr="00125F6F">
        <w:rPr>
          <w:rFonts w:cs="Arial"/>
        </w:rPr>
        <w:t>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w:t>
      </w:r>
    </w:p>
    <w:p w14:paraId="53595B0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26064CD3"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2 –</w:t>
      </w:r>
      <w:r w:rsidRPr="000368CE">
        <w:rPr>
          <w:rFonts w:cs="Arial"/>
        </w:rPr>
        <w:t xml:space="preserve"> </w:t>
      </w:r>
      <w:r w:rsidRPr="00125F6F">
        <w:rPr>
          <w:rFonts w:cs="Arial"/>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Pr="00125F6F">
        <w:rPr>
          <w:rFonts w:cs="Arial"/>
        </w:rPr>
        <w:t>…./na</w:t>
      </w:r>
      <w:proofErr w:type="gramEnd"/>
      <w:r w:rsidRPr="00125F6F">
        <w:rPr>
          <w:rFonts w:cs="Arial"/>
        </w:rPr>
        <w:t xml:space="preserve"> e-mail: ……@....... Smlouva nabývá platnosti dnem jejího uzavření a účinnosti dnem uveřejnění v registru smluv.</w:t>
      </w:r>
    </w:p>
    <w:p w14:paraId="5ABE0B5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47C6473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3 – Tato smlouva nabývá platnosti a účinnosti dnem jejího uzavření.</w:t>
      </w:r>
    </w:p>
    <w:p w14:paraId="2691F467" w14:textId="74DFE902"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14:paraId="4859E8C3" w14:textId="77777777"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14:paraId="60CDA1B9" w14:textId="17B076C8" w:rsidR="008F0998" w:rsidRDefault="00727759" w:rsidP="00C511C3">
      <w:pPr>
        <w:pStyle w:val="Zkladntext"/>
        <w:tabs>
          <w:tab w:val="left" w:pos="360"/>
        </w:tabs>
        <w:ind w:left="397" w:hanging="397"/>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14:paraId="24DB7A83" w14:textId="4DBD598B" w:rsidR="0056773B" w:rsidRDefault="00C511C3" w:rsidP="00C511C3">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4</w:t>
      </w:r>
      <w:r w:rsidR="00727759" w:rsidRPr="00526B4B">
        <w:rPr>
          <w:rFonts w:cs="Arial"/>
        </w:rPr>
        <w:t>.</w:t>
      </w:r>
      <w:r w:rsidR="00727759">
        <w:rPr>
          <w:rFonts w:cs="Arial"/>
        </w:rPr>
        <w:tab/>
      </w:r>
      <w:r w:rsidR="00727759" w:rsidRPr="00526B4B">
        <w:rPr>
          <w:rFonts w:cs="Arial"/>
        </w:rPr>
        <w:t>T</w:t>
      </w:r>
      <w:r w:rsidR="00181AFA">
        <w:rPr>
          <w:rFonts w:cs="Arial"/>
        </w:rPr>
        <w:t>at</w:t>
      </w:r>
      <w:r>
        <w:rPr>
          <w:rFonts w:cs="Arial"/>
        </w:rPr>
        <w:t>o smlouva je vyhotovena ve dvou</w:t>
      </w:r>
      <w:r w:rsidR="00727759" w:rsidRPr="00526B4B">
        <w:rPr>
          <w:rFonts w:cs="Arial"/>
        </w:rPr>
        <w:t xml:space="preserve"> vyhotoveních s platností originálu, přičemž </w:t>
      </w:r>
      <w:r>
        <w:rPr>
          <w:rFonts w:cs="Arial"/>
        </w:rPr>
        <w:t>poskytovatel obdrží jedno</w:t>
      </w:r>
      <w:r w:rsidR="00181AFA">
        <w:rPr>
          <w:rFonts w:cs="Arial"/>
        </w:rPr>
        <w:t xml:space="preserve"> vyhotovení a p</w:t>
      </w:r>
      <w:r>
        <w:rPr>
          <w:rFonts w:cs="Arial"/>
        </w:rPr>
        <w:t>říjemce obdrží jedno vyhotovení</w:t>
      </w:r>
      <w:r w:rsidR="00AF629E">
        <w:rPr>
          <w:rFonts w:cs="Arial"/>
        </w:rPr>
        <w:t>.</w:t>
      </w:r>
    </w:p>
    <w:p w14:paraId="12F7AEF0" w14:textId="2FC516C6" w:rsidR="0056773B" w:rsidRDefault="00AF629E" w:rsidP="00AF629E">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 xml:space="preserve">5.   </w:t>
      </w:r>
      <w:r w:rsidRPr="00AF629E">
        <w:rPr>
          <w:rFonts w:cs="Arial"/>
        </w:rPr>
        <w:t>Osobní údaje obsažené v této smlouvě budou Poskytovatelem zpracovány pouze pro účely plnění práv a povinností vyplývajících z této smlouvy; k jiným účelům nebudou tyto osobní údaje Poskytovatelem použity. Poskytovatel při zpracování osobních údajů postupuje v souladu s platnými právními předpisy, zejména s Nařízením EU o ochraně osobních údajů (GDPR – Nařízení Evropského parlamentu a Rady (EU) 2016/679 ze dne 27. dubna 2016 o ochraně fyzických osob v souvislosti se zpracováním osobních údajů a o volném pohybu těchto údajů a o zrušení směrnice 95/46/ES). Podrobné informace o ochraně osobních údajů jsou dostupné na webových stránkách Poskytovatele: Ochrana osobních údajů: GDPR: Ústecký kraj (kr-ustecky.cz)</w:t>
      </w:r>
    </w:p>
    <w:p w14:paraId="42FEDB45" w14:textId="334071CE" w:rsidR="0056773B" w:rsidRDefault="00AF629E" w:rsidP="0056773B">
      <w:pPr>
        <w:overflowPunct w:val="0"/>
        <w:autoSpaceDE w:val="0"/>
        <w:autoSpaceDN w:val="0"/>
        <w:adjustRightInd w:val="0"/>
        <w:spacing w:after="0"/>
        <w:ind w:left="1"/>
        <w:jc w:val="both"/>
        <w:textAlignment w:val="baseline"/>
        <w:rPr>
          <w:rFonts w:cs="Arial"/>
        </w:rPr>
      </w:pPr>
      <w:r>
        <w:rPr>
          <w:rFonts w:cs="Arial"/>
        </w:rPr>
        <w:t>6</w:t>
      </w:r>
      <w:r w:rsidR="0056773B">
        <w:rPr>
          <w:rFonts w:cs="Arial"/>
        </w:rPr>
        <w:t xml:space="preserve">.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proofErr w:type="gramStart"/>
      <w:r w:rsidR="009A57E8" w:rsidRPr="0056773B">
        <w:rPr>
          <w:rFonts w:cs="Arial"/>
        </w:rPr>
        <w:t>…..</w:t>
      </w:r>
      <w:r w:rsidR="00D65051" w:rsidRPr="0056773B">
        <w:rPr>
          <w:rFonts w:cs="Arial"/>
        </w:rPr>
        <w:t xml:space="preserve"> Ústeckého</w:t>
      </w:r>
      <w:proofErr w:type="gramEnd"/>
      <w:r w:rsidR="00D65051" w:rsidRPr="0056773B">
        <w:rPr>
          <w:rFonts w:cs="Arial"/>
        </w:rPr>
        <w:t xml:space="preserve"> kraje</w:t>
      </w:r>
    </w:p>
    <w:p w14:paraId="462EB4BE"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08D8AC3A" w14:textId="77777777" w:rsidR="00727759" w:rsidRDefault="00727759" w:rsidP="0056773B">
      <w:pPr>
        <w:overflowPunct w:val="0"/>
        <w:autoSpaceDE w:val="0"/>
        <w:autoSpaceDN w:val="0"/>
        <w:adjustRightInd w:val="0"/>
        <w:spacing w:after="0"/>
        <w:ind w:left="361"/>
        <w:jc w:val="both"/>
        <w:textAlignment w:val="baseline"/>
        <w:rPr>
          <w:rFonts w:cs="Arial"/>
        </w:rPr>
      </w:pPr>
    </w:p>
    <w:p w14:paraId="7B53E051" w14:textId="77777777" w:rsidR="0056773B" w:rsidRDefault="0056773B" w:rsidP="0056773B">
      <w:pPr>
        <w:overflowPunct w:val="0"/>
        <w:autoSpaceDE w:val="0"/>
        <w:autoSpaceDN w:val="0"/>
        <w:adjustRightInd w:val="0"/>
        <w:spacing w:after="0"/>
        <w:ind w:left="361"/>
        <w:jc w:val="both"/>
        <w:textAlignment w:val="baseline"/>
        <w:rPr>
          <w:rFonts w:cs="Arial"/>
        </w:rPr>
      </w:pPr>
    </w:p>
    <w:p w14:paraId="5BD18CEB"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506"/>
        <w:gridCol w:w="4564"/>
      </w:tblGrid>
      <w:tr w:rsidR="00AC216A" w:rsidRPr="00A070EE" w14:paraId="2B944CD3" w14:textId="77777777" w:rsidTr="00A070EE">
        <w:tc>
          <w:tcPr>
            <w:tcW w:w="4606" w:type="dxa"/>
          </w:tcPr>
          <w:p w14:paraId="1117F93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5FBFED98" w14:textId="77777777" w:rsidR="00AC216A" w:rsidRPr="00A070EE" w:rsidRDefault="00AC216A" w:rsidP="00A070EE">
            <w:pPr>
              <w:widowControl w:val="0"/>
              <w:autoSpaceDE w:val="0"/>
              <w:autoSpaceDN w:val="0"/>
              <w:adjustRightInd w:val="0"/>
              <w:rPr>
                <w:rFonts w:cs="Arial"/>
              </w:rPr>
            </w:pPr>
          </w:p>
          <w:p w14:paraId="610AD8C7" w14:textId="77777777" w:rsidR="00AC216A" w:rsidRPr="00A070EE" w:rsidRDefault="00AC216A" w:rsidP="00A070EE">
            <w:pPr>
              <w:widowControl w:val="0"/>
              <w:autoSpaceDE w:val="0"/>
              <w:autoSpaceDN w:val="0"/>
              <w:adjustRightInd w:val="0"/>
              <w:rPr>
                <w:rFonts w:cs="Arial"/>
              </w:rPr>
            </w:pPr>
          </w:p>
        </w:tc>
        <w:tc>
          <w:tcPr>
            <w:tcW w:w="4606" w:type="dxa"/>
          </w:tcPr>
          <w:p w14:paraId="782B2E18"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p>
        </w:tc>
      </w:tr>
      <w:tr w:rsidR="00AC216A" w:rsidRPr="00A070EE" w14:paraId="3C2CCA93" w14:textId="77777777" w:rsidTr="00A070EE">
        <w:tc>
          <w:tcPr>
            <w:tcW w:w="4606" w:type="dxa"/>
          </w:tcPr>
          <w:p w14:paraId="73540919"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79EE0B1A"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7EF3D7EF" w14:textId="77777777" w:rsidTr="00A070EE">
        <w:tc>
          <w:tcPr>
            <w:tcW w:w="4606" w:type="dxa"/>
          </w:tcPr>
          <w:p w14:paraId="1D64330F" w14:textId="5D191271"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28078F22" w14:textId="77777777"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14:paraId="0E7AC455" w14:textId="77777777" w:rsidR="00AF629E" w:rsidRDefault="00AF629E" w:rsidP="00AF629E">
            <w:pPr>
              <w:widowControl w:val="0"/>
              <w:tabs>
                <w:tab w:val="left" w:pos="1701"/>
              </w:tabs>
              <w:autoSpaceDE w:val="0"/>
              <w:autoSpaceDN w:val="0"/>
              <w:adjustRightInd w:val="0"/>
              <w:spacing w:after="0"/>
              <w:rPr>
                <w:rFonts w:cs="Arial"/>
              </w:rPr>
            </w:pPr>
            <w:r w:rsidRPr="006B1808">
              <w:rPr>
                <w:rFonts w:cs="Arial"/>
              </w:rPr>
              <w:t xml:space="preserve">PaedDr. Jiří Kulhánek </w:t>
            </w:r>
          </w:p>
          <w:p w14:paraId="16CA9898" w14:textId="77777777" w:rsidR="00AF629E" w:rsidRPr="005F23AD" w:rsidRDefault="00AF629E" w:rsidP="00AF629E">
            <w:pPr>
              <w:widowControl w:val="0"/>
              <w:tabs>
                <w:tab w:val="left" w:pos="1701"/>
              </w:tabs>
              <w:autoSpaceDE w:val="0"/>
              <w:autoSpaceDN w:val="0"/>
              <w:adjustRightInd w:val="0"/>
              <w:spacing w:after="0"/>
            </w:pPr>
            <w:r>
              <w:rPr>
                <w:rFonts w:cs="Arial"/>
              </w:rPr>
              <w:t>Náměstek hejtmana Ústeckého kraje</w:t>
            </w:r>
          </w:p>
          <w:p w14:paraId="7975096B" w14:textId="77777777" w:rsidR="00C5338B" w:rsidRDefault="00C5338B" w:rsidP="004E26D2">
            <w:pPr>
              <w:widowControl w:val="0"/>
              <w:tabs>
                <w:tab w:val="left" w:pos="1701"/>
              </w:tabs>
              <w:autoSpaceDE w:val="0"/>
              <w:autoSpaceDN w:val="0"/>
              <w:adjustRightInd w:val="0"/>
              <w:spacing w:after="0"/>
            </w:pPr>
          </w:p>
          <w:p w14:paraId="49615003" w14:textId="77777777" w:rsidR="004E26D2" w:rsidRDefault="004E26D2" w:rsidP="004E26D2">
            <w:pPr>
              <w:widowControl w:val="0"/>
              <w:tabs>
                <w:tab w:val="left" w:pos="1701"/>
              </w:tabs>
              <w:autoSpaceDE w:val="0"/>
              <w:autoSpaceDN w:val="0"/>
              <w:adjustRightInd w:val="0"/>
              <w:spacing w:after="0"/>
            </w:pPr>
          </w:p>
          <w:p w14:paraId="35476E9D"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106B499D"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6BAFEC19" w14:textId="77777777" w:rsidR="005B49BC" w:rsidRPr="00526B4B" w:rsidRDefault="005B49BC" w:rsidP="005B49BC">
      <w:pPr>
        <w:rPr>
          <w:rFonts w:cs="Arial"/>
        </w:rPr>
      </w:pPr>
      <w:r w:rsidRPr="00526B4B">
        <w:rPr>
          <w:rFonts w:cs="Arial"/>
        </w:rPr>
        <w:t>Přílohy:</w:t>
      </w:r>
    </w:p>
    <w:p w14:paraId="6EB57355" w14:textId="58373181" w:rsidR="00B8641A" w:rsidRDefault="00C112EC" w:rsidP="00FF6751">
      <w:pPr>
        <w:jc w:val="both"/>
        <w:rPr>
          <w:rFonts w:cs="Arial"/>
          <w:iCs/>
        </w:rPr>
      </w:pPr>
      <w:r>
        <w:rPr>
          <w:rFonts w:cs="Arial"/>
          <w:color w:val="000000"/>
        </w:rPr>
        <w:t xml:space="preserve">Příloha </w:t>
      </w:r>
      <w:r w:rsidR="00EC4FE7">
        <w:rPr>
          <w:rFonts w:cs="Arial"/>
          <w:color w:val="000000"/>
        </w:rPr>
        <w:t>č.</w:t>
      </w:r>
      <w:r w:rsidR="00404C18">
        <w:rPr>
          <w:rFonts w:cs="Arial"/>
          <w:color w:val="000000"/>
        </w:rPr>
        <w:t xml:space="preserve"> </w:t>
      </w:r>
      <w:r w:rsidR="0078121D">
        <w:rPr>
          <w:rFonts w:cs="Arial"/>
          <w:color w:val="000000"/>
        </w:rPr>
        <w:t xml:space="preserve">1 </w:t>
      </w:r>
      <w:r w:rsidR="004E7AEE">
        <w:rPr>
          <w:rFonts w:cs="Arial"/>
          <w:iCs/>
          <w:color w:val="000000"/>
        </w:rPr>
        <w:t>–</w:t>
      </w:r>
      <w:r w:rsidR="00EC4FE7">
        <w:rPr>
          <w:rFonts w:cs="Arial"/>
          <w:iCs/>
          <w:color w:val="000000"/>
        </w:rPr>
        <w:t xml:space="preserve"> </w:t>
      </w:r>
      <w:r w:rsidR="00BB4E8D" w:rsidRPr="00BB4E8D">
        <w:rPr>
          <w:rFonts w:cs="Arial"/>
        </w:rPr>
        <w:t xml:space="preserve">Výpis z obchodního rejstříku příjemce </w:t>
      </w:r>
      <w:r w:rsidR="00BB4E8D" w:rsidRPr="00BB4E8D">
        <w:rPr>
          <w:rFonts w:cs="Arial"/>
          <w:iCs/>
        </w:rPr>
        <w:t>(</w:t>
      </w:r>
      <w:r w:rsidR="00BB4E8D" w:rsidRPr="00BB4E8D">
        <w:t xml:space="preserve">Výpis ze živnostenského rejstříku příjemce, z </w:t>
      </w:r>
      <w:proofErr w:type="gramStart"/>
      <w:r w:rsidR="00BB4E8D" w:rsidRPr="00BB4E8D">
        <w:t>….. evidence</w:t>
      </w:r>
      <w:proofErr w:type="gramEnd"/>
      <w:r w:rsidR="00BB4E8D" w:rsidRPr="00BB4E8D">
        <w:rPr>
          <w:rFonts w:cs="Arial"/>
          <w:iCs/>
        </w:rPr>
        <w:t>)</w:t>
      </w:r>
    </w:p>
    <w:p w14:paraId="42167FCF" w14:textId="72E5D24D" w:rsidR="000C0E44" w:rsidRPr="008459C7" w:rsidRDefault="000C0E44" w:rsidP="00404C18">
      <w:pPr>
        <w:jc w:val="both"/>
      </w:pP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2CB51" w14:textId="77777777" w:rsidR="00AC7CE0" w:rsidRDefault="00AC7CE0">
      <w:r>
        <w:separator/>
      </w:r>
    </w:p>
  </w:endnote>
  <w:endnote w:type="continuationSeparator" w:id="0">
    <w:p w14:paraId="5A428112" w14:textId="77777777" w:rsidR="00AC7CE0" w:rsidRDefault="00AC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70AFAE66" w14:textId="77777777" w:rsidR="00C35380" w:rsidRDefault="00C35380">
            <w:pPr>
              <w:pStyle w:val="Zpat"/>
              <w:jc w:val="center"/>
            </w:pPr>
            <w:r w:rsidRPr="00C35380">
              <w:rPr>
                <w:sz w:val="16"/>
                <w:szCs w:val="16"/>
              </w:rPr>
              <w:t xml:space="preserve">Stránka </w:t>
            </w:r>
            <w:r w:rsidR="004F3272" w:rsidRPr="00C35380">
              <w:rPr>
                <w:b/>
                <w:bCs/>
                <w:sz w:val="16"/>
                <w:szCs w:val="16"/>
              </w:rPr>
              <w:fldChar w:fldCharType="begin"/>
            </w:r>
            <w:r w:rsidRPr="00C35380">
              <w:rPr>
                <w:b/>
                <w:bCs/>
                <w:sz w:val="16"/>
                <w:szCs w:val="16"/>
              </w:rPr>
              <w:instrText>PAGE</w:instrText>
            </w:r>
            <w:r w:rsidR="004F3272" w:rsidRPr="00C35380">
              <w:rPr>
                <w:b/>
                <w:bCs/>
                <w:sz w:val="16"/>
                <w:szCs w:val="16"/>
              </w:rPr>
              <w:fldChar w:fldCharType="separate"/>
            </w:r>
            <w:r w:rsidR="00AF629E">
              <w:rPr>
                <w:b/>
                <w:bCs/>
                <w:noProof/>
                <w:sz w:val="16"/>
                <w:szCs w:val="16"/>
              </w:rPr>
              <w:t>1</w:t>
            </w:r>
            <w:r w:rsidR="004F3272" w:rsidRPr="00C35380">
              <w:rPr>
                <w:b/>
                <w:bCs/>
                <w:sz w:val="16"/>
                <w:szCs w:val="16"/>
              </w:rPr>
              <w:fldChar w:fldCharType="end"/>
            </w:r>
            <w:r w:rsidRPr="00C35380">
              <w:rPr>
                <w:sz w:val="16"/>
                <w:szCs w:val="16"/>
              </w:rPr>
              <w:t xml:space="preserve"> z </w:t>
            </w:r>
            <w:r w:rsidR="004F3272" w:rsidRPr="00C35380">
              <w:rPr>
                <w:b/>
                <w:bCs/>
                <w:sz w:val="16"/>
                <w:szCs w:val="16"/>
              </w:rPr>
              <w:fldChar w:fldCharType="begin"/>
            </w:r>
            <w:r w:rsidRPr="00C35380">
              <w:rPr>
                <w:b/>
                <w:bCs/>
                <w:sz w:val="16"/>
                <w:szCs w:val="16"/>
              </w:rPr>
              <w:instrText>NUMPAGES</w:instrText>
            </w:r>
            <w:r w:rsidR="004F3272" w:rsidRPr="00C35380">
              <w:rPr>
                <w:b/>
                <w:bCs/>
                <w:sz w:val="16"/>
                <w:szCs w:val="16"/>
              </w:rPr>
              <w:fldChar w:fldCharType="separate"/>
            </w:r>
            <w:r w:rsidR="00AF629E">
              <w:rPr>
                <w:b/>
                <w:bCs/>
                <w:noProof/>
                <w:sz w:val="16"/>
                <w:szCs w:val="16"/>
              </w:rPr>
              <w:t>8</w:t>
            </w:r>
            <w:r w:rsidR="004F3272" w:rsidRPr="00C35380">
              <w:rPr>
                <w:b/>
                <w:bCs/>
                <w:sz w:val="16"/>
                <w:szCs w:val="16"/>
              </w:rPr>
              <w:fldChar w:fldCharType="end"/>
            </w:r>
          </w:p>
        </w:sdtContent>
      </w:sdt>
    </w:sdtContent>
  </w:sdt>
  <w:p w14:paraId="1EC27718"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AEC3" w14:textId="77777777" w:rsidR="009674B7" w:rsidRPr="005C4CB5" w:rsidRDefault="009674B7" w:rsidP="00E04475">
    <w:pPr>
      <w:pStyle w:val="slostrany"/>
      <w:rPr>
        <w:szCs w:val="16"/>
      </w:rPr>
    </w:pPr>
    <w:r w:rsidRPr="00BB624C">
      <w:t xml:space="preserve">strana </w:t>
    </w:r>
    <w:r w:rsidR="004F3272">
      <w:fldChar w:fldCharType="begin"/>
    </w:r>
    <w:r w:rsidR="0014403B">
      <w:instrText xml:space="preserve"> PAGE </w:instrText>
    </w:r>
    <w:r w:rsidR="004F3272">
      <w:fldChar w:fldCharType="separate"/>
    </w:r>
    <w:r w:rsidR="00AF629E">
      <w:rPr>
        <w:noProof/>
      </w:rPr>
      <w:t>2</w:t>
    </w:r>
    <w:r w:rsidR="004F3272">
      <w:fldChar w:fldCharType="end"/>
    </w:r>
    <w:r w:rsidRPr="00BB624C">
      <w:t xml:space="preserve"> /</w:t>
    </w:r>
    <w:r>
      <w:t xml:space="preserve"> </w:t>
    </w:r>
    <w:r w:rsidR="004F3272">
      <w:fldChar w:fldCharType="begin"/>
    </w:r>
    <w:r w:rsidR="0014403B">
      <w:instrText xml:space="preserve"> NUMPAGES </w:instrText>
    </w:r>
    <w:r w:rsidR="004F3272">
      <w:fldChar w:fldCharType="separate"/>
    </w:r>
    <w:r w:rsidR="00AF629E">
      <w:rPr>
        <w:noProof/>
      </w:rPr>
      <w:t>8</w:t>
    </w:r>
    <w:r w:rsidR="004F327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00EA" w14:textId="77777777" w:rsidR="00AC7CE0" w:rsidRDefault="00AC7CE0">
      <w:r>
        <w:separator/>
      </w:r>
    </w:p>
  </w:footnote>
  <w:footnote w:type="continuationSeparator" w:id="0">
    <w:p w14:paraId="049BB8F4" w14:textId="77777777" w:rsidR="00AC7CE0" w:rsidRDefault="00AC7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B80D" w14:textId="013F7CB5" w:rsidR="009674B7" w:rsidRPr="008F30D4" w:rsidRDefault="002A048E" w:rsidP="006F61CC">
    <w:pPr>
      <w:jc w:val="right"/>
    </w:pPr>
    <w:r w:rsidRPr="008F30D4">
      <w:rPr>
        <w:noProof/>
        <w:lang w:eastAsia="cs-CZ"/>
      </w:rPr>
      <w:drawing>
        <wp:anchor distT="0" distB="0" distL="114300" distR="114300" simplePos="0" relativeHeight="251657216" behindDoc="1" locked="0" layoutInCell="1" allowOverlap="1" wp14:anchorId="18A9BB62" wp14:editId="428668B5">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rsidR="0015046D">
      <w:t>Příloha č.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B5A"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96BB3E2" wp14:editId="73E0AD8E">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A7649"/>
    <w:multiLevelType w:val="hybridMultilevel"/>
    <w:tmpl w:val="E0584D80"/>
    <w:lvl w:ilvl="0" w:tplc="19E23554">
      <w:start w:val="2"/>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544AE5"/>
    <w:multiLevelType w:val="hybridMultilevel"/>
    <w:tmpl w:val="0CFB64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5"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6" w15:restartNumberingAfterBreak="0">
    <w:nsid w:val="4C690A3C"/>
    <w:multiLevelType w:val="hybridMultilevel"/>
    <w:tmpl w:val="1E92177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8"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0"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1"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2"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4" w15:restartNumberingAfterBreak="0">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4"/>
  </w:num>
  <w:num w:numId="3">
    <w:abstractNumId w:val="20"/>
  </w:num>
  <w:num w:numId="4">
    <w:abstractNumId w:val="19"/>
  </w:num>
  <w:num w:numId="5">
    <w:abstractNumId w:val="0"/>
  </w:num>
  <w:num w:numId="6">
    <w:abstractNumId w:val="12"/>
  </w:num>
  <w:num w:numId="7">
    <w:abstractNumId w:val="24"/>
  </w:num>
  <w:num w:numId="8">
    <w:abstractNumId w:val="21"/>
  </w:num>
  <w:num w:numId="9">
    <w:abstractNumId w:val="11"/>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num>
  <w:num w:numId="13">
    <w:abstractNumId w:val="2"/>
  </w:num>
  <w:num w:numId="14">
    <w:abstractNumId w:val="16"/>
  </w:num>
  <w:num w:numId="15">
    <w:abstractNumId w:val="3"/>
  </w:num>
  <w:num w:numId="16">
    <w:abstractNumId w:val="22"/>
  </w:num>
  <w:num w:numId="17">
    <w:abstractNumId w:val="23"/>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8"/>
  </w:num>
  <w:num w:numId="34">
    <w:abstractNumId w:val="9"/>
  </w:num>
  <w:num w:numId="35">
    <w:abstractNumId w:val="1"/>
  </w:num>
  <w:num w:numId="36">
    <w:abstractNumId w:val="7"/>
  </w:num>
  <w:num w:numId="37">
    <w:abstractNumId w:val="17"/>
  </w:num>
  <w:num w:numId="3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5C44"/>
    <w:rsid w:val="00006A3A"/>
    <w:rsid w:val="00011A2D"/>
    <w:rsid w:val="00014C0E"/>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346"/>
    <w:rsid w:val="00032400"/>
    <w:rsid w:val="00033954"/>
    <w:rsid w:val="00034018"/>
    <w:rsid w:val="00034760"/>
    <w:rsid w:val="00034F18"/>
    <w:rsid w:val="00034FA3"/>
    <w:rsid w:val="00037442"/>
    <w:rsid w:val="0004082A"/>
    <w:rsid w:val="00041611"/>
    <w:rsid w:val="000418D2"/>
    <w:rsid w:val="000454E6"/>
    <w:rsid w:val="00046DDF"/>
    <w:rsid w:val="000474D9"/>
    <w:rsid w:val="000509CF"/>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C0E44"/>
    <w:rsid w:val="000C1FF3"/>
    <w:rsid w:val="000C2AC5"/>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6A17"/>
    <w:rsid w:val="00117ADB"/>
    <w:rsid w:val="00121104"/>
    <w:rsid w:val="00121A0C"/>
    <w:rsid w:val="00121DE5"/>
    <w:rsid w:val="00124476"/>
    <w:rsid w:val="00124FB4"/>
    <w:rsid w:val="001273FD"/>
    <w:rsid w:val="001344D1"/>
    <w:rsid w:val="00135792"/>
    <w:rsid w:val="0014403B"/>
    <w:rsid w:val="0014535B"/>
    <w:rsid w:val="00146C64"/>
    <w:rsid w:val="001477DD"/>
    <w:rsid w:val="0015046D"/>
    <w:rsid w:val="00151F39"/>
    <w:rsid w:val="001536CC"/>
    <w:rsid w:val="001547FC"/>
    <w:rsid w:val="00155B7D"/>
    <w:rsid w:val="00155E69"/>
    <w:rsid w:val="00165C97"/>
    <w:rsid w:val="00176D81"/>
    <w:rsid w:val="001779DA"/>
    <w:rsid w:val="00181AFA"/>
    <w:rsid w:val="00182766"/>
    <w:rsid w:val="001837D2"/>
    <w:rsid w:val="00183A2B"/>
    <w:rsid w:val="0018451F"/>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5081"/>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1D01"/>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C2DAB"/>
    <w:rsid w:val="002C34CE"/>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1DD0"/>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9CB"/>
    <w:rsid w:val="00336F58"/>
    <w:rsid w:val="00342EC4"/>
    <w:rsid w:val="003450CD"/>
    <w:rsid w:val="00346EC1"/>
    <w:rsid w:val="00347739"/>
    <w:rsid w:val="00350266"/>
    <w:rsid w:val="00350321"/>
    <w:rsid w:val="00350608"/>
    <w:rsid w:val="003514CC"/>
    <w:rsid w:val="003514D6"/>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856"/>
    <w:rsid w:val="00387ECC"/>
    <w:rsid w:val="00393E31"/>
    <w:rsid w:val="00394AC3"/>
    <w:rsid w:val="00395E8E"/>
    <w:rsid w:val="00395FC8"/>
    <w:rsid w:val="003965C4"/>
    <w:rsid w:val="00396DA0"/>
    <w:rsid w:val="00397F9D"/>
    <w:rsid w:val="003A4419"/>
    <w:rsid w:val="003A579D"/>
    <w:rsid w:val="003A6843"/>
    <w:rsid w:val="003B03EC"/>
    <w:rsid w:val="003B0902"/>
    <w:rsid w:val="003B2347"/>
    <w:rsid w:val="003B2BA5"/>
    <w:rsid w:val="003B3742"/>
    <w:rsid w:val="003B6538"/>
    <w:rsid w:val="003B6B32"/>
    <w:rsid w:val="003B6B3C"/>
    <w:rsid w:val="003C29D2"/>
    <w:rsid w:val="003C4A5B"/>
    <w:rsid w:val="003C6CA2"/>
    <w:rsid w:val="003C6D15"/>
    <w:rsid w:val="003D1747"/>
    <w:rsid w:val="003D3492"/>
    <w:rsid w:val="003D45DC"/>
    <w:rsid w:val="003D5742"/>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075"/>
    <w:rsid w:val="0041020E"/>
    <w:rsid w:val="00411542"/>
    <w:rsid w:val="0041201A"/>
    <w:rsid w:val="004142F9"/>
    <w:rsid w:val="00414AA6"/>
    <w:rsid w:val="004150E1"/>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50FBD"/>
    <w:rsid w:val="004516DC"/>
    <w:rsid w:val="0045239C"/>
    <w:rsid w:val="004547D0"/>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522A"/>
    <w:rsid w:val="00497DD3"/>
    <w:rsid w:val="004A4373"/>
    <w:rsid w:val="004A5E19"/>
    <w:rsid w:val="004A6AB7"/>
    <w:rsid w:val="004B1346"/>
    <w:rsid w:val="004B386A"/>
    <w:rsid w:val="004B5A62"/>
    <w:rsid w:val="004C0FB5"/>
    <w:rsid w:val="004C10A6"/>
    <w:rsid w:val="004C3F78"/>
    <w:rsid w:val="004C4B70"/>
    <w:rsid w:val="004C6005"/>
    <w:rsid w:val="004D072D"/>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3272"/>
    <w:rsid w:val="004F623B"/>
    <w:rsid w:val="00500AEE"/>
    <w:rsid w:val="00502DE7"/>
    <w:rsid w:val="00503152"/>
    <w:rsid w:val="0050359E"/>
    <w:rsid w:val="005054FD"/>
    <w:rsid w:val="005069D8"/>
    <w:rsid w:val="00511206"/>
    <w:rsid w:val="00512DE5"/>
    <w:rsid w:val="0051454B"/>
    <w:rsid w:val="00523F2F"/>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0AAB"/>
    <w:rsid w:val="005554AE"/>
    <w:rsid w:val="00555D61"/>
    <w:rsid w:val="005560E5"/>
    <w:rsid w:val="005569F4"/>
    <w:rsid w:val="00557847"/>
    <w:rsid w:val="005604C0"/>
    <w:rsid w:val="00561E5A"/>
    <w:rsid w:val="005637FB"/>
    <w:rsid w:val="00565683"/>
    <w:rsid w:val="0056662E"/>
    <w:rsid w:val="00567184"/>
    <w:rsid w:val="0056773B"/>
    <w:rsid w:val="0057009E"/>
    <w:rsid w:val="005720F9"/>
    <w:rsid w:val="005721FD"/>
    <w:rsid w:val="005724F1"/>
    <w:rsid w:val="00572838"/>
    <w:rsid w:val="00572BC9"/>
    <w:rsid w:val="00573625"/>
    <w:rsid w:val="0057401C"/>
    <w:rsid w:val="005759C2"/>
    <w:rsid w:val="00577B1F"/>
    <w:rsid w:val="005835C9"/>
    <w:rsid w:val="005855A6"/>
    <w:rsid w:val="00586CED"/>
    <w:rsid w:val="005878AE"/>
    <w:rsid w:val="00591B1C"/>
    <w:rsid w:val="0059541B"/>
    <w:rsid w:val="005A112D"/>
    <w:rsid w:val="005A14F8"/>
    <w:rsid w:val="005A25D1"/>
    <w:rsid w:val="005A339D"/>
    <w:rsid w:val="005A36A4"/>
    <w:rsid w:val="005A49B0"/>
    <w:rsid w:val="005A568F"/>
    <w:rsid w:val="005A7C3F"/>
    <w:rsid w:val="005B08EB"/>
    <w:rsid w:val="005B190E"/>
    <w:rsid w:val="005B49BC"/>
    <w:rsid w:val="005B7FFD"/>
    <w:rsid w:val="005C12DE"/>
    <w:rsid w:val="005C1FF6"/>
    <w:rsid w:val="005C5CB8"/>
    <w:rsid w:val="005C61D7"/>
    <w:rsid w:val="005C758A"/>
    <w:rsid w:val="005D20F7"/>
    <w:rsid w:val="005D2FBB"/>
    <w:rsid w:val="005D32CF"/>
    <w:rsid w:val="005D32D7"/>
    <w:rsid w:val="005D52CE"/>
    <w:rsid w:val="005D5650"/>
    <w:rsid w:val="005D617C"/>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10FA"/>
    <w:rsid w:val="00620E11"/>
    <w:rsid w:val="006212FC"/>
    <w:rsid w:val="00621611"/>
    <w:rsid w:val="00627FD9"/>
    <w:rsid w:val="0063253D"/>
    <w:rsid w:val="00632962"/>
    <w:rsid w:val="00632C52"/>
    <w:rsid w:val="00633CBB"/>
    <w:rsid w:val="006374B9"/>
    <w:rsid w:val="0064116A"/>
    <w:rsid w:val="00642557"/>
    <w:rsid w:val="00642B36"/>
    <w:rsid w:val="00642E32"/>
    <w:rsid w:val="00642EDB"/>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2AB7"/>
    <w:rsid w:val="006A4EED"/>
    <w:rsid w:val="006A61AF"/>
    <w:rsid w:val="006A6648"/>
    <w:rsid w:val="006A7587"/>
    <w:rsid w:val="006A7B6F"/>
    <w:rsid w:val="006B071D"/>
    <w:rsid w:val="006B1F0A"/>
    <w:rsid w:val="006B30FB"/>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33ED"/>
    <w:rsid w:val="006F390B"/>
    <w:rsid w:val="006F4D6C"/>
    <w:rsid w:val="006F61CC"/>
    <w:rsid w:val="00702D54"/>
    <w:rsid w:val="007036D4"/>
    <w:rsid w:val="0070439E"/>
    <w:rsid w:val="00704DE7"/>
    <w:rsid w:val="007050B0"/>
    <w:rsid w:val="00710596"/>
    <w:rsid w:val="0071327A"/>
    <w:rsid w:val="0071383F"/>
    <w:rsid w:val="00716AF8"/>
    <w:rsid w:val="00716F34"/>
    <w:rsid w:val="00724398"/>
    <w:rsid w:val="00724ABC"/>
    <w:rsid w:val="007250DA"/>
    <w:rsid w:val="0072642D"/>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66FD1"/>
    <w:rsid w:val="007700E2"/>
    <w:rsid w:val="00770D06"/>
    <w:rsid w:val="00771775"/>
    <w:rsid w:val="00772467"/>
    <w:rsid w:val="00773937"/>
    <w:rsid w:val="00776062"/>
    <w:rsid w:val="00780C19"/>
    <w:rsid w:val="0078121D"/>
    <w:rsid w:val="00781CAA"/>
    <w:rsid w:val="00783D9C"/>
    <w:rsid w:val="007852C2"/>
    <w:rsid w:val="00785D13"/>
    <w:rsid w:val="007870B0"/>
    <w:rsid w:val="00790E55"/>
    <w:rsid w:val="007911C0"/>
    <w:rsid w:val="00793A95"/>
    <w:rsid w:val="00793CFC"/>
    <w:rsid w:val="00794E29"/>
    <w:rsid w:val="007971F3"/>
    <w:rsid w:val="00797415"/>
    <w:rsid w:val="007A0006"/>
    <w:rsid w:val="007A0DF3"/>
    <w:rsid w:val="007A192A"/>
    <w:rsid w:val="007A29E0"/>
    <w:rsid w:val="007A3623"/>
    <w:rsid w:val="007A47A9"/>
    <w:rsid w:val="007B0BA8"/>
    <w:rsid w:val="007B1104"/>
    <w:rsid w:val="007B1B99"/>
    <w:rsid w:val="007B1FF4"/>
    <w:rsid w:val="007B2541"/>
    <w:rsid w:val="007B2C96"/>
    <w:rsid w:val="007B639E"/>
    <w:rsid w:val="007C0924"/>
    <w:rsid w:val="007C194F"/>
    <w:rsid w:val="007C47DE"/>
    <w:rsid w:val="007C5332"/>
    <w:rsid w:val="007C5CDF"/>
    <w:rsid w:val="007C6F68"/>
    <w:rsid w:val="007D1937"/>
    <w:rsid w:val="007D43BE"/>
    <w:rsid w:val="007D63EA"/>
    <w:rsid w:val="007D7DFB"/>
    <w:rsid w:val="007E2D3F"/>
    <w:rsid w:val="007F34E9"/>
    <w:rsid w:val="007F3510"/>
    <w:rsid w:val="007F5B75"/>
    <w:rsid w:val="00803F9C"/>
    <w:rsid w:val="0080409D"/>
    <w:rsid w:val="00804AE8"/>
    <w:rsid w:val="00805070"/>
    <w:rsid w:val="00806BB9"/>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62D"/>
    <w:rsid w:val="008A3814"/>
    <w:rsid w:val="008A4FE9"/>
    <w:rsid w:val="008A78A1"/>
    <w:rsid w:val="008B57B6"/>
    <w:rsid w:val="008B65A7"/>
    <w:rsid w:val="008B707C"/>
    <w:rsid w:val="008C11BA"/>
    <w:rsid w:val="008C4513"/>
    <w:rsid w:val="008C5879"/>
    <w:rsid w:val="008C5BBF"/>
    <w:rsid w:val="008C64B1"/>
    <w:rsid w:val="008C729E"/>
    <w:rsid w:val="008C7A43"/>
    <w:rsid w:val="008D1921"/>
    <w:rsid w:val="008D3318"/>
    <w:rsid w:val="008D6842"/>
    <w:rsid w:val="008D6B42"/>
    <w:rsid w:val="008D72E6"/>
    <w:rsid w:val="008E0F08"/>
    <w:rsid w:val="008E10C3"/>
    <w:rsid w:val="008E18BA"/>
    <w:rsid w:val="008E3349"/>
    <w:rsid w:val="008E38DC"/>
    <w:rsid w:val="008E3E5C"/>
    <w:rsid w:val="008E4DC6"/>
    <w:rsid w:val="008E53F1"/>
    <w:rsid w:val="008E5F05"/>
    <w:rsid w:val="008E6FCF"/>
    <w:rsid w:val="008E706A"/>
    <w:rsid w:val="008E753A"/>
    <w:rsid w:val="008F0998"/>
    <w:rsid w:val="008F30D4"/>
    <w:rsid w:val="008F3217"/>
    <w:rsid w:val="008F4EF1"/>
    <w:rsid w:val="008F754C"/>
    <w:rsid w:val="008F7ECB"/>
    <w:rsid w:val="009034D5"/>
    <w:rsid w:val="0090453C"/>
    <w:rsid w:val="00905F11"/>
    <w:rsid w:val="009062D4"/>
    <w:rsid w:val="00910CF2"/>
    <w:rsid w:val="009112A5"/>
    <w:rsid w:val="00917831"/>
    <w:rsid w:val="00922542"/>
    <w:rsid w:val="0093136E"/>
    <w:rsid w:val="009342FB"/>
    <w:rsid w:val="00934CFA"/>
    <w:rsid w:val="0093503E"/>
    <w:rsid w:val="009364E9"/>
    <w:rsid w:val="00941689"/>
    <w:rsid w:val="00942119"/>
    <w:rsid w:val="00942A0A"/>
    <w:rsid w:val="00942FB3"/>
    <w:rsid w:val="009440B1"/>
    <w:rsid w:val="00947258"/>
    <w:rsid w:val="00951A47"/>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2524"/>
    <w:rsid w:val="009E2607"/>
    <w:rsid w:val="009E29C8"/>
    <w:rsid w:val="009E3D3A"/>
    <w:rsid w:val="009E444A"/>
    <w:rsid w:val="009E539C"/>
    <w:rsid w:val="009E65EC"/>
    <w:rsid w:val="009F0A60"/>
    <w:rsid w:val="009F28C8"/>
    <w:rsid w:val="009F3588"/>
    <w:rsid w:val="009F5BE7"/>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81D8B"/>
    <w:rsid w:val="00A81F66"/>
    <w:rsid w:val="00A83EB6"/>
    <w:rsid w:val="00A84FF1"/>
    <w:rsid w:val="00A85D8A"/>
    <w:rsid w:val="00A87B7D"/>
    <w:rsid w:val="00A91AC1"/>
    <w:rsid w:val="00A92622"/>
    <w:rsid w:val="00AA04C3"/>
    <w:rsid w:val="00AA13AC"/>
    <w:rsid w:val="00AA19D9"/>
    <w:rsid w:val="00AA2E1F"/>
    <w:rsid w:val="00AA7107"/>
    <w:rsid w:val="00AA76E9"/>
    <w:rsid w:val="00AA7F8B"/>
    <w:rsid w:val="00AB0465"/>
    <w:rsid w:val="00AB0FAB"/>
    <w:rsid w:val="00AB2588"/>
    <w:rsid w:val="00AB3A8B"/>
    <w:rsid w:val="00AB787F"/>
    <w:rsid w:val="00AC028B"/>
    <w:rsid w:val="00AC216A"/>
    <w:rsid w:val="00AC4CC8"/>
    <w:rsid w:val="00AC4E73"/>
    <w:rsid w:val="00AC6EEC"/>
    <w:rsid w:val="00AC7CE0"/>
    <w:rsid w:val="00AD15F6"/>
    <w:rsid w:val="00AD1E54"/>
    <w:rsid w:val="00AD29B1"/>
    <w:rsid w:val="00AD2E2F"/>
    <w:rsid w:val="00AD7E6B"/>
    <w:rsid w:val="00AD7E82"/>
    <w:rsid w:val="00AE058E"/>
    <w:rsid w:val="00AE095E"/>
    <w:rsid w:val="00AE142E"/>
    <w:rsid w:val="00AE3301"/>
    <w:rsid w:val="00AE3A3C"/>
    <w:rsid w:val="00AE3E58"/>
    <w:rsid w:val="00AE4979"/>
    <w:rsid w:val="00AE70F7"/>
    <w:rsid w:val="00AE7864"/>
    <w:rsid w:val="00AF2636"/>
    <w:rsid w:val="00AF284E"/>
    <w:rsid w:val="00AF28A2"/>
    <w:rsid w:val="00AF629E"/>
    <w:rsid w:val="00AF6BE1"/>
    <w:rsid w:val="00AF7BE0"/>
    <w:rsid w:val="00B004B0"/>
    <w:rsid w:val="00B00ADB"/>
    <w:rsid w:val="00B0218A"/>
    <w:rsid w:val="00B027D6"/>
    <w:rsid w:val="00B07DFA"/>
    <w:rsid w:val="00B11A01"/>
    <w:rsid w:val="00B130B8"/>
    <w:rsid w:val="00B1685C"/>
    <w:rsid w:val="00B16E5D"/>
    <w:rsid w:val="00B21119"/>
    <w:rsid w:val="00B25288"/>
    <w:rsid w:val="00B2562E"/>
    <w:rsid w:val="00B27349"/>
    <w:rsid w:val="00B3074B"/>
    <w:rsid w:val="00B3173D"/>
    <w:rsid w:val="00B3184D"/>
    <w:rsid w:val="00B34C3B"/>
    <w:rsid w:val="00B36FE5"/>
    <w:rsid w:val="00B40829"/>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11C3"/>
    <w:rsid w:val="00C5338B"/>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9B0"/>
    <w:rsid w:val="00CC6022"/>
    <w:rsid w:val="00CD2032"/>
    <w:rsid w:val="00CD24E8"/>
    <w:rsid w:val="00CD2F42"/>
    <w:rsid w:val="00CD3148"/>
    <w:rsid w:val="00CD4E26"/>
    <w:rsid w:val="00CD6D52"/>
    <w:rsid w:val="00CD764F"/>
    <w:rsid w:val="00CD7A18"/>
    <w:rsid w:val="00CE0018"/>
    <w:rsid w:val="00CE01ED"/>
    <w:rsid w:val="00CE1908"/>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4726"/>
    <w:rsid w:val="00D65051"/>
    <w:rsid w:val="00D6738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E0044D"/>
    <w:rsid w:val="00E043ED"/>
    <w:rsid w:val="00E04475"/>
    <w:rsid w:val="00E05CC6"/>
    <w:rsid w:val="00E06BD2"/>
    <w:rsid w:val="00E0756B"/>
    <w:rsid w:val="00E07ACB"/>
    <w:rsid w:val="00E121AD"/>
    <w:rsid w:val="00E1327B"/>
    <w:rsid w:val="00E1529C"/>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5AC4"/>
    <w:rsid w:val="00E75C38"/>
    <w:rsid w:val="00E76869"/>
    <w:rsid w:val="00E77EE3"/>
    <w:rsid w:val="00E841BD"/>
    <w:rsid w:val="00E848D0"/>
    <w:rsid w:val="00E865C0"/>
    <w:rsid w:val="00E90D06"/>
    <w:rsid w:val="00E91228"/>
    <w:rsid w:val="00E919C6"/>
    <w:rsid w:val="00E93CE8"/>
    <w:rsid w:val="00E94786"/>
    <w:rsid w:val="00E95887"/>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4FE7"/>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CAB"/>
    <w:rsid w:val="00F96C7F"/>
    <w:rsid w:val="00F97A35"/>
    <w:rsid w:val="00FA018A"/>
    <w:rsid w:val="00FA0199"/>
    <w:rsid w:val="00FA134F"/>
    <w:rsid w:val="00FA15AA"/>
    <w:rsid w:val="00FA34B2"/>
    <w:rsid w:val="00FA431F"/>
    <w:rsid w:val="00FA4AF9"/>
    <w:rsid w:val="00FA6000"/>
    <w:rsid w:val="00FA66A4"/>
    <w:rsid w:val="00FB0DC5"/>
    <w:rsid w:val="00FB168A"/>
    <w:rsid w:val="00FB2746"/>
    <w:rsid w:val="00FC0DF5"/>
    <w:rsid w:val="00FC11C6"/>
    <w:rsid w:val="00FC402A"/>
    <w:rsid w:val="00FC4079"/>
    <w:rsid w:val="00FC551E"/>
    <w:rsid w:val="00FC5806"/>
    <w:rsid w:val="00FC5D60"/>
    <w:rsid w:val="00FC5EB3"/>
    <w:rsid w:val="00FC68E1"/>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16E9C"/>
  <w15:docId w15:val="{54B2CC66-D06A-402D-BFD2-7F240B8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2.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3.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4.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591A47-A909-4350-8854-42AB23E9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2713</Words>
  <Characters>16013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18689</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4</cp:revision>
  <cp:lastPrinted>2015-09-25T09:18:00Z</cp:lastPrinted>
  <dcterms:created xsi:type="dcterms:W3CDTF">2019-12-12T11:31:00Z</dcterms:created>
  <dcterms:modified xsi:type="dcterms:W3CDTF">2022-01-27T08:53:00Z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