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A.1.</w:t>
            </w:r>
            <w:proofErr w:type="gramEnd"/>
            <w:r w:rsidRPr="00F0393A">
              <w:rPr>
                <w:rFonts w:ascii="Arial" w:eastAsia="Times New Roman" w:hAnsi="Arial" w:cs="Arial"/>
                <w:b/>
                <w:bCs/>
                <w:color w:val="FFFFFF"/>
                <w:sz w:val="20"/>
                <w:szCs w:val="20"/>
                <w:lang w:eastAsia="cs-CZ"/>
              </w:rPr>
              <w:t xml:space="preserve"> Informace podle § 7 odst. 3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Účetní je</w:t>
            </w:r>
            <w:r>
              <w:rPr>
                <w:rFonts w:ascii="Arial" w:eastAsia="Times New Roman" w:hAnsi="Arial" w:cs="Arial"/>
                <w:sz w:val="20"/>
                <w:szCs w:val="20"/>
                <w:lang w:eastAsia="cs-CZ"/>
              </w:rPr>
              <w:t>d</w:t>
            </w:r>
            <w:r w:rsidRPr="00F0393A">
              <w:rPr>
                <w:rFonts w:ascii="Arial" w:eastAsia="Times New Roman" w:hAnsi="Arial" w:cs="Arial"/>
                <w:sz w:val="20"/>
                <w:szCs w:val="20"/>
                <w:lang w:eastAsia="cs-CZ"/>
              </w:rPr>
              <w:t>notka Ústecký kraj nepřetržitě pokračuje i v následujícím účetním období ve své činnosti, nedošlo ke změnám metody z důvody ukončení činnosti, nenastává žádná skutečnos</w:t>
            </w:r>
            <w:r>
              <w:rPr>
                <w:rFonts w:ascii="Arial" w:eastAsia="Times New Roman" w:hAnsi="Arial" w:cs="Arial"/>
                <w:sz w:val="20"/>
                <w:szCs w:val="20"/>
                <w:lang w:eastAsia="cs-CZ"/>
              </w:rPr>
              <w:t>t, která by ji omezovala nebo ji</w:t>
            </w:r>
            <w:r w:rsidRPr="00F0393A">
              <w:rPr>
                <w:rFonts w:ascii="Arial" w:eastAsia="Times New Roman" w:hAnsi="Arial" w:cs="Arial"/>
                <w:sz w:val="20"/>
                <w:szCs w:val="20"/>
                <w:lang w:eastAsia="cs-CZ"/>
              </w:rPr>
              <w:t xml:space="preserve"> zabraňovala v této činnosti pokračovat i v dohledné době. </w:t>
            </w: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A.2.</w:t>
            </w:r>
            <w:proofErr w:type="gramEnd"/>
            <w:r w:rsidRPr="00F0393A">
              <w:rPr>
                <w:rFonts w:ascii="Arial" w:eastAsia="Times New Roman" w:hAnsi="Arial" w:cs="Arial"/>
                <w:b/>
                <w:bCs/>
                <w:color w:val="FFFFFF"/>
                <w:sz w:val="20"/>
                <w:szCs w:val="20"/>
                <w:lang w:eastAsia="cs-CZ"/>
              </w:rPr>
              <w:t xml:space="preserve"> Informace podle § 7 odst. 4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w:t>
            </w:r>
            <w:proofErr w:type="spellStart"/>
            <w:r w:rsidRPr="00F0393A">
              <w:rPr>
                <w:rFonts w:ascii="Arial" w:eastAsia="Times New Roman" w:hAnsi="Arial" w:cs="Arial"/>
                <w:sz w:val="20"/>
                <w:szCs w:val="20"/>
                <w:lang w:eastAsia="cs-CZ"/>
              </w:rPr>
              <w:t>vyhl</w:t>
            </w:r>
            <w:proofErr w:type="spellEnd"/>
            <w:r w:rsidRPr="00F0393A">
              <w:rPr>
                <w:rFonts w:ascii="Arial" w:eastAsia="Times New Roman" w:hAnsi="Arial" w:cs="Arial"/>
                <w:sz w:val="20"/>
                <w:szCs w:val="20"/>
                <w:lang w:eastAsia="cs-CZ"/>
              </w:rPr>
              <w:t xml:space="preserve">. č. 410/2009 Sb.) další změny specifické pro účetní jednotku nebyly v roce 2018 prováděny. </w:t>
            </w: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A.3.</w:t>
            </w:r>
            <w:proofErr w:type="gramEnd"/>
            <w:r w:rsidRPr="00F0393A">
              <w:rPr>
                <w:rFonts w:ascii="Arial" w:eastAsia="Times New Roman" w:hAnsi="Arial" w:cs="Arial"/>
                <w:b/>
                <w:bCs/>
                <w:color w:val="FFFFFF"/>
                <w:sz w:val="20"/>
                <w:szCs w:val="20"/>
                <w:lang w:eastAsia="cs-CZ"/>
              </w:rPr>
              <w:t xml:space="preserve"> Informace podle § 7 odst. 5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Použité účetní metody odpovídají platné legislativě, jsou upřesněny ve vnitřních předpisech kraje, zejména ve směrnicích k účetnictví a majetku k vnitřnímu kontrolnímu systému a k vymáhání pohledávek. Pro vedení účetnictví je použ</w:t>
            </w:r>
            <w:r>
              <w:rPr>
                <w:rFonts w:ascii="Arial" w:eastAsia="Times New Roman" w:hAnsi="Arial" w:cs="Arial"/>
                <w:sz w:val="20"/>
                <w:szCs w:val="20"/>
                <w:lang w:eastAsia="cs-CZ"/>
              </w:rPr>
              <w:t>í</w:t>
            </w:r>
            <w:bookmarkStart w:id="0" w:name="_GoBack"/>
            <w:bookmarkEnd w:id="0"/>
            <w:r w:rsidRPr="00F0393A">
              <w:rPr>
                <w:rFonts w:ascii="Arial" w:eastAsia="Times New Roman" w:hAnsi="Arial" w:cs="Arial"/>
                <w:sz w:val="20"/>
                <w:szCs w:val="20"/>
                <w:lang w:eastAsia="cs-CZ"/>
              </w:rPr>
              <w:t xml:space="preserve">ván ekonomicko-informační systém Microsoft Dynamics NAV </w:t>
            </w:r>
            <w:proofErr w:type="spellStart"/>
            <w:r w:rsidRPr="00F0393A">
              <w:rPr>
                <w:rFonts w:ascii="Arial" w:eastAsia="Times New Roman" w:hAnsi="Arial" w:cs="Arial"/>
                <w:sz w:val="20"/>
                <w:szCs w:val="20"/>
                <w:lang w:eastAsia="cs-CZ"/>
              </w:rPr>
              <w:t>Classic</w:t>
            </w:r>
            <w:proofErr w:type="spellEnd"/>
            <w:r w:rsidRPr="00F0393A">
              <w:rPr>
                <w:rFonts w:ascii="Arial" w:eastAsia="Times New Roman" w:hAnsi="Arial" w:cs="Arial"/>
                <w:sz w:val="20"/>
                <w:szCs w:val="20"/>
                <w:lang w:eastAsia="cs-CZ"/>
              </w:rPr>
              <w:t xml:space="preserve"> dodržováním stanovené metodiky a závazných analytik účtů pro zajištění správnosti jednotlivých výkazů. Ústecký kraj i v roce 2018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 vyhlášených ČNB k </w:t>
            </w:r>
            <w:proofErr w:type="gramStart"/>
            <w:r w:rsidRPr="00F0393A">
              <w:rPr>
                <w:rFonts w:ascii="Arial" w:eastAsia="Times New Roman" w:hAnsi="Arial" w:cs="Arial"/>
                <w:sz w:val="20"/>
                <w:szCs w:val="20"/>
                <w:lang w:eastAsia="cs-CZ"/>
              </w:rPr>
              <w:t>1.1. a 1. 7. daného</w:t>
            </w:r>
            <w:proofErr w:type="gramEnd"/>
            <w:r w:rsidRPr="00F0393A">
              <w:rPr>
                <w:rFonts w:ascii="Arial" w:eastAsia="Times New Roman" w:hAnsi="Arial" w:cs="Arial"/>
                <w:sz w:val="20"/>
                <w:szCs w:val="20"/>
                <w:lang w:eastAsia="cs-CZ"/>
              </w:rPr>
              <w:t xml:space="preserve">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2018 stejně, tzn. prostřednictvím příslušných nákladových a výnosových účtů. Ústecký kraj měl v roce 2018 sedm účelových fondů - Fond zaměstnavatele, Fond Ústeckého kraje, Fond životního prostředí, Regionální a podpůrný fond, Fond investic a oprav, Fond regionálního rozvoje, Fond mimořádných událostí, Fond vodního hospodářství, jejich hospodaření se řídí schválenými statuty. Metoda časového rozlišení byla v roce 2018 použita pro případy přesahující 50.000,-- Kč, až k rozvahovému dni tj. 31. 12. 2018.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lastRenderedPageBreak/>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F0393A">
        <w:rPr>
          <w:rFonts w:ascii="Arial" w:eastAsia="Times New Roman" w:hAnsi="Arial" w:cs="Arial"/>
          <w:b/>
          <w:bCs/>
          <w:sz w:val="27"/>
          <w:szCs w:val="27"/>
          <w:lang w:eastAsia="cs-CZ"/>
        </w:rPr>
        <w:t>A.4.</w:t>
      </w:r>
      <w:proofErr w:type="gramEnd"/>
      <w:r w:rsidRPr="00F0393A">
        <w:rPr>
          <w:rFonts w:ascii="Arial" w:eastAsia="Times New Roman" w:hAnsi="Arial" w:cs="Arial"/>
          <w:b/>
          <w:bCs/>
          <w:sz w:val="27"/>
          <w:szCs w:val="27"/>
          <w:lang w:eastAsia="cs-CZ"/>
        </w:rPr>
        <w:t xml:space="preserve">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minulé</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P.I.</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28631751533.82</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28031026294.52</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22745578.98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16790172.57</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20653492.00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19141744.90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15854438.51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15854438.51</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28572498024.33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27979239938.54</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P.II</w:t>
            </w:r>
            <w:proofErr w:type="gramEnd"/>
            <w:r w:rsidRPr="00F0393A">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w:t>
            </w:r>
            <w:proofErr w:type="gramEnd"/>
            <w:r w:rsidRPr="00F0393A">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w:t>
            </w:r>
            <w:proofErr w:type="gramEnd"/>
            <w:r w:rsidRPr="00F0393A">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w:t>
            </w:r>
            <w:proofErr w:type="gramEnd"/>
            <w:r w:rsidRPr="00F0393A">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w:t>
            </w:r>
            <w:proofErr w:type="gramEnd"/>
            <w:r w:rsidRPr="00F0393A">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w:t>
            </w:r>
            <w:proofErr w:type="gramEnd"/>
            <w:r w:rsidRPr="00F0393A">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w:t>
            </w:r>
            <w:proofErr w:type="gramEnd"/>
            <w:r w:rsidRPr="00F0393A">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P.III</w:t>
            </w:r>
            <w:proofErr w:type="gramEnd"/>
            <w:r w:rsidRPr="00F0393A">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P.III</w:t>
            </w:r>
            <w:proofErr w:type="gramEnd"/>
            <w:r w:rsidRPr="00F0393A">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P.III</w:t>
            </w:r>
            <w:proofErr w:type="gramEnd"/>
            <w:r w:rsidRPr="00F0393A">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 </w:t>
            </w:r>
            <w:proofErr w:type="spellStart"/>
            <w:r w:rsidRPr="00F0393A">
              <w:rPr>
                <w:rFonts w:ascii="Arial" w:eastAsia="Times New Roman" w:hAnsi="Arial" w:cs="Arial"/>
                <w:sz w:val="20"/>
                <w:szCs w:val="20"/>
                <w:lang w:eastAsia="cs-CZ"/>
              </w:rPr>
              <w:t>důvodou</w:t>
            </w:r>
            <w:proofErr w:type="spellEnd"/>
            <w:r w:rsidRPr="00F0393A">
              <w:rPr>
                <w:rFonts w:ascii="Arial" w:eastAsia="Times New Roman" w:hAnsi="Arial" w:cs="Arial"/>
                <w:sz w:val="20"/>
                <w:szCs w:val="20"/>
                <w:lang w:eastAsia="cs-CZ"/>
              </w:rPr>
              <w:t xml:space="preserve">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P.III</w:t>
            </w:r>
            <w:proofErr w:type="gramEnd"/>
            <w:r w:rsidRPr="00F0393A">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lastRenderedPageBreak/>
              <w:t>P.III</w:t>
            </w:r>
            <w:proofErr w:type="gramEnd"/>
            <w:r w:rsidRPr="00F0393A">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P.III</w:t>
            </w:r>
            <w:proofErr w:type="gramEnd"/>
            <w:r w:rsidRPr="00F0393A">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P.III</w:t>
            </w:r>
            <w:proofErr w:type="gramEnd"/>
            <w:r w:rsidRPr="00F0393A">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P.IV</w:t>
            </w:r>
            <w:proofErr w:type="gramEnd"/>
            <w:r w:rsidRPr="00F0393A">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131364933.59</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74893472.80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68156771.21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9000000.00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63208162.38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65893472.80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P.IV</w:t>
            </w:r>
            <w:proofErr w:type="gramEnd"/>
            <w:r w:rsidRPr="00F0393A">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P.V.</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3287381317.18</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3005556379.58</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lastRenderedPageBreak/>
              <w:t>P.V.3.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96038919.19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64719009.41</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3087663233.47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2837158205.65</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103679164.52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103679164.52</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P.VI</w:t>
            </w:r>
            <w:proofErr w:type="gramEnd"/>
            <w:r w:rsidRPr="00F0393A">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w:t>
            </w:r>
            <w:proofErr w:type="gramEnd"/>
            <w:r w:rsidRPr="00F0393A">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P.VII</w:t>
            </w:r>
            <w:proofErr w:type="gramEnd"/>
            <w:r w:rsidRPr="00F0393A">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4101400654.75</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1267792585.80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524859826.37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225428636.57</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1383036375.31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982138524.10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89416175.62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22281425.13</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2066144277.45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lastRenderedPageBreak/>
              <w:t>P.VII</w:t>
            </w:r>
            <w:proofErr w:type="gramEnd"/>
            <w:r w:rsidRPr="00F0393A">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w:t>
            </w:r>
            <w:proofErr w:type="gramEnd"/>
            <w:r w:rsidRPr="00F0393A">
              <w:rPr>
                <w:rFonts w:ascii="Arial" w:eastAsia="Times New Roman" w:hAnsi="Arial" w:cs="Arial"/>
                <w:sz w:val="20"/>
                <w:szCs w:val="20"/>
                <w:lang w:eastAsia="cs-CZ"/>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37944000.00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37944000.00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P.VIII</w:t>
            </w:r>
            <w:proofErr w:type="gramEnd"/>
            <w:r w:rsidRPr="00F0393A">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P.VIII</w:t>
            </w:r>
            <w:proofErr w:type="gramEnd"/>
            <w:r w:rsidRPr="00F0393A">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P.VIII</w:t>
            </w:r>
            <w:proofErr w:type="gramEnd"/>
            <w:r w:rsidRPr="00F0393A">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P.VIII</w:t>
            </w:r>
            <w:proofErr w:type="gramEnd"/>
            <w:r w:rsidRPr="00F0393A">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P.VIII</w:t>
            </w:r>
            <w:proofErr w:type="gramEnd"/>
            <w:r w:rsidRPr="00F0393A">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P.VIII</w:t>
            </w:r>
            <w:proofErr w:type="gramEnd"/>
            <w:r w:rsidRPr="00F0393A">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27741738800.80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29636325232.06</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F0393A">
        <w:rPr>
          <w:rFonts w:ascii="Arial" w:eastAsia="Times New Roman" w:hAnsi="Arial" w:cs="Arial"/>
          <w:b/>
          <w:bCs/>
          <w:sz w:val="27"/>
          <w:szCs w:val="27"/>
          <w:lang w:eastAsia="cs-CZ"/>
        </w:rPr>
        <w:t>A.5.</w:t>
      </w:r>
      <w:proofErr w:type="gramEnd"/>
      <w:r w:rsidRPr="00F0393A">
        <w:rPr>
          <w:rFonts w:ascii="Arial" w:eastAsia="Times New Roman" w:hAnsi="Arial" w:cs="Arial"/>
          <w:b/>
          <w:bCs/>
          <w:sz w:val="27"/>
          <w:szCs w:val="27"/>
          <w:lang w:eastAsia="cs-CZ"/>
        </w:rPr>
        <w:t xml:space="preserve">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A.5.</w:t>
            </w:r>
            <w:proofErr w:type="gramEnd"/>
            <w:r w:rsidRPr="00F0393A">
              <w:rPr>
                <w:rFonts w:ascii="Arial" w:eastAsia="Times New Roman" w:hAnsi="Arial" w:cs="Arial"/>
                <w:b/>
                <w:bCs/>
                <w:color w:val="FFFFFF"/>
                <w:sz w:val="20"/>
                <w:szCs w:val="20"/>
                <w:lang w:eastAsia="cs-CZ"/>
              </w:rPr>
              <w:t xml:space="preserve"> Informace podle § 18 odst. 3 písm. b)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lastRenderedPageBreak/>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F0393A">
        <w:rPr>
          <w:rFonts w:ascii="Arial" w:eastAsia="Times New Roman" w:hAnsi="Arial" w:cs="Arial"/>
          <w:b/>
          <w:bCs/>
          <w:sz w:val="27"/>
          <w:szCs w:val="27"/>
          <w:lang w:eastAsia="cs-CZ"/>
        </w:rPr>
        <w:t>A.6.</w:t>
      </w:r>
      <w:proofErr w:type="gramEnd"/>
      <w:r w:rsidRPr="00F0393A">
        <w:rPr>
          <w:rFonts w:ascii="Arial" w:eastAsia="Times New Roman" w:hAnsi="Arial" w:cs="Arial"/>
          <w:b/>
          <w:bCs/>
          <w:sz w:val="27"/>
          <w:szCs w:val="27"/>
          <w:lang w:eastAsia="cs-CZ"/>
        </w:rPr>
        <w:t xml:space="preserve">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A.6.</w:t>
            </w:r>
            <w:proofErr w:type="gramEnd"/>
            <w:r w:rsidRPr="00F0393A">
              <w:rPr>
                <w:rFonts w:ascii="Arial" w:eastAsia="Times New Roman" w:hAnsi="Arial" w:cs="Arial"/>
                <w:b/>
                <w:bCs/>
                <w:color w:val="FFFFFF"/>
                <w:sz w:val="20"/>
                <w:szCs w:val="20"/>
                <w:lang w:eastAsia="cs-CZ"/>
              </w:rPr>
              <w:t xml:space="preserve"> Informace podle § 19 odst. 6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Nenastaly žádné významné události mezi rozvahovým dnem a okamžikem sestavení účetní závěrky. </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B.1.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Informace podle § 66 odst. 6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Zápisy do katastru nemovitostí byly proúčtovány v roce 2018. </w:t>
            </w: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B.2.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Informace podle § 66 odst. 8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Netýká se Ústeckého kraje. </w:t>
            </w: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B.3.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Informace podle § 68 odst. 3 zákona</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 xml:space="preserve">Ústecký kraj v roce 2018 provedl mezi </w:t>
            </w:r>
            <w:proofErr w:type="spellStart"/>
            <w:r w:rsidRPr="00F0393A">
              <w:rPr>
                <w:rFonts w:ascii="Arial" w:eastAsia="Times New Roman" w:hAnsi="Arial" w:cs="Arial"/>
                <w:sz w:val="20"/>
                <w:szCs w:val="20"/>
                <w:lang w:eastAsia="cs-CZ"/>
              </w:rPr>
              <w:t>přísp</w:t>
            </w:r>
            <w:proofErr w:type="spellEnd"/>
            <w:r w:rsidRPr="00F0393A">
              <w:rPr>
                <w:rFonts w:ascii="Arial" w:eastAsia="Times New Roman" w:hAnsi="Arial" w:cs="Arial"/>
                <w:sz w:val="20"/>
                <w:szCs w:val="20"/>
                <w:lang w:eastAsia="cs-CZ"/>
              </w:rPr>
              <w:t xml:space="preserve">. organizacemi vzájemné zápočty v hodnotě 314 mil Kč. </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minulé</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lastRenderedPageBreak/>
              <w:t>C.1.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142679241.43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421714706.36</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C.2.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375615663.56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48541603.84</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D.1.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Počet jednotlivých věcí a souborů majetku nebo seznam tohoto majetku</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D.2.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Celková výměra lesních pozemků s lesním porostem</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D.3.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Výše ocenění celkové výměry lesních pozemků s lesním porostem ve výši 57 Kč/m2</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D.4.</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Výměra lesních pozemků s lesním porostem oceněných jiným způsobem</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D.5.</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Výše ocenění lesních pozemků s lesním porostem oceněných jiným způsobem</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D.6.</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p>
        </w:tc>
      </w:tr>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proofErr w:type="gramStart"/>
            <w:r w:rsidRPr="00F0393A">
              <w:rPr>
                <w:rFonts w:ascii="Arial" w:eastAsia="Times New Roman" w:hAnsi="Arial" w:cs="Arial"/>
                <w:b/>
                <w:bCs/>
                <w:color w:val="FFFFFF"/>
                <w:sz w:val="20"/>
                <w:szCs w:val="20"/>
                <w:lang w:eastAsia="cs-CZ"/>
              </w:rPr>
              <w:t>D.7.</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Komentář k ocenění lesních pozemků jiným způsobem</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Ostatní fondy</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r w:rsidRPr="00F0393A">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lastRenderedPageBreak/>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Běžné období</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G.I.</w:t>
            </w:r>
            <w:proofErr w:type="gramEnd"/>
            <w:r w:rsidRPr="00F0393A">
              <w:rPr>
                <w:rFonts w:ascii="Arial" w:eastAsia="Times New Roman" w:hAnsi="Arial" w:cs="Arial"/>
                <w:i/>
                <w:iCs/>
                <w:sz w:val="20"/>
                <w:szCs w:val="20"/>
                <w:lang w:eastAsia="cs-CZ"/>
              </w:rPr>
              <w:t xml:space="preserve">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1002671007.02</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G.II</w:t>
            </w:r>
            <w:proofErr w:type="gramEnd"/>
            <w:r w:rsidRPr="00F0393A">
              <w:rPr>
                <w:rFonts w:ascii="Arial" w:eastAsia="Times New Roman" w:hAnsi="Arial" w:cs="Arial"/>
                <w:i/>
                <w:iCs/>
                <w:sz w:val="20"/>
                <w:szCs w:val="20"/>
                <w:lang w:eastAsia="cs-CZ"/>
              </w:rPr>
              <w:t>.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711249276.26</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38607420.29</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620347138.83</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52294717.14</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G.III</w:t>
            </w:r>
            <w:proofErr w:type="gramEnd"/>
            <w:r w:rsidRPr="00F0393A">
              <w:rPr>
                <w:rFonts w:ascii="Arial" w:eastAsia="Times New Roman" w:hAnsi="Arial" w:cs="Arial"/>
                <w:i/>
                <w:iCs/>
                <w:sz w:val="20"/>
                <w:szCs w:val="20"/>
                <w:lang w:eastAsia="cs-CZ"/>
              </w:rPr>
              <w:t>.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647859431.26</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i/>
                <w:iCs/>
                <w:sz w:val="20"/>
                <w:szCs w:val="20"/>
                <w:lang w:eastAsia="cs-CZ"/>
              </w:rPr>
            </w:pPr>
            <w:proofErr w:type="gramStart"/>
            <w:r w:rsidRPr="00F0393A">
              <w:rPr>
                <w:rFonts w:ascii="Arial" w:eastAsia="Times New Roman" w:hAnsi="Arial" w:cs="Arial"/>
                <w:i/>
                <w:iCs/>
                <w:sz w:val="20"/>
                <w:szCs w:val="20"/>
                <w:lang w:eastAsia="cs-CZ"/>
              </w:rPr>
              <w:t>G.IV</w:t>
            </w:r>
            <w:proofErr w:type="gramEnd"/>
            <w:r w:rsidRPr="00F0393A">
              <w:rPr>
                <w:rFonts w:ascii="Arial" w:eastAsia="Times New Roman" w:hAnsi="Arial" w:cs="Arial"/>
                <w:i/>
                <w:iCs/>
                <w:sz w:val="20"/>
                <w:szCs w:val="20"/>
                <w:lang w:eastAsia="cs-CZ"/>
              </w:rPr>
              <w:t>.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i/>
                <w:iCs/>
                <w:sz w:val="20"/>
                <w:szCs w:val="20"/>
                <w:lang w:eastAsia="cs-CZ"/>
              </w:rPr>
            </w:pPr>
            <w:r w:rsidRPr="00F0393A">
              <w:rPr>
                <w:rFonts w:ascii="Arial" w:eastAsia="Times New Roman" w:hAnsi="Arial" w:cs="Arial"/>
                <w:i/>
                <w:iCs/>
                <w:sz w:val="20"/>
                <w:szCs w:val="20"/>
                <w:lang w:eastAsia="cs-CZ"/>
              </w:rPr>
              <w:t>1066060852.02</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r w:rsidRPr="00F0393A">
        <w:rPr>
          <w:rFonts w:ascii="Arial" w:eastAsia="Times New Roman" w:hAnsi="Arial" w:cs="Arial"/>
          <w:b/>
          <w:bCs/>
          <w:sz w:val="27"/>
          <w:szCs w:val="27"/>
          <w:lang w:eastAsia="cs-CZ"/>
        </w:rPr>
        <w:t>G. Doplňující informace k položce „</w:t>
      </w:r>
      <w:proofErr w:type="gramStart"/>
      <w:r w:rsidRPr="00F0393A">
        <w:rPr>
          <w:rFonts w:ascii="Arial" w:eastAsia="Times New Roman" w:hAnsi="Arial" w:cs="Arial"/>
          <w:b/>
          <w:bCs/>
          <w:sz w:val="27"/>
          <w:szCs w:val="27"/>
          <w:lang w:eastAsia="cs-CZ"/>
        </w:rPr>
        <w:t>A.II</w:t>
      </w:r>
      <w:proofErr w:type="gramEnd"/>
      <w:r w:rsidRPr="00F0393A">
        <w:rPr>
          <w:rFonts w:ascii="Arial" w:eastAsia="Times New Roman" w:hAnsi="Arial" w:cs="Arial"/>
          <w:b/>
          <w:bCs/>
          <w:sz w:val="27"/>
          <w:szCs w:val="27"/>
          <w:lang w:eastAsia="cs-CZ"/>
        </w:rPr>
        <w:t>.3.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minulé</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1432370779.06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199406717.00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1232964062.06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1153647080.92</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G.1.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-49463127.06</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G.2.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698564277.19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76457119.94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622107157.25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628080327.25</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G.3.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16410100.00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307692.00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16102408.00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16256254.00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G.4.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155988546.38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14433609.00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141554937.38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134806397.04</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G.5.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10096167.63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134637.00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9961530.63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G.6.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551311687.86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58610532.00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492701155.86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423967229.69</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lastRenderedPageBreak/>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r w:rsidRPr="00F0393A">
        <w:rPr>
          <w:rFonts w:ascii="Arial" w:eastAsia="Times New Roman" w:hAnsi="Arial" w:cs="Arial"/>
          <w:b/>
          <w:bCs/>
          <w:sz w:val="27"/>
          <w:szCs w:val="27"/>
          <w:lang w:eastAsia="cs-CZ"/>
        </w:rPr>
        <w:t>H. Doplňující informace k položce „</w:t>
      </w:r>
      <w:proofErr w:type="gramStart"/>
      <w:r w:rsidRPr="00F0393A">
        <w:rPr>
          <w:rFonts w:ascii="Arial" w:eastAsia="Times New Roman" w:hAnsi="Arial" w:cs="Arial"/>
          <w:b/>
          <w:bCs/>
          <w:sz w:val="27"/>
          <w:szCs w:val="27"/>
          <w:lang w:eastAsia="cs-CZ"/>
        </w:rPr>
        <w:t>A.II</w:t>
      </w:r>
      <w:proofErr w:type="gramEnd"/>
      <w:r w:rsidRPr="00F0393A">
        <w:rPr>
          <w:rFonts w:ascii="Arial" w:eastAsia="Times New Roman" w:hAnsi="Arial" w:cs="Arial"/>
          <w:b/>
          <w:bCs/>
          <w:sz w:val="27"/>
          <w:szCs w:val="27"/>
          <w:lang w:eastAsia="cs-CZ"/>
        </w:rPr>
        <w:t>.1.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67"/>
        <w:gridCol w:w="1706"/>
        <w:gridCol w:w="1540"/>
        <w:gridCol w:w="1669"/>
        <w:gridCol w:w="1475"/>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minulé</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80299970.62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80299970.62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92752558.38</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H.1.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H.2.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236554.03</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H.3.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33737121.96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33737121.96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34021416.49</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H.4.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10632530.30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H.5.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35693764.33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35693764.33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47862057.56</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r w:rsidRPr="00F0393A">
        <w:rPr>
          <w:rFonts w:ascii="Arial" w:eastAsia="Times New Roman" w:hAnsi="Arial" w:cs="Arial"/>
          <w:b/>
          <w:bCs/>
          <w:sz w:val="27"/>
          <w:szCs w:val="27"/>
          <w:lang w:eastAsia="cs-CZ"/>
        </w:rPr>
        <w:t>I. Doplňující informace k položce "</w:t>
      </w:r>
      <w:proofErr w:type="gramStart"/>
      <w:r w:rsidRPr="00F0393A">
        <w:rPr>
          <w:rFonts w:ascii="Arial" w:eastAsia="Times New Roman" w:hAnsi="Arial" w:cs="Arial"/>
          <w:b/>
          <w:bCs/>
          <w:sz w:val="27"/>
          <w:szCs w:val="27"/>
          <w:lang w:eastAsia="cs-CZ"/>
        </w:rPr>
        <w:t>A.II</w:t>
      </w:r>
      <w:proofErr w:type="gramEnd"/>
      <w:r w:rsidRPr="00F0393A">
        <w:rPr>
          <w:rFonts w:ascii="Arial" w:eastAsia="Times New Roman" w:hAnsi="Arial" w:cs="Arial"/>
          <w:b/>
          <w:bCs/>
          <w:sz w:val="27"/>
          <w:szCs w:val="27"/>
          <w:lang w:eastAsia="cs-CZ"/>
        </w:rPr>
        <w:t>.4.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minulé</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bl>
    <w:p w:rsidR="00F0393A" w:rsidRPr="00F0393A" w:rsidRDefault="00F0393A" w:rsidP="00F0393A">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F0393A">
        <w:rPr>
          <w:rFonts w:ascii="Arial" w:eastAsia="Times New Roman" w:hAnsi="Arial" w:cs="Arial"/>
          <w:b/>
          <w:bCs/>
          <w:kern w:val="36"/>
          <w:sz w:val="48"/>
          <w:szCs w:val="48"/>
          <w:lang w:eastAsia="cs-CZ"/>
        </w:rPr>
        <w:t>Příloha</w:t>
      </w:r>
    </w:p>
    <w:p w:rsidR="00F0393A" w:rsidRPr="00F0393A" w:rsidRDefault="00F0393A" w:rsidP="00F0393A">
      <w:pPr>
        <w:spacing w:before="100" w:beforeAutospacing="1" w:after="100" w:afterAutospacing="1" w:line="240" w:lineRule="auto"/>
        <w:outlineLvl w:val="1"/>
        <w:rPr>
          <w:rFonts w:ascii="Arial" w:eastAsia="Times New Roman" w:hAnsi="Arial" w:cs="Arial"/>
          <w:b/>
          <w:bCs/>
          <w:sz w:val="36"/>
          <w:szCs w:val="36"/>
          <w:lang w:eastAsia="cs-CZ"/>
        </w:rPr>
      </w:pPr>
      <w:r w:rsidRPr="00F0393A">
        <w:rPr>
          <w:rFonts w:ascii="Arial" w:eastAsia="Times New Roman" w:hAnsi="Arial" w:cs="Arial"/>
          <w:b/>
          <w:bCs/>
          <w:sz w:val="36"/>
          <w:szCs w:val="36"/>
          <w:lang w:eastAsia="cs-CZ"/>
        </w:rPr>
        <w:t>ZÁKLADNÍ</w:t>
      </w:r>
    </w:p>
    <w:p w:rsidR="00F0393A" w:rsidRPr="00F0393A" w:rsidRDefault="00F0393A" w:rsidP="00F0393A">
      <w:pPr>
        <w:spacing w:before="120" w:after="120" w:line="240" w:lineRule="auto"/>
        <w:outlineLvl w:val="4"/>
        <w:rPr>
          <w:rFonts w:ascii="Arial" w:eastAsia="Times New Roman" w:hAnsi="Arial" w:cs="Arial"/>
          <w:b/>
          <w:bCs/>
          <w:sz w:val="24"/>
          <w:szCs w:val="24"/>
          <w:lang w:eastAsia="cs-CZ"/>
        </w:rPr>
      </w:pPr>
      <w:r w:rsidRPr="00F0393A">
        <w:rPr>
          <w:rFonts w:ascii="Arial" w:eastAsia="Times New Roman" w:hAnsi="Arial" w:cs="Arial"/>
          <w:b/>
          <w:bCs/>
          <w:sz w:val="24"/>
          <w:szCs w:val="24"/>
          <w:lang w:eastAsia="cs-CZ"/>
        </w:rPr>
        <w:t>IČ 70892156</w:t>
      </w:r>
      <w:r w:rsidRPr="00F0393A">
        <w:rPr>
          <w:rFonts w:ascii="Arial" w:eastAsia="Times New Roman" w:hAnsi="Arial" w:cs="Arial"/>
          <w:b/>
          <w:bCs/>
          <w:sz w:val="24"/>
          <w:szCs w:val="24"/>
          <w:lang w:eastAsia="cs-CZ"/>
        </w:rPr>
        <w:br/>
        <w:t xml:space="preserve">sestavená k </w:t>
      </w:r>
      <w:proofErr w:type="gramStart"/>
      <w:r w:rsidRPr="00F0393A">
        <w:rPr>
          <w:rFonts w:ascii="Arial" w:eastAsia="Times New Roman" w:hAnsi="Arial" w:cs="Arial"/>
          <w:b/>
          <w:bCs/>
          <w:sz w:val="24"/>
          <w:szCs w:val="24"/>
          <w:lang w:eastAsia="cs-CZ"/>
        </w:rPr>
        <w:t>30.9.2019</w:t>
      </w:r>
      <w:proofErr w:type="gramEnd"/>
      <w:r w:rsidRPr="00F0393A">
        <w:rPr>
          <w:rFonts w:ascii="Arial" w:eastAsia="Times New Roman" w:hAnsi="Arial" w:cs="Arial"/>
          <w:b/>
          <w:bCs/>
          <w:sz w:val="24"/>
          <w:szCs w:val="24"/>
          <w:lang w:eastAsia="cs-CZ"/>
        </w:rPr>
        <w:br/>
        <w:t>(v Kč s přesností na dvě desetinná místa)</w:t>
      </w:r>
    </w:p>
    <w:p w:rsidR="00F0393A" w:rsidRPr="00F0393A" w:rsidRDefault="00F0393A" w:rsidP="00F0393A">
      <w:pPr>
        <w:spacing w:before="100" w:beforeAutospacing="1" w:after="100" w:afterAutospacing="1" w:line="240" w:lineRule="auto"/>
        <w:outlineLvl w:val="2"/>
        <w:rPr>
          <w:rFonts w:ascii="Arial" w:eastAsia="Times New Roman" w:hAnsi="Arial" w:cs="Arial"/>
          <w:b/>
          <w:bCs/>
          <w:sz w:val="27"/>
          <w:szCs w:val="27"/>
          <w:lang w:eastAsia="cs-CZ"/>
        </w:rPr>
      </w:pPr>
      <w:r w:rsidRPr="00F0393A">
        <w:rPr>
          <w:rFonts w:ascii="Arial" w:eastAsia="Times New Roman" w:hAnsi="Arial" w:cs="Arial"/>
          <w:b/>
          <w:bCs/>
          <w:sz w:val="27"/>
          <w:szCs w:val="27"/>
          <w:lang w:eastAsia="cs-CZ"/>
        </w:rPr>
        <w:lastRenderedPageBreak/>
        <w:t xml:space="preserve">J. Doplňující informace k </w:t>
      </w:r>
      <w:proofErr w:type="gramStart"/>
      <w:r w:rsidRPr="00F0393A">
        <w:rPr>
          <w:rFonts w:ascii="Arial" w:eastAsia="Times New Roman" w:hAnsi="Arial" w:cs="Arial"/>
          <w:b/>
          <w:bCs/>
          <w:sz w:val="27"/>
          <w:szCs w:val="27"/>
          <w:lang w:eastAsia="cs-CZ"/>
        </w:rPr>
        <w:t>položce "B.II</w:t>
      </w:r>
      <w:proofErr w:type="gramEnd"/>
      <w:r w:rsidRPr="00F0393A">
        <w:rPr>
          <w:rFonts w:ascii="Arial" w:eastAsia="Times New Roman" w:hAnsi="Arial" w:cs="Arial"/>
          <w:b/>
          <w:bCs/>
          <w:sz w:val="27"/>
          <w:szCs w:val="27"/>
          <w:lang w:eastAsia="cs-CZ"/>
        </w:rPr>
        <w:t>.4.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F0393A" w:rsidRPr="00F0393A" w:rsidTr="00F0393A">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b/>
                <w:bCs/>
                <w:color w:val="FFFFFF"/>
                <w:sz w:val="20"/>
                <w:szCs w:val="20"/>
                <w:lang w:eastAsia="cs-CZ"/>
              </w:rPr>
            </w:pPr>
            <w:r w:rsidRPr="00F0393A">
              <w:rPr>
                <w:rFonts w:ascii="Arial" w:eastAsia="Times New Roman" w:hAnsi="Arial" w:cs="Arial"/>
                <w:b/>
                <w:bCs/>
                <w:color w:val="FFFFFF"/>
                <w:sz w:val="20"/>
                <w:szCs w:val="20"/>
                <w:lang w:eastAsia="cs-CZ"/>
              </w:rPr>
              <w:t>Období minulé</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J.1.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r>
      <w:tr w:rsidR="00F0393A" w:rsidRPr="00F0393A" w:rsidTr="00F0393A">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proofErr w:type="gramStart"/>
            <w:r w:rsidRPr="00F0393A">
              <w:rPr>
                <w:rFonts w:ascii="Arial" w:eastAsia="Times New Roman" w:hAnsi="Arial" w:cs="Arial"/>
                <w:sz w:val="20"/>
                <w:szCs w:val="20"/>
                <w:lang w:eastAsia="cs-CZ"/>
              </w:rPr>
              <w:t>J.2.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rPr>
                <w:rFonts w:ascii="Arial" w:eastAsia="Times New Roman" w:hAnsi="Arial" w:cs="Arial"/>
                <w:sz w:val="20"/>
                <w:szCs w:val="20"/>
                <w:lang w:eastAsia="cs-CZ"/>
              </w:rPr>
            </w:pPr>
            <w:r w:rsidRPr="00F0393A">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F0393A" w:rsidRPr="00F0393A" w:rsidRDefault="00F0393A" w:rsidP="00F0393A">
            <w:pPr>
              <w:spacing w:after="0" w:line="240" w:lineRule="auto"/>
              <w:jc w:val="right"/>
              <w:rPr>
                <w:rFonts w:ascii="Arial" w:eastAsia="Times New Roman" w:hAnsi="Arial" w:cs="Arial"/>
                <w:sz w:val="20"/>
                <w:szCs w:val="20"/>
                <w:lang w:eastAsia="cs-CZ"/>
              </w:rPr>
            </w:pPr>
            <w:r w:rsidRPr="00F0393A">
              <w:rPr>
                <w:rFonts w:ascii="Arial" w:eastAsia="Times New Roman" w:hAnsi="Arial" w:cs="Arial"/>
                <w:sz w:val="20"/>
                <w:szCs w:val="20"/>
                <w:lang w:eastAsia="cs-CZ"/>
              </w:rPr>
              <w:t>0.00</w:t>
            </w:r>
          </w:p>
        </w:tc>
        <w:tc>
          <w:tcPr>
            <w:tcW w:w="0" w:type="auto"/>
            <w:vAlign w:val="center"/>
            <w:hideMark/>
          </w:tcPr>
          <w:p w:rsidR="00F0393A" w:rsidRPr="00F0393A" w:rsidRDefault="00F0393A" w:rsidP="00F0393A">
            <w:pPr>
              <w:spacing w:after="0" w:line="240" w:lineRule="auto"/>
              <w:rPr>
                <w:rFonts w:ascii="Times New Roman" w:eastAsia="Times New Roman" w:hAnsi="Times New Roman" w:cs="Times New Roman"/>
                <w:sz w:val="20"/>
                <w:szCs w:val="20"/>
                <w:lang w:eastAsia="cs-CZ"/>
              </w:rPr>
            </w:pPr>
          </w:p>
        </w:tc>
      </w:tr>
    </w:tbl>
    <w:p w:rsidR="00AC0896" w:rsidRDefault="00AC0896"/>
    <w:sectPr w:rsidR="00AC0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3A"/>
    <w:rsid w:val="00AC0896"/>
    <w:rsid w:val="00F03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5BA6C-A275-40DD-A023-CC1735B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F0393A"/>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0393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0393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393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0393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0393A"/>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419031">
      <w:bodyDiv w:val="1"/>
      <w:marLeft w:val="0"/>
      <w:marRight w:val="0"/>
      <w:marTop w:val="0"/>
      <w:marBottom w:val="0"/>
      <w:divBdr>
        <w:top w:val="none" w:sz="0" w:space="0" w:color="auto"/>
        <w:left w:val="none" w:sz="0" w:space="0" w:color="auto"/>
        <w:bottom w:val="none" w:sz="0" w:space="0" w:color="auto"/>
        <w:right w:val="none" w:sz="0" w:space="0" w:color="auto"/>
      </w:divBdr>
      <w:divsChild>
        <w:div w:id="1842502646">
          <w:marLeft w:val="0"/>
          <w:marRight w:val="0"/>
          <w:marTop w:val="0"/>
          <w:marBottom w:val="0"/>
          <w:divBdr>
            <w:top w:val="none" w:sz="0" w:space="0" w:color="auto"/>
            <w:left w:val="none" w:sz="0" w:space="0" w:color="auto"/>
            <w:bottom w:val="none" w:sz="0" w:space="0" w:color="auto"/>
            <w:right w:val="none" w:sz="0" w:space="0" w:color="auto"/>
          </w:divBdr>
        </w:div>
        <w:div w:id="2067948409">
          <w:marLeft w:val="0"/>
          <w:marRight w:val="0"/>
          <w:marTop w:val="0"/>
          <w:marBottom w:val="0"/>
          <w:divBdr>
            <w:top w:val="none" w:sz="0" w:space="0" w:color="auto"/>
            <w:left w:val="none" w:sz="0" w:space="0" w:color="auto"/>
            <w:bottom w:val="none" w:sz="0" w:space="0" w:color="auto"/>
            <w:right w:val="none" w:sz="0" w:space="0" w:color="auto"/>
          </w:divBdr>
        </w:div>
        <w:div w:id="1245992693">
          <w:marLeft w:val="0"/>
          <w:marRight w:val="0"/>
          <w:marTop w:val="0"/>
          <w:marBottom w:val="0"/>
          <w:divBdr>
            <w:top w:val="none" w:sz="0" w:space="0" w:color="auto"/>
            <w:left w:val="none" w:sz="0" w:space="0" w:color="auto"/>
            <w:bottom w:val="none" w:sz="0" w:space="0" w:color="auto"/>
            <w:right w:val="none" w:sz="0" w:space="0" w:color="auto"/>
          </w:divBdr>
        </w:div>
        <w:div w:id="1899124198">
          <w:marLeft w:val="0"/>
          <w:marRight w:val="0"/>
          <w:marTop w:val="0"/>
          <w:marBottom w:val="0"/>
          <w:divBdr>
            <w:top w:val="none" w:sz="0" w:space="0" w:color="auto"/>
            <w:left w:val="none" w:sz="0" w:space="0" w:color="auto"/>
            <w:bottom w:val="none" w:sz="0" w:space="0" w:color="auto"/>
            <w:right w:val="none" w:sz="0" w:space="0" w:color="auto"/>
          </w:divBdr>
        </w:div>
        <w:div w:id="544830975">
          <w:marLeft w:val="0"/>
          <w:marRight w:val="0"/>
          <w:marTop w:val="0"/>
          <w:marBottom w:val="0"/>
          <w:divBdr>
            <w:top w:val="none" w:sz="0" w:space="0" w:color="auto"/>
            <w:left w:val="none" w:sz="0" w:space="0" w:color="auto"/>
            <w:bottom w:val="none" w:sz="0" w:space="0" w:color="auto"/>
            <w:right w:val="none" w:sz="0" w:space="0" w:color="auto"/>
          </w:divBdr>
        </w:div>
        <w:div w:id="640038148">
          <w:marLeft w:val="0"/>
          <w:marRight w:val="0"/>
          <w:marTop w:val="0"/>
          <w:marBottom w:val="0"/>
          <w:divBdr>
            <w:top w:val="none" w:sz="0" w:space="0" w:color="auto"/>
            <w:left w:val="none" w:sz="0" w:space="0" w:color="auto"/>
            <w:bottom w:val="none" w:sz="0" w:space="0" w:color="auto"/>
            <w:right w:val="none" w:sz="0" w:space="0" w:color="auto"/>
          </w:divBdr>
        </w:div>
        <w:div w:id="65224879">
          <w:marLeft w:val="0"/>
          <w:marRight w:val="0"/>
          <w:marTop w:val="0"/>
          <w:marBottom w:val="0"/>
          <w:divBdr>
            <w:top w:val="none" w:sz="0" w:space="0" w:color="auto"/>
            <w:left w:val="none" w:sz="0" w:space="0" w:color="auto"/>
            <w:bottom w:val="none" w:sz="0" w:space="0" w:color="auto"/>
            <w:right w:val="none" w:sz="0" w:space="0" w:color="auto"/>
          </w:divBdr>
        </w:div>
        <w:div w:id="1882550955">
          <w:marLeft w:val="0"/>
          <w:marRight w:val="0"/>
          <w:marTop w:val="0"/>
          <w:marBottom w:val="0"/>
          <w:divBdr>
            <w:top w:val="none" w:sz="0" w:space="0" w:color="auto"/>
            <w:left w:val="none" w:sz="0" w:space="0" w:color="auto"/>
            <w:bottom w:val="none" w:sz="0" w:space="0" w:color="auto"/>
            <w:right w:val="none" w:sz="0" w:space="0" w:color="auto"/>
          </w:divBdr>
        </w:div>
        <w:div w:id="1990015696">
          <w:marLeft w:val="0"/>
          <w:marRight w:val="0"/>
          <w:marTop w:val="0"/>
          <w:marBottom w:val="0"/>
          <w:divBdr>
            <w:top w:val="none" w:sz="0" w:space="0" w:color="auto"/>
            <w:left w:val="none" w:sz="0" w:space="0" w:color="auto"/>
            <w:bottom w:val="none" w:sz="0" w:space="0" w:color="auto"/>
            <w:right w:val="none" w:sz="0" w:space="0" w:color="auto"/>
          </w:divBdr>
        </w:div>
        <w:div w:id="2024359198">
          <w:marLeft w:val="0"/>
          <w:marRight w:val="0"/>
          <w:marTop w:val="0"/>
          <w:marBottom w:val="0"/>
          <w:divBdr>
            <w:top w:val="none" w:sz="0" w:space="0" w:color="auto"/>
            <w:left w:val="none" w:sz="0" w:space="0" w:color="auto"/>
            <w:bottom w:val="none" w:sz="0" w:space="0" w:color="auto"/>
            <w:right w:val="none" w:sz="0" w:space="0" w:color="auto"/>
          </w:divBdr>
        </w:div>
        <w:div w:id="2105760172">
          <w:marLeft w:val="0"/>
          <w:marRight w:val="0"/>
          <w:marTop w:val="0"/>
          <w:marBottom w:val="0"/>
          <w:divBdr>
            <w:top w:val="none" w:sz="0" w:space="0" w:color="auto"/>
            <w:left w:val="none" w:sz="0" w:space="0" w:color="auto"/>
            <w:bottom w:val="none" w:sz="0" w:space="0" w:color="auto"/>
            <w:right w:val="none" w:sz="0" w:space="0" w:color="auto"/>
          </w:divBdr>
        </w:div>
        <w:div w:id="170455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2124</Words>
  <Characters>12533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1</cp:revision>
  <dcterms:created xsi:type="dcterms:W3CDTF">2019-11-13T07:06:00Z</dcterms:created>
  <dcterms:modified xsi:type="dcterms:W3CDTF">2019-11-13T07:18:00Z</dcterms:modified>
</cp:coreProperties>
</file>