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A.1. Informace podle § 7 odst. 3 zákona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Účetní jetnotka Ústecký kraj nepřetržitě pokračuje i v následujícím účetním období ve své činnosti, nedošlo ke změnám metody z důvody ukončení činnosti, nenastává žádná skutečnost, která by ji omezovala nebo ju zabraňovala v této činnosti pokračovat i v dohledné době. </w:t>
            </w: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A.2. Informace podle § 7 odst. 4 zákona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účetnictví (od 1. 1. 2010 vyhl. č. 410/2009 Sb.) další změny specifické pro účetní jednotku nebyly v roce 2018 prováděny. </w:t>
            </w: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A.3. Informace podle § 7 odst. 5 zákona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Použité účetní metody odpovídají platné legislativě, jsou upřesněny ve vnitřních předpisech kraje, zejména ve směrnicích k účetnictví a majetku k vnitřnímu kontrolnímu systému a k vymáhání pohledávek. Pro vedení účetnictví je použiván ekonomicko-informační systém Microsoft Dynamics NAV Classic dodržováním stanovené metodiky a závazných analytik účtů pro zajištění správnosti jednotlivých výkazů. Ústecký kraj i v roce 2018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w:t>
            </w:r>
            <w:r w:rsidRPr="001E1599">
              <w:rPr>
                <w:rFonts w:ascii="Arial" w:eastAsia="Times New Roman" w:hAnsi="Arial" w:cs="Arial"/>
                <w:sz w:val="20"/>
                <w:szCs w:val="20"/>
                <w:lang w:eastAsia="cs-CZ"/>
              </w:rPr>
              <w:br/>
              <w:t>vyhlášených ČNB k 1.1. a 1. 7. daného roku. Další používané účetní postupy a zásady. Pořizování a vyřazování majetku se provádí prostřednictvím vnitřních předpisů - drobný dlouhodobý nehmotný majetek v pořizovací ceně od 7.000,-- Kč do 60.000,--Kč. Drobný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2018 stejně, tzn. prostřednictvím příslušných nákladových a výnosových účtů. Ústecký kraj měl v roce 2018 sedm účelových fondů - Fond zaměstnavatele, Fond Ústeckého kra</w:t>
            </w:r>
            <w:r w:rsidRPr="001E1599">
              <w:rPr>
                <w:rFonts w:ascii="Arial" w:eastAsia="Times New Roman" w:hAnsi="Arial" w:cs="Arial"/>
                <w:sz w:val="20"/>
                <w:szCs w:val="20"/>
                <w:lang w:eastAsia="cs-CZ"/>
              </w:rPr>
              <w:br/>
              <w:t xml:space="preserve">je, Fond životního prostředí, Regionální a podpůrný fond, Fond investic a oprav, Fond regionálního rozvoje, Fond mimořádných událostí, Fond vodního hospodářství, jejich hospodaření se řídí schválenými statuty. Metoda časového rozlišení byla v roce 2018 použita pro případy přesahující 50.000,-- Kč, až k rozvahovému dni tj. 31. 12. 2018.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lastRenderedPageBreak/>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A.4.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minulé</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28031026294.52</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27620277227.11</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16790172.57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11174088.22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19141744.90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16056168.91</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15854438.51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17454965.91</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27979239938.54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27575592004.07</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P.III.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 důvodou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lastRenderedPageBreak/>
              <w:t>P.III.4.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P.IV.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74893472.80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51333749.67</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9000000.00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9000000.00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65893472.80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42333749.67</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P.IV.12.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3005556379.58</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2025985989.33</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lastRenderedPageBreak/>
              <w:t>P.V.3.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64719009.41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68113899.02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2837158205.65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1822527199.99</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103679164.52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135344890.32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P.VI.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P.VII.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1267792585.80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460513294.37</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225428636.57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159388287.90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982138524.10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227943076.92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22281425.13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10848495.55</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lastRenderedPageBreak/>
              <w:t>P.VII.8.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37944000.00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62333434.00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P.VIII.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P.VIII.5.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29636325232.06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28966393891.10</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A.5.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A.5. Informace podle § 18 odst. 3 písm. b) zákona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lastRenderedPageBreak/>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A.6.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A.6. Informace podle § 19 odst. 6 zákona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Nenastaly žádné významné události mezi rozvahovým dnem a okamžikem sestavení účetní závěrky. </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B.1.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Informace podle § 66 odst. 6 zákona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Zápisy do katastru nemovitostí byly proúčtovány v roce 2018. </w:t>
            </w: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B.2.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Informace podle § 66 odst. 8 zákona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Netýká se Ústeckého kraje. </w:t>
            </w: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B.3.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Informace podle § 68 odst. 3 zákona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Ústecký kraj v roce 2018 provedl mezi přísp. organizacemi vzájemné zápočty v hodnotě 314 mil Kč. </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minulé</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lastRenderedPageBreak/>
              <w:t>C.1.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421714706.36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135471441.10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C.2.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48541603.84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167956406.00</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Počet jednotlivých věcí a souborů majetku nebo seznam tohoto majetku</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Celková výměra lesních pozemků s lesním porostem</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Výše ocenění celkové výměry lesních pozemků s lesním porostem ve výši 57 Kč/m2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Výměra lesních pozemků s lesním porostem oceněných jiným způsobem</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D.5.</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Výše ocenění lesních pozemků s lesním porostem oceněných jiným způsobem</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D.6.</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D.7.</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Komentář k ocenění lesních pozemků jiným způsobem</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E.1. Doplňující informace k položkám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89"/>
        <w:gridCol w:w="6466"/>
        <w:gridCol w:w="1601"/>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K položce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Doplňující informace k položkám rozvahy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Částka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lastRenderedPageBreak/>
              <w:t>A.I.2.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Nakoupení softwaru SW Splunk Enterprise pro sbírání - Kč 2.400.000,-- logů, přihlášení napříč sítí a systémy (GDPR, bezpečnost) SW - SIEm a NBA v rámci projektu Přírodovědné a technické vzdělávání ÚK 1 mil. Kč. SW jídzní řády pro ÚK v hodnotě 2.5 mil.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125525179.14</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A.II.4.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Přírůstek je nakoupení vybavení pro školy v rámci projektu Přírodovědné a technické vzdělávání Ústeckého kraje.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392036150.72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A.II.6.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Přírůstek je nakoupení vybavení pro školy v rámci projektu Přírodovědné a technické vzdělávání Ústeckého kraje.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132999249.02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A.IV.5.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Prodej pozemku p. č. 2685, k.ú. Louny, splatné v pěti ročních splátkách do roku 2024.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5291000.00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A.IV.6.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Poskytnuté zálohy - malý dotační program v oblasti sociálních věcí. Poskytnuté zálohy z Fondu Ústeckého kraje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233849317.92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Smluvní pokuity ve výši 49 mil. Kč vůči společnosti TD BUS. Faktury splatné v 1/2019 Dopravní společnost ÚK 1.200.000,-- Kč Faktury GasNet 1.583 833,-- Kč, splatné 2/2019.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64454264.79</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navýšení za porušení rozpočtovné kázně dle§ 22.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20768555.02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Poskytnutá návratna finanční výpomoc pro Psy. léčebnu Petrohrad na předfinancování projektu.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1500000.00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B.II.17.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Očekávána vratka úroků z neoprávněného jednání správce daně za projekt Podpora plánování a transformace - 1. mil. Kč Očekáváané dotace z Ministerstva životního prostředí. v hodnotě 50.000,--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1053469.00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B.II.28.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Zálohy na sociální služby , které budovu v průběhu 1. Q. 2019 vyúčtovány.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2542020971.99</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B.II.32.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Dotace na sociální služby v hodnotě 1 mld. Kč., která bude v průběhu finančního vypořádání zúčtována. Očekávané dotace na projektuy Přírodovědného a technického vzdělávání ÚK.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2249767358.14</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Termínované vklady - Revolving účet Fondu investic a oprav, a běžný účet ÚK.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300471758.00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C.I.3.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Dotace SPZ Triangle v hodnotě 150 mil. Kč Dotace na reko silnice Žatec 46 mil. Kč Dotace na reko silnice II/227, II/225 hranice Stř. kraje-75 mil.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1037792884.53</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D.II.8.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Přijaté zálohy na víceleté projekty Ústeckého kraje - Kotlíková dotace 65 mil. Kč - Projekt TRANSFER - Projekt CESTA - projekt Změna je cesta - začínající projekt - projekt POSOSUK 2, POSOSUK 4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802421058.29</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D.III.7.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Veškeré přijaté zálohy během roku 2018 byly k rozvahovému dni zúčtovány.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8323.00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D.III.37.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Do dohadných účtů jsou proúčtovány náklady na dopravní obslužnost ÚK, které budouv 1. Q. 2019 zúčtovány. Dále jsou zde proúčtovány náklady na sociální služby - UZ 13305 neinv.trans.soc.sl.108/2006Sb.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3090906977.77</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lastRenderedPageBreak/>
        <w:t>E.2. Doplňující informace k položkám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6562"/>
        <w:gridCol w:w="1490"/>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K položce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Doplňující informace k položkám výkazu zisku a ztráty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Částka</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A.I.12.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Nárůst z důvodu pronájmu a údržby autobusů pro oblast Ústecka, Litoměřicka, Děčínska.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218774374.25</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A.I.32.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Zřušení platebního výměru 27/2014 na projekt Evropská obchodní akademie Děčín 37.542.000,-- Kč. Snížení a částečné zaplacení platebního výměru 25/2014 Stategie rozvoje cestovního ruchu. Odúčt. restitučního nároku na jméno Pavel Ondrejcik.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-39735893.65</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A.I.35.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Navýšení z důvodu pořízení dlouhodobého majetku Přírodovědné a technické vzdělávání Ústeckého kraje. Majetek, který je určen pro příspěvkové organizace a v rámci projektu IROP je po dobu 5 let v účetnictví Ústeckého kraje.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46330906.78</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Nájemné a údržba vozidel pro dopravní obslužnost - oblast Ústecka, Litoměřicka, Děčínska.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36931805.35</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Smluvní pokuty v oblasti dopravy pro neplnění smluvních ujednání vyplývající z uzavřených smluv mezi ÚK a společností TD BUS.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50992627.99</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B.I.14.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 xml:space="preserve">Nárůst z prodeje staveb dle smlouvy 18/SML 4614 - k. ú. Kadaň v hodnotě 2.475.000,-- Kč, prodej stavby v k. ú. Chomutov dle smlouvy 18/SML 4425 v hodnotě 2.455.431,-- Kč prodej stavby 18/SML 4645, k. ú. Skyřice, částka 12.055.658,-- Kč.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25689897.00</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Ostatní fondy</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Běžné období</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G.I.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1051175455.31</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G.II.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1550998386.93</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64299732.31</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1438094501.62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48604153.00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G.III.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1599502835.22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G.IV.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i/>
                <w:iCs/>
                <w:sz w:val="20"/>
                <w:szCs w:val="20"/>
                <w:lang w:eastAsia="cs-CZ"/>
              </w:rPr>
            </w:pPr>
            <w:r w:rsidRPr="001E1599">
              <w:rPr>
                <w:rFonts w:ascii="Arial" w:eastAsia="Times New Roman" w:hAnsi="Arial" w:cs="Arial"/>
                <w:i/>
                <w:iCs/>
                <w:sz w:val="20"/>
                <w:szCs w:val="20"/>
                <w:lang w:eastAsia="cs-CZ"/>
              </w:rPr>
              <w:t>1002671007.02</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lastRenderedPageBreak/>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G. Doplňující informace k položce „A.II.3.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43"/>
        <w:gridCol w:w="1696"/>
        <w:gridCol w:w="1634"/>
        <w:gridCol w:w="1681"/>
        <w:gridCol w:w="1603"/>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minulé</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1335378096.92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181731016.00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1153647080.92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1144861506.12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G.1.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-49463127.06</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G.2.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697914860.19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69834532.94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628080327.25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633187476.39</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G.3.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16410100.00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153846.00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16256254.00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G.4.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146487142.04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11680745.00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134806397.04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130133687.02</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G.5.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-16890.00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G.6.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474565994.69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50598765.00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423967229.69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431020359.77</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H. Doplňující informace k položce „A.II.1.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941"/>
        <w:gridCol w:w="1696"/>
        <w:gridCol w:w="1522"/>
        <w:gridCol w:w="1660"/>
        <w:gridCol w:w="1538"/>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minulé</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92752558.38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92752558.38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111051843.61</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H.1.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H.2.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236554.03</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lastRenderedPageBreak/>
              <w:t>H.3.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34021416.49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34021416.49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32877973.44</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H.4.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10632530.30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10632530.30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9696314.30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H.5.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47862057.56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47862057.56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68241001.84</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I. Doplňující informace k položce "A.II.4.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minulé</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J. Doplňující informace k položce "B.II.4.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Období minulé</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J.1.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r w:rsidR="001E1599" w:rsidRPr="001E1599" w:rsidTr="001E1599">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J.2.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sz w:val="20"/>
                <w:szCs w:val="20"/>
                <w:lang w:eastAsia="cs-CZ"/>
              </w:rPr>
            </w:pPr>
            <w:r w:rsidRPr="001E1599">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1E1599" w:rsidRPr="001E1599" w:rsidRDefault="001E1599" w:rsidP="001E1599">
            <w:pPr>
              <w:spacing w:after="0" w:line="240" w:lineRule="auto"/>
              <w:jc w:val="right"/>
              <w:rPr>
                <w:rFonts w:ascii="Arial" w:eastAsia="Times New Roman" w:hAnsi="Arial" w:cs="Arial"/>
                <w:sz w:val="20"/>
                <w:szCs w:val="20"/>
                <w:lang w:eastAsia="cs-CZ"/>
              </w:rPr>
            </w:pPr>
            <w:r w:rsidRPr="001E1599">
              <w:rPr>
                <w:rFonts w:ascii="Arial" w:eastAsia="Times New Roman" w:hAnsi="Arial" w:cs="Arial"/>
                <w:sz w:val="20"/>
                <w:szCs w:val="20"/>
                <w:lang w:eastAsia="cs-CZ"/>
              </w:rPr>
              <w:t>0.00</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lastRenderedPageBreak/>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Údaje k poskytnutým garancím jednorázovým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9"/>
        <w:gridCol w:w="549"/>
        <w:gridCol w:w="548"/>
        <w:gridCol w:w="548"/>
        <w:gridCol w:w="625"/>
        <w:gridCol w:w="689"/>
        <w:gridCol w:w="689"/>
        <w:gridCol w:w="689"/>
        <w:gridCol w:w="575"/>
        <w:gridCol w:w="602"/>
        <w:gridCol w:w="602"/>
        <w:gridCol w:w="602"/>
        <w:gridCol w:w="625"/>
        <w:gridCol w:w="625"/>
        <w:gridCol w:w="539"/>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Předmět ručení</w:t>
            </w:r>
          </w:p>
        </w:tc>
      </w:tr>
    </w:tbl>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Údaje k poskytnutým garancím ostatním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9"/>
        <w:gridCol w:w="549"/>
        <w:gridCol w:w="548"/>
        <w:gridCol w:w="548"/>
        <w:gridCol w:w="625"/>
        <w:gridCol w:w="689"/>
        <w:gridCol w:w="689"/>
        <w:gridCol w:w="689"/>
        <w:gridCol w:w="575"/>
        <w:gridCol w:w="602"/>
        <w:gridCol w:w="602"/>
        <w:gridCol w:w="602"/>
        <w:gridCol w:w="625"/>
        <w:gridCol w:w="625"/>
        <w:gridCol w:w="539"/>
      </w:tblGrid>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Předmět ručení</w:t>
            </w:r>
          </w:p>
        </w:tc>
      </w:tr>
    </w:tbl>
    <w:p w:rsidR="001E1599" w:rsidRPr="001E1599" w:rsidRDefault="001E1599" w:rsidP="001E1599">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1E1599">
        <w:rPr>
          <w:rFonts w:ascii="Arial" w:eastAsia="Times New Roman" w:hAnsi="Arial" w:cs="Arial"/>
          <w:b/>
          <w:bCs/>
          <w:kern w:val="36"/>
          <w:sz w:val="48"/>
          <w:szCs w:val="48"/>
          <w:lang w:eastAsia="cs-CZ"/>
        </w:rPr>
        <w:t>Příloha</w:t>
      </w:r>
    </w:p>
    <w:p w:rsidR="001E1599" w:rsidRPr="001E1599" w:rsidRDefault="001E1599" w:rsidP="001E1599">
      <w:pPr>
        <w:spacing w:before="100" w:beforeAutospacing="1" w:after="100" w:afterAutospacing="1" w:line="240" w:lineRule="auto"/>
        <w:outlineLvl w:val="1"/>
        <w:rPr>
          <w:rFonts w:ascii="Arial" w:eastAsia="Times New Roman" w:hAnsi="Arial" w:cs="Arial"/>
          <w:b/>
          <w:bCs/>
          <w:sz w:val="36"/>
          <w:szCs w:val="36"/>
          <w:lang w:eastAsia="cs-CZ"/>
        </w:rPr>
      </w:pPr>
      <w:r w:rsidRPr="001E1599">
        <w:rPr>
          <w:rFonts w:ascii="Arial" w:eastAsia="Times New Roman" w:hAnsi="Arial" w:cs="Arial"/>
          <w:b/>
          <w:bCs/>
          <w:sz w:val="36"/>
          <w:szCs w:val="36"/>
          <w:lang w:eastAsia="cs-CZ"/>
        </w:rPr>
        <w:lastRenderedPageBreak/>
        <w:t>ZÁKLADNÍ</w:t>
      </w:r>
    </w:p>
    <w:p w:rsidR="001E1599" w:rsidRPr="001E1599" w:rsidRDefault="001E1599" w:rsidP="001E1599">
      <w:pPr>
        <w:spacing w:before="120" w:after="120" w:line="240" w:lineRule="auto"/>
        <w:outlineLvl w:val="4"/>
        <w:rPr>
          <w:rFonts w:ascii="Arial" w:eastAsia="Times New Roman" w:hAnsi="Arial" w:cs="Arial"/>
          <w:b/>
          <w:bCs/>
          <w:sz w:val="24"/>
          <w:szCs w:val="24"/>
          <w:lang w:eastAsia="cs-CZ"/>
        </w:rPr>
      </w:pPr>
      <w:r w:rsidRPr="001E1599">
        <w:rPr>
          <w:rFonts w:ascii="Arial" w:eastAsia="Times New Roman" w:hAnsi="Arial" w:cs="Arial"/>
          <w:b/>
          <w:bCs/>
          <w:sz w:val="24"/>
          <w:szCs w:val="24"/>
          <w:lang w:eastAsia="cs-CZ"/>
        </w:rPr>
        <w:t>IČ 70892156</w:t>
      </w:r>
      <w:r w:rsidRPr="001E1599">
        <w:rPr>
          <w:rFonts w:ascii="Arial" w:eastAsia="Times New Roman" w:hAnsi="Arial" w:cs="Arial"/>
          <w:b/>
          <w:bCs/>
          <w:sz w:val="24"/>
          <w:szCs w:val="24"/>
          <w:lang w:eastAsia="cs-CZ"/>
        </w:rPr>
        <w:br/>
        <w:t>sestavená k 31.12.2018</w:t>
      </w:r>
      <w:r w:rsidRPr="001E1599">
        <w:rPr>
          <w:rFonts w:ascii="Arial" w:eastAsia="Times New Roman" w:hAnsi="Arial" w:cs="Arial"/>
          <w:b/>
          <w:bCs/>
          <w:sz w:val="24"/>
          <w:szCs w:val="24"/>
          <w:lang w:eastAsia="cs-CZ"/>
        </w:rPr>
        <w:br/>
        <w:t>(v Kč s přesností na dvě desetinná místa)</w:t>
      </w:r>
    </w:p>
    <w:p w:rsidR="001E1599" w:rsidRPr="001E1599" w:rsidRDefault="001E1599" w:rsidP="001E1599">
      <w:pPr>
        <w:spacing w:before="100" w:beforeAutospacing="1" w:after="100" w:afterAutospacing="1" w:line="240" w:lineRule="auto"/>
        <w:outlineLvl w:val="2"/>
        <w:rPr>
          <w:rFonts w:ascii="Arial" w:eastAsia="Times New Roman" w:hAnsi="Arial" w:cs="Arial"/>
          <w:b/>
          <w:bCs/>
          <w:sz w:val="27"/>
          <w:szCs w:val="27"/>
          <w:lang w:eastAsia="cs-CZ"/>
        </w:rPr>
      </w:pPr>
      <w:r w:rsidRPr="001E1599">
        <w:rPr>
          <w:rFonts w:ascii="Arial" w:eastAsia="Times New Roman" w:hAnsi="Arial" w:cs="Arial"/>
          <w:b/>
          <w:bCs/>
          <w:sz w:val="27"/>
          <w:szCs w:val="27"/>
          <w:lang w:eastAsia="cs-CZ"/>
        </w:rPr>
        <w:t>Informace o projektech partnerství veřejného a soukromého sektoru</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
        <w:gridCol w:w="413"/>
        <w:gridCol w:w="419"/>
        <w:gridCol w:w="451"/>
        <w:gridCol w:w="262"/>
        <w:gridCol w:w="414"/>
        <w:gridCol w:w="437"/>
        <w:gridCol w:w="546"/>
        <w:gridCol w:w="245"/>
        <w:gridCol w:w="245"/>
        <w:gridCol w:w="245"/>
        <w:gridCol w:w="245"/>
        <w:gridCol w:w="394"/>
        <w:gridCol w:w="408"/>
        <w:gridCol w:w="368"/>
        <w:gridCol w:w="245"/>
        <w:gridCol w:w="408"/>
        <w:gridCol w:w="245"/>
        <w:gridCol w:w="408"/>
        <w:gridCol w:w="245"/>
        <w:gridCol w:w="408"/>
        <w:gridCol w:w="245"/>
        <w:gridCol w:w="408"/>
        <w:gridCol w:w="408"/>
        <w:gridCol w:w="219"/>
        <w:gridCol w:w="86"/>
        <w:gridCol w:w="85"/>
        <w:gridCol w:w="85"/>
        <w:gridCol w:w="85"/>
      </w:tblGrid>
      <w:tr w:rsidR="001E1599" w:rsidRPr="001E1599" w:rsidTr="001E1599">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Základní údaje</w:t>
            </w:r>
          </w:p>
        </w:tc>
        <w:tc>
          <w:tcPr>
            <w:tcW w:w="0" w:type="auto"/>
            <w:gridSpan w:val="3"/>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Dodavatel</w:t>
            </w:r>
          </w:p>
        </w:tc>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Stavební fáze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Výdaje vynaložené na pořízení majetku</w:t>
            </w:r>
          </w:p>
        </w:tc>
        <w:tc>
          <w:tcPr>
            <w:tcW w:w="0" w:type="auto"/>
            <w:gridSpan w:val="11"/>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Platby za dostupnost</w:t>
            </w: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Další platby a plnění zadavatele</w:t>
            </w:r>
          </w:p>
        </w:tc>
      </w:tr>
      <w:tr w:rsidR="001E1599" w:rsidRPr="001E1599" w:rsidTr="001E1599">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Projekt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Druh projektu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Datum uzavření smlouvy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Obchodní firma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IČ</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Rok zahájení</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Rok ukončení</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Ocenění pořizovaného majetku dle smlouvy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t-4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t-3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t-2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t-1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Počátek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Konec</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t-4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t-3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t-2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t-1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v tom výdaje na pořízení majetku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1E1599" w:rsidRPr="001E1599" w:rsidRDefault="001E1599" w:rsidP="001E1599">
            <w:pPr>
              <w:spacing w:after="0" w:line="240" w:lineRule="auto"/>
              <w:rPr>
                <w:rFonts w:ascii="Arial" w:eastAsia="Times New Roman" w:hAnsi="Arial" w:cs="Arial"/>
                <w:b/>
                <w:bCs/>
                <w:color w:val="FFFFFF"/>
                <w:sz w:val="20"/>
                <w:szCs w:val="20"/>
                <w:lang w:eastAsia="cs-CZ"/>
              </w:rPr>
            </w:pPr>
            <w:r w:rsidRPr="001E1599">
              <w:rPr>
                <w:rFonts w:ascii="Arial" w:eastAsia="Times New Roman" w:hAnsi="Arial" w:cs="Arial"/>
                <w:b/>
                <w:bCs/>
                <w:color w:val="FFFFFF"/>
                <w:sz w:val="20"/>
                <w:szCs w:val="20"/>
                <w:lang w:eastAsia="cs-CZ"/>
              </w:rPr>
              <w:t xml:space="preserve">Výdaje na pořízení majetku </w:t>
            </w:r>
          </w:p>
        </w:tc>
        <w:tc>
          <w:tcPr>
            <w:tcW w:w="0" w:type="auto"/>
            <w:vAlign w:val="center"/>
            <w:hideMark/>
          </w:tcPr>
          <w:p w:rsidR="001E1599" w:rsidRPr="001E1599" w:rsidRDefault="001E1599" w:rsidP="001E1599">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1E1599" w:rsidRPr="001E1599" w:rsidRDefault="001E1599" w:rsidP="001E1599">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1E1599" w:rsidRPr="001E1599" w:rsidRDefault="001E1599" w:rsidP="001E1599">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1E1599" w:rsidRPr="001E1599" w:rsidRDefault="001E1599" w:rsidP="001E1599">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1E1599" w:rsidRPr="001E1599" w:rsidRDefault="001E1599" w:rsidP="001E1599">
            <w:pPr>
              <w:spacing w:after="0" w:line="240" w:lineRule="auto"/>
              <w:rPr>
                <w:rFonts w:ascii="Times New Roman" w:eastAsia="Times New Roman" w:hAnsi="Times New Roman" w:cs="Times New Roman"/>
                <w:sz w:val="20"/>
                <w:szCs w:val="20"/>
                <w:lang w:eastAsia="cs-CZ"/>
              </w:rPr>
            </w:pPr>
          </w:p>
        </w:tc>
      </w:tr>
    </w:tbl>
    <w:p w:rsidR="00EE4FC9" w:rsidRDefault="00EE4FC9">
      <w:bookmarkStart w:id="0" w:name="_GoBack"/>
      <w:bookmarkEnd w:id="0"/>
    </w:p>
    <w:sectPr w:rsidR="00EE4F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99"/>
    <w:rsid w:val="001E1599"/>
    <w:rsid w:val="00EE4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1A66C-18E2-4CD7-9088-135A7AE0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1E1599"/>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E159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1E159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1E159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159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E159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E1599"/>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1E1599"/>
    <w:rPr>
      <w:rFonts w:ascii="Times New Roman" w:eastAsia="Times New Roman" w:hAnsi="Times New Roman" w:cs="Times New Roman"/>
      <w:b/>
      <w:bCs/>
      <w:sz w:val="24"/>
      <w:szCs w:val="24"/>
      <w:lang w:eastAsia="cs-CZ"/>
    </w:rPr>
  </w:style>
  <w:style w:type="character" w:customStyle="1" w:styleId="odsazeni">
    <w:name w:val="odsazeni"/>
    <w:basedOn w:val="Standardnpsmoodstavce"/>
    <w:rsid w:val="001E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632189">
      <w:bodyDiv w:val="1"/>
      <w:marLeft w:val="0"/>
      <w:marRight w:val="0"/>
      <w:marTop w:val="0"/>
      <w:marBottom w:val="0"/>
      <w:divBdr>
        <w:top w:val="none" w:sz="0" w:space="0" w:color="auto"/>
        <w:left w:val="none" w:sz="0" w:space="0" w:color="auto"/>
        <w:bottom w:val="none" w:sz="0" w:space="0" w:color="auto"/>
        <w:right w:val="none" w:sz="0" w:space="0" w:color="auto"/>
      </w:divBdr>
      <w:divsChild>
        <w:div w:id="679431064">
          <w:marLeft w:val="0"/>
          <w:marRight w:val="0"/>
          <w:marTop w:val="0"/>
          <w:marBottom w:val="0"/>
          <w:divBdr>
            <w:top w:val="none" w:sz="0" w:space="0" w:color="auto"/>
            <w:left w:val="none" w:sz="0" w:space="0" w:color="auto"/>
            <w:bottom w:val="none" w:sz="0" w:space="0" w:color="auto"/>
            <w:right w:val="none" w:sz="0" w:space="0" w:color="auto"/>
          </w:divBdr>
        </w:div>
        <w:div w:id="834878738">
          <w:marLeft w:val="0"/>
          <w:marRight w:val="0"/>
          <w:marTop w:val="0"/>
          <w:marBottom w:val="0"/>
          <w:divBdr>
            <w:top w:val="none" w:sz="0" w:space="0" w:color="auto"/>
            <w:left w:val="none" w:sz="0" w:space="0" w:color="auto"/>
            <w:bottom w:val="none" w:sz="0" w:space="0" w:color="auto"/>
            <w:right w:val="none" w:sz="0" w:space="0" w:color="auto"/>
          </w:divBdr>
        </w:div>
        <w:div w:id="1798911742">
          <w:marLeft w:val="0"/>
          <w:marRight w:val="0"/>
          <w:marTop w:val="0"/>
          <w:marBottom w:val="0"/>
          <w:divBdr>
            <w:top w:val="none" w:sz="0" w:space="0" w:color="auto"/>
            <w:left w:val="none" w:sz="0" w:space="0" w:color="auto"/>
            <w:bottom w:val="none" w:sz="0" w:space="0" w:color="auto"/>
            <w:right w:val="none" w:sz="0" w:space="0" w:color="auto"/>
          </w:divBdr>
        </w:div>
        <w:div w:id="1322856312">
          <w:marLeft w:val="0"/>
          <w:marRight w:val="0"/>
          <w:marTop w:val="0"/>
          <w:marBottom w:val="0"/>
          <w:divBdr>
            <w:top w:val="none" w:sz="0" w:space="0" w:color="auto"/>
            <w:left w:val="none" w:sz="0" w:space="0" w:color="auto"/>
            <w:bottom w:val="none" w:sz="0" w:space="0" w:color="auto"/>
            <w:right w:val="none" w:sz="0" w:space="0" w:color="auto"/>
          </w:divBdr>
        </w:div>
        <w:div w:id="519589332">
          <w:marLeft w:val="0"/>
          <w:marRight w:val="0"/>
          <w:marTop w:val="0"/>
          <w:marBottom w:val="0"/>
          <w:divBdr>
            <w:top w:val="none" w:sz="0" w:space="0" w:color="auto"/>
            <w:left w:val="none" w:sz="0" w:space="0" w:color="auto"/>
            <w:bottom w:val="none" w:sz="0" w:space="0" w:color="auto"/>
            <w:right w:val="none" w:sz="0" w:space="0" w:color="auto"/>
          </w:divBdr>
        </w:div>
        <w:div w:id="369647718">
          <w:marLeft w:val="0"/>
          <w:marRight w:val="0"/>
          <w:marTop w:val="0"/>
          <w:marBottom w:val="0"/>
          <w:divBdr>
            <w:top w:val="none" w:sz="0" w:space="0" w:color="auto"/>
            <w:left w:val="none" w:sz="0" w:space="0" w:color="auto"/>
            <w:bottom w:val="none" w:sz="0" w:space="0" w:color="auto"/>
            <w:right w:val="none" w:sz="0" w:space="0" w:color="auto"/>
          </w:divBdr>
        </w:div>
        <w:div w:id="717820211">
          <w:marLeft w:val="0"/>
          <w:marRight w:val="0"/>
          <w:marTop w:val="0"/>
          <w:marBottom w:val="0"/>
          <w:divBdr>
            <w:top w:val="none" w:sz="0" w:space="0" w:color="auto"/>
            <w:left w:val="none" w:sz="0" w:space="0" w:color="auto"/>
            <w:bottom w:val="none" w:sz="0" w:space="0" w:color="auto"/>
            <w:right w:val="none" w:sz="0" w:space="0" w:color="auto"/>
          </w:divBdr>
        </w:div>
        <w:div w:id="2074614972">
          <w:marLeft w:val="0"/>
          <w:marRight w:val="0"/>
          <w:marTop w:val="0"/>
          <w:marBottom w:val="0"/>
          <w:divBdr>
            <w:top w:val="none" w:sz="0" w:space="0" w:color="auto"/>
            <w:left w:val="none" w:sz="0" w:space="0" w:color="auto"/>
            <w:bottom w:val="none" w:sz="0" w:space="0" w:color="auto"/>
            <w:right w:val="none" w:sz="0" w:space="0" w:color="auto"/>
          </w:divBdr>
        </w:div>
        <w:div w:id="2014380775">
          <w:marLeft w:val="0"/>
          <w:marRight w:val="0"/>
          <w:marTop w:val="0"/>
          <w:marBottom w:val="0"/>
          <w:divBdr>
            <w:top w:val="none" w:sz="0" w:space="0" w:color="auto"/>
            <w:left w:val="none" w:sz="0" w:space="0" w:color="auto"/>
            <w:bottom w:val="none" w:sz="0" w:space="0" w:color="auto"/>
            <w:right w:val="none" w:sz="0" w:space="0" w:color="auto"/>
          </w:divBdr>
        </w:div>
        <w:div w:id="810175976">
          <w:marLeft w:val="0"/>
          <w:marRight w:val="0"/>
          <w:marTop w:val="0"/>
          <w:marBottom w:val="0"/>
          <w:divBdr>
            <w:top w:val="none" w:sz="0" w:space="0" w:color="auto"/>
            <w:left w:val="none" w:sz="0" w:space="0" w:color="auto"/>
            <w:bottom w:val="none" w:sz="0" w:space="0" w:color="auto"/>
            <w:right w:val="none" w:sz="0" w:space="0" w:color="auto"/>
          </w:divBdr>
        </w:div>
        <w:div w:id="1765959605">
          <w:marLeft w:val="0"/>
          <w:marRight w:val="0"/>
          <w:marTop w:val="0"/>
          <w:marBottom w:val="0"/>
          <w:divBdr>
            <w:top w:val="none" w:sz="0" w:space="0" w:color="auto"/>
            <w:left w:val="none" w:sz="0" w:space="0" w:color="auto"/>
            <w:bottom w:val="none" w:sz="0" w:space="0" w:color="auto"/>
            <w:right w:val="none" w:sz="0" w:space="0" w:color="auto"/>
          </w:divBdr>
        </w:div>
        <w:div w:id="1566066174">
          <w:marLeft w:val="0"/>
          <w:marRight w:val="0"/>
          <w:marTop w:val="0"/>
          <w:marBottom w:val="0"/>
          <w:divBdr>
            <w:top w:val="none" w:sz="0" w:space="0" w:color="auto"/>
            <w:left w:val="none" w:sz="0" w:space="0" w:color="auto"/>
            <w:bottom w:val="none" w:sz="0" w:space="0" w:color="auto"/>
            <w:right w:val="none" w:sz="0" w:space="0" w:color="auto"/>
          </w:divBdr>
        </w:div>
        <w:div w:id="649214208">
          <w:marLeft w:val="0"/>
          <w:marRight w:val="0"/>
          <w:marTop w:val="0"/>
          <w:marBottom w:val="0"/>
          <w:divBdr>
            <w:top w:val="none" w:sz="0" w:space="0" w:color="auto"/>
            <w:left w:val="none" w:sz="0" w:space="0" w:color="auto"/>
            <w:bottom w:val="none" w:sz="0" w:space="0" w:color="auto"/>
            <w:right w:val="none" w:sz="0" w:space="0" w:color="auto"/>
          </w:divBdr>
        </w:div>
        <w:div w:id="1057699779">
          <w:marLeft w:val="0"/>
          <w:marRight w:val="0"/>
          <w:marTop w:val="0"/>
          <w:marBottom w:val="0"/>
          <w:divBdr>
            <w:top w:val="none" w:sz="0" w:space="0" w:color="auto"/>
            <w:left w:val="none" w:sz="0" w:space="0" w:color="auto"/>
            <w:bottom w:val="none" w:sz="0" w:space="0" w:color="auto"/>
            <w:right w:val="none" w:sz="0" w:space="0" w:color="auto"/>
          </w:divBdr>
        </w:div>
        <w:div w:id="245578033">
          <w:marLeft w:val="0"/>
          <w:marRight w:val="0"/>
          <w:marTop w:val="0"/>
          <w:marBottom w:val="0"/>
          <w:divBdr>
            <w:top w:val="none" w:sz="0" w:space="0" w:color="auto"/>
            <w:left w:val="none" w:sz="0" w:space="0" w:color="auto"/>
            <w:bottom w:val="none" w:sz="0" w:space="0" w:color="auto"/>
            <w:right w:val="none" w:sz="0" w:space="0" w:color="auto"/>
          </w:divBdr>
        </w:div>
        <w:div w:id="73205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2965</Words>
  <Characters>17498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1</cp:revision>
  <dcterms:created xsi:type="dcterms:W3CDTF">2019-02-27T06:45:00Z</dcterms:created>
  <dcterms:modified xsi:type="dcterms:W3CDTF">2019-02-27T06:47:00Z</dcterms:modified>
</cp:coreProperties>
</file>