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5" w:rsidRDefault="00470C7A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29210</wp:posOffset>
                </wp:positionV>
                <wp:extent cx="6286500" cy="560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68" w:rsidRPr="000B3628" w:rsidRDefault="00EB4868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0B3628">
                              <w:rPr>
                                <w:sz w:val="22"/>
                                <w:szCs w:val="22"/>
                              </w:rPr>
                              <w:t xml:space="preserve">Žádost o poskytnutí </w:t>
                            </w:r>
                            <w:r w:rsidR="00C4614D">
                              <w:rPr>
                                <w:sz w:val="22"/>
                                <w:szCs w:val="22"/>
                              </w:rPr>
                              <w:t xml:space="preserve">dotace 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z rozpočtu Ústeckého kraje v programu „Podpora</w:t>
                            </w:r>
                            <w:r w:rsidR="00C4614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lékařských</w:t>
                            </w:r>
                            <w:r w:rsidR="00C4614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C4614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zdravotnických vzdělávacích ak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cí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2.3pt;width:49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" stroked="f" strokeweight="3pt">
                <v:stroke linestyle="thinThin"/>
                <v:textbox>
                  <w:txbxContent>
                    <w:p w:rsidR="00EB4868" w:rsidRPr="000B3628" w:rsidRDefault="00EB4868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0B3628">
                        <w:rPr>
                          <w:sz w:val="22"/>
                          <w:szCs w:val="22"/>
                        </w:rPr>
                        <w:t xml:space="preserve">Žádost o poskytnutí </w:t>
                      </w:r>
                      <w:r w:rsidR="00C4614D">
                        <w:rPr>
                          <w:sz w:val="22"/>
                          <w:szCs w:val="22"/>
                        </w:rPr>
                        <w:t xml:space="preserve">dotace </w:t>
                      </w:r>
                      <w:r w:rsidRPr="000B3628">
                        <w:rPr>
                          <w:sz w:val="22"/>
                          <w:szCs w:val="22"/>
                        </w:rPr>
                        <w:t>z rozpočtu Ústeckého kraje v programu „Podpora</w:t>
                      </w:r>
                      <w:r w:rsidR="00C4614D">
                        <w:rPr>
                          <w:sz w:val="22"/>
                          <w:szCs w:val="22"/>
                        </w:rPr>
                        <w:t> </w:t>
                      </w:r>
                      <w:r w:rsidRPr="000B3628">
                        <w:rPr>
                          <w:sz w:val="22"/>
                          <w:szCs w:val="22"/>
                        </w:rPr>
                        <w:t>lékařských</w:t>
                      </w:r>
                      <w:r w:rsidR="00C4614D">
                        <w:rPr>
                          <w:sz w:val="22"/>
                          <w:szCs w:val="22"/>
                        </w:rPr>
                        <w:t> </w:t>
                      </w:r>
                      <w:r w:rsidRPr="000B3628">
                        <w:rPr>
                          <w:sz w:val="22"/>
                          <w:szCs w:val="22"/>
                        </w:rPr>
                        <w:t>a</w:t>
                      </w:r>
                      <w:r w:rsidR="00C4614D">
                        <w:rPr>
                          <w:sz w:val="22"/>
                          <w:szCs w:val="22"/>
                        </w:rPr>
                        <w:t> </w:t>
                      </w:r>
                      <w:r w:rsidRPr="000B3628">
                        <w:rPr>
                          <w:sz w:val="22"/>
                          <w:szCs w:val="22"/>
                        </w:rPr>
                        <w:t>zdravotnických vzdělávacích ak</w:t>
                      </w:r>
                      <w:r>
                        <w:rPr>
                          <w:sz w:val="22"/>
                          <w:szCs w:val="22"/>
                        </w:rPr>
                        <w:t>cí</w:t>
                      </w:r>
                      <w:r w:rsidRPr="000B3628">
                        <w:rPr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>Identifikační údaje o předkládající organizaci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/žadateli: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 w:rsidP="00EB486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(forma právní </w:t>
            </w:r>
            <w:r w:rsidR="00EB4868">
              <w:rPr>
                <w:rFonts w:ascii="Arial" w:hAnsi="Arial" w:cs="Arial"/>
                <w:sz w:val="18"/>
                <w:szCs w:val="18"/>
              </w:rPr>
              <w:t>osobnosti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or.: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FF0071">
              <w:rPr>
                <w:rFonts w:ascii="Arial" w:hAnsi="Arial" w:cs="Arial"/>
                <w:sz w:val="18"/>
                <w:szCs w:val="18"/>
              </w:rPr>
              <w:t>Právnické osoby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 uvedou číslo a datum registrace, vložku a název krajského soudu, v jehož</w:t>
            </w:r>
            <w:r w:rsidR="00FF0071">
              <w:rPr>
                <w:rFonts w:ascii="Arial" w:hAnsi="Arial" w:cs="Arial"/>
                <w:sz w:val="18"/>
                <w:szCs w:val="18"/>
              </w:rPr>
              <w:t xml:space="preserve"> rejstříku jsou zapsány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Pr="009A0BC9" w:rsidRDefault="00B605B7">
      <w:pPr>
        <w:ind w:left="360"/>
        <w:rPr>
          <w:rFonts w:ascii="Arial" w:hAnsi="Arial" w:cs="Arial"/>
          <w:sz w:val="22"/>
          <w:szCs w:val="22"/>
        </w:rPr>
      </w:pPr>
    </w:p>
    <w:p w:rsidR="00212016" w:rsidRDefault="00D13A0F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Identifikace st</w:t>
      </w:r>
      <w:r w:rsidRPr="009A0BC9">
        <w:rPr>
          <w:rFonts w:ascii="Arial" w:hAnsi="Arial" w:cs="Arial"/>
          <w:b/>
          <w:bCs/>
          <w:sz w:val="22"/>
          <w:szCs w:val="22"/>
        </w:rPr>
        <w:t>atutární</w:t>
      </w:r>
      <w:r>
        <w:rPr>
          <w:rFonts w:ascii="Arial" w:hAnsi="Arial" w:cs="Arial"/>
          <w:b/>
          <w:bCs/>
          <w:sz w:val="22"/>
          <w:szCs w:val="22"/>
        </w:rPr>
        <w:t>ch</w:t>
      </w:r>
      <w:r w:rsidRPr="009A0BC9">
        <w:rPr>
          <w:rFonts w:ascii="Arial" w:hAnsi="Arial" w:cs="Arial"/>
          <w:b/>
          <w:bCs/>
          <w:sz w:val="22"/>
          <w:szCs w:val="22"/>
        </w:rPr>
        <w:t xml:space="preserve"> orgán</w:t>
      </w:r>
      <w:r>
        <w:rPr>
          <w:rFonts w:ascii="Arial" w:hAnsi="Arial" w:cs="Arial"/>
          <w:b/>
          <w:bCs/>
          <w:sz w:val="22"/>
          <w:szCs w:val="22"/>
        </w:rPr>
        <w:t>ů</w:t>
      </w:r>
      <w:r w:rsidRPr="009A0B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0BC9">
        <w:rPr>
          <w:rFonts w:ascii="Arial" w:hAnsi="Arial" w:cs="Arial"/>
          <w:sz w:val="22"/>
          <w:szCs w:val="22"/>
        </w:rPr>
        <w:t>(statutární</w:t>
      </w:r>
      <w:r>
        <w:rPr>
          <w:rFonts w:ascii="Arial" w:hAnsi="Arial" w:cs="Arial"/>
          <w:sz w:val="22"/>
          <w:szCs w:val="22"/>
        </w:rPr>
        <w:t>ch</w:t>
      </w:r>
      <w:r w:rsidRPr="009A0BC9">
        <w:rPr>
          <w:rFonts w:ascii="Arial" w:hAnsi="Arial" w:cs="Arial"/>
          <w:sz w:val="22"/>
          <w:szCs w:val="22"/>
        </w:rPr>
        <w:t xml:space="preserve"> zástupc</w:t>
      </w:r>
      <w:r>
        <w:rPr>
          <w:rFonts w:ascii="Arial" w:hAnsi="Arial" w:cs="Arial"/>
          <w:sz w:val="22"/>
          <w:szCs w:val="22"/>
        </w:rPr>
        <w:t>ů</w:t>
      </w:r>
      <w:r w:rsidRPr="009A0BC9">
        <w:rPr>
          <w:rFonts w:ascii="Arial" w:hAnsi="Arial" w:cs="Arial"/>
          <w:sz w:val="22"/>
          <w:szCs w:val="22"/>
        </w:rPr>
        <w:t xml:space="preserve"> organizace)</w:t>
      </w:r>
      <w:r>
        <w:rPr>
          <w:rFonts w:ascii="Arial" w:hAnsi="Arial" w:cs="Arial"/>
          <w:sz w:val="22"/>
          <w:szCs w:val="22"/>
        </w:rPr>
        <w:t xml:space="preserve">, </w:t>
      </w:r>
      <w:r w:rsidRPr="00165CC3">
        <w:rPr>
          <w:rFonts w:ascii="Arial" w:hAnsi="Arial" w:cs="Arial"/>
          <w:b/>
          <w:bCs/>
          <w:sz w:val="22"/>
          <w:szCs w:val="22"/>
        </w:rPr>
        <w:t>je-li</w:t>
      </w:r>
      <w:r>
        <w:rPr>
          <w:rFonts w:ascii="Arial" w:hAnsi="Arial" w:cs="Arial"/>
          <w:b/>
          <w:bCs/>
          <w:sz w:val="22"/>
          <w:szCs w:val="22"/>
        </w:rPr>
        <w:t xml:space="preserve"> žadatel právnickou osobou</w:t>
      </w:r>
      <w:r w:rsidR="00212016">
        <w:rPr>
          <w:rFonts w:ascii="Arial" w:hAnsi="Arial" w:cs="Arial"/>
          <w:bCs/>
          <w:sz w:val="22"/>
          <w:szCs w:val="22"/>
        </w:rPr>
        <w:t>:</w:t>
      </w:r>
    </w:p>
    <w:p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osob</w:t>
      </w:r>
      <w:r w:rsidR="00D13A0F">
        <w:rPr>
          <w:rFonts w:ascii="Arial" w:hAnsi="Arial" w:cs="Arial"/>
          <w:b/>
          <w:bCs/>
          <w:sz w:val="22"/>
          <w:szCs w:val="22"/>
        </w:rPr>
        <w:t xml:space="preserve">y </w:t>
      </w:r>
      <w:r>
        <w:rPr>
          <w:rFonts w:ascii="Arial" w:hAnsi="Arial" w:cs="Arial"/>
          <w:b/>
          <w:bCs/>
          <w:sz w:val="22"/>
          <w:szCs w:val="22"/>
        </w:rPr>
        <w:t xml:space="preserve">zastupující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osob</w:t>
      </w:r>
      <w:r w:rsidR="00D13A0F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s podílem v této právnické osobě 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 jin</w:t>
      </w:r>
      <w:r w:rsidR="00D13A0F">
        <w:rPr>
          <w:rFonts w:ascii="Arial" w:hAnsi="Arial" w:cs="Arial"/>
          <w:b/>
          <w:bCs/>
          <w:sz w:val="22"/>
          <w:szCs w:val="22"/>
        </w:rPr>
        <w:t>é</w:t>
      </w:r>
      <w:r>
        <w:rPr>
          <w:rFonts w:ascii="Arial" w:hAnsi="Arial" w:cs="Arial"/>
          <w:b/>
          <w:bCs/>
          <w:sz w:val="22"/>
          <w:szCs w:val="22"/>
        </w:rPr>
        <w:t xml:space="preserve"> osob</w:t>
      </w:r>
      <w:r w:rsidR="00D13A0F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, v nichž má </w:t>
      </w:r>
      <w:r w:rsidR="001A1020">
        <w:rPr>
          <w:rFonts w:ascii="Arial" w:hAnsi="Arial" w:cs="Arial"/>
          <w:b/>
          <w:bCs/>
          <w:sz w:val="22"/>
          <w:szCs w:val="22"/>
        </w:rPr>
        <w:t xml:space="preserve">žadatel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A1020" w:rsidP="001A102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1839D5">
        <w:rPr>
          <w:rFonts w:ascii="Arial" w:hAnsi="Arial" w:cs="Arial"/>
          <w:b/>
          <w:bCs/>
          <w:sz w:val="22"/>
          <w:szCs w:val="22"/>
        </w:rPr>
        <w:t>9</w:t>
      </w:r>
      <w:r w:rsidR="00F8349F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12"/>
        <w:gridCol w:w="1559"/>
        <w:gridCol w:w="1985"/>
        <w:gridCol w:w="1701"/>
      </w:tblGrid>
      <w:tr w:rsidR="00195C6A" w:rsidRPr="00FD408E" w:rsidTr="00D2120A">
        <w:tc>
          <w:tcPr>
            <w:tcW w:w="8516" w:type="dxa"/>
            <w:gridSpan w:val="5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projektu: </w:t>
            </w: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D55BC5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D55BC5">
              <w:rPr>
                <w:rFonts w:ascii="Arial" w:hAnsi="Arial" w:cs="Arial"/>
                <w:bCs/>
                <w:i/>
                <w:sz w:val="20"/>
                <w:szCs w:val="20"/>
              </w:rPr>
              <w:t>cemi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12" w:type="dxa"/>
          </w:tcPr>
          <w:p w:rsidR="00195C6A" w:rsidRPr="00195C6A" w:rsidRDefault="00195C6A" w:rsidP="00D55BC5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D55BC5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mi)</w:t>
            </w:r>
          </w:p>
        </w:tc>
        <w:tc>
          <w:tcPr>
            <w:tcW w:w="1559" w:type="dxa"/>
          </w:tcPr>
          <w:p w:rsidR="00195C6A" w:rsidRPr="00FD408E" w:rsidRDefault="00195C6A" w:rsidP="001839D5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roce 201</w:t>
            </w:r>
            <w:r w:rsidR="001839D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195C6A" w:rsidRPr="00FD408E" w:rsidRDefault="00195C6A" w:rsidP="001839D5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Ústeckého kraje na rok 201</w:t>
            </w:r>
            <w:r w:rsidR="001839D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95C6A">
        <w:tc>
          <w:tcPr>
            <w:tcW w:w="3271" w:type="dxa"/>
            <w:gridSpan w:val="2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EF0229">
      <w:pPr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EE4FFB" w:rsidRPr="005E2527">
        <w:rPr>
          <w:rFonts w:ascii="Arial" w:hAnsi="Arial" w:cs="Arial"/>
          <w:b/>
          <w:bCs/>
          <w:sz w:val="22"/>
          <w:szCs w:val="22"/>
        </w:rPr>
        <w:t xml:space="preserve"> </w:t>
      </w:r>
      <w:r w:rsidR="00C61BF2">
        <w:rPr>
          <w:rFonts w:ascii="Arial" w:hAnsi="Arial" w:cs="Arial"/>
          <w:b/>
          <w:bCs/>
          <w:sz w:val="22"/>
          <w:szCs w:val="22"/>
        </w:rPr>
        <w:t>na který žadatel chce dotaci použít</w:t>
      </w:r>
    </w:p>
    <w:p w:rsidR="008F12D9" w:rsidRPr="005E2527" w:rsidRDefault="008F12D9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EE4FFB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5F5CA9">
        <w:rPr>
          <w:rFonts w:ascii="Arial" w:hAnsi="Arial" w:cs="Arial"/>
          <w:bCs/>
          <w:i/>
          <w:sz w:val="20"/>
          <w:szCs w:val="20"/>
        </w:rPr>
        <w:t>V případě, že v rámci projektu bude realizováno více ak</w:t>
      </w:r>
      <w:r w:rsidR="00DC6C8D">
        <w:rPr>
          <w:rFonts w:ascii="Arial" w:hAnsi="Arial" w:cs="Arial"/>
          <w:bCs/>
          <w:i/>
          <w:sz w:val="20"/>
          <w:szCs w:val="20"/>
        </w:rPr>
        <w:t>cí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, </w:t>
      </w:r>
      <w:r w:rsidR="00997CC2">
        <w:rPr>
          <w:rFonts w:ascii="Arial" w:hAnsi="Arial" w:cs="Arial"/>
          <w:bCs/>
          <w:i/>
          <w:sz w:val="20"/>
          <w:szCs w:val="20"/>
        </w:rPr>
        <w:t>p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opis čleňte podle 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997CC2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cí.</w:t>
      </w:r>
      <w:r w:rsidR="00997CC2">
        <w:rPr>
          <w:rFonts w:ascii="Arial" w:hAnsi="Arial" w:cs="Arial"/>
          <w:bCs/>
          <w:i/>
          <w:sz w:val="20"/>
          <w:szCs w:val="20"/>
        </w:rPr>
        <w:t xml:space="preserve">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cí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 je třeba si zkopírovat pří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slušný počet tabulek.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každou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i realizovanou v rámci </w:t>
      </w:r>
      <w:r w:rsidR="005B6A25">
        <w:rPr>
          <w:rFonts w:ascii="Arial" w:hAnsi="Arial" w:cs="Arial"/>
          <w:bCs/>
          <w:i/>
          <w:sz w:val="20"/>
          <w:szCs w:val="20"/>
        </w:rPr>
        <w:t>projekt</w:t>
      </w:r>
      <w:r w:rsidR="008B09F6">
        <w:rPr>
          <w:rFonts w:ascii="Arial" w:hAnsi="Arial" w:cs="Arial"/>
          <w:bCs/>
          <w:i/>
          <w:sz w:val="20"/>
          <w:szCs w:val="20"/>
        </w:rPr>
        <w:t>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zvlášť. Čísla a názvy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ce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</w:t>
      </w:r>
      <w:r w:rsidR="005B6A25">
        <w:rPr>
          <w:rFonts w:ascii="Arial" w:hAnsi="Arial" w:cs="Arial"/>
          <w:bCs/>
          <w:i/>
          <w:sz w:val="20"/>
          <w:szCs w:val="20"/>
        </w:rPr>
        <w:t>projektu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9B3FA6" w:rsidRPr="00655659" w:rsidRDefault="009B3FA6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40"/>
      </w:tblGrid>
      <w:tr w:rsidR="00FA3A13" w:rsidRPr="00FD408E" w:rsidTr="00FD408E">
        <w:tc>
          <w:tcPr>
            <w:tcW w:w="1134" w:type="dxa"/>
          </w:tcPr>
          <w:p w:rsidR="00FA3A13" w:rsidRPr="00FD408E" w:rsidRDefault="008B09F6" w:rsidP="00DC6C8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>rojekt</w:t>
            </w:r>
            <w:r w:rsidR="009B09A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5" w:type="dxa"/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FA3A13" w:rsidRPr="00FD408E" w:rsidRDefault="005B6A2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</w:t>
            </w:r>
            <w:r w:rsidR="008B09F6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FA3A13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veďte kvantitativní a kvalitativní popis cílové skupiny,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určen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účastníků akce 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(vyplňte v případě, že se jedná opakující se akci):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FA2345" w:rsidP="001839D5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1839D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4614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1839D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1839D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23812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C23812" w:rsidRPr="00FD408E" w:rsidRDefault="00C23812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A24E1B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23812" w:rsidRPr="00FD408E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="00C2381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 w:rsidR="00FF007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105DC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prostory, ve kterých bude 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>projekt/ak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realizován/a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 Z místa realizace by mělo být patrné, že je vhodné (svými podmínkami a zázemím) pro realizaci projektu/ak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1E5C" w:rsidRDefault="00511E5C" w:rsidP="00511E5C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 w:rsidR="00144C4A"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11E5C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Default="00DD5CEF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1E5C" w:rsidRPr="00FD408E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D416E"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11E5C" w:rsidRPr="00D2120A" w:rsidRDefault="002D416E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kdo nebo které organizace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se budou podílet na realizaci projektu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D5CEF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projekt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CA6354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realizován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/a.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FD408E">
        <w:tc>
          <w:tcPr>
            <w:tcW w:w="8829" w:type="dxa"/>
            <w:gridSpan w:val="2"/>
          </w:tcPr>
          <w:p w:rsidR="003433A1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 w:rsidR="00E078E6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433A1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 w:rsidR="00E078E6">
              <w:rPr>
                <w:rFonts w:ascii="Arial" w:hAnsi="Arial" w:cs="Arial"/>
                <w:bCs/>
                <w:i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 w:rsidR="00AF67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105DC" w:rsidRPr="00FD408E" w:rsidTr="00FD408E">
        <w:tc>
          <w:tcPr>
            <w:tcW w:w="8829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projektu/ak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C1A85" w:rsidRDefault="007C1A8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40"/>
      </w:tblGrid>
      <w:tr w:rsidR="00DC6C8D" w:rsidRPr="00FD408E" w:rsidTr="00FA2345">
        <w:tc>
          <w:tcPr>
            <w:tcW w:w="1428" w:type="dxa"/>
          </w:tcPr>
          <w:p w:rsidR="00DC6C8D" w:rsidRPr="00FD408E" w:rsidRDefault="00DC6C8D" w:rsidP="00DC6C8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Projekt/Akce 2</w:t>
            </w:r>
          </w:p>
        </w:tc>
        <w:tc>
          <w:tcPr>
            <w:tcW w:w="7466" w:type="dxa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projektu/akce: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projektu/akce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C6C8D" w:rsidRPr="00FD408E" w:rsidTr="00FA23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 kvantitativní a kvalitativní popis cílové skupiny,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projekt/akce určen/a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FA23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účastníků akce 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(vyplňte v případě, že se jedná opakující se akci):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C4614D" w:rsidP="001839D5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1839D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1839D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1839D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511E5C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projektu/akce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Personální zajištění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D2120A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 kdo nebo které organizace, se budou podílet na realizaci projektu/ak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AA3911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Doba, v níž </w:t>
            </w:r>
            <w:r w:rsidR="007C1A85">
              <w:rPr>
                <w:rFonts w:ascii="Arial" w:hAnsi="Arial" w:cs="Arial"/>
                <w:b/>
                <w:bCs/>
                <w:sz w:val="20"/>
                <w:szCs w:val="20"/>
              </w:rPr>
              <w:t>má být dosaženo účelu (termín zahájení, termín ukončení)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projekt/akce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realizován/a.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7C1A85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projektu/akce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C6C8D" w:rsidRPr="00511E5C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:rsidR="00763023" w:rsidRDefault="00323CBA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</w:t>
      </w:r>
      <w:r w:rsidR="00763023"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763023" w:rsidRPr="009410B7">
        <w:rPr>
          <w:rFonts w:ascii="Arial" w:hAnsi="Arial" w:cs="Arial"/>
          <w:sz w:val="20"/>
          <w:szCs w:val="20"/>
        </w:rPr>
        <w:t>„Podpora lékařských a zdravotnických vzdělávacích ak</w:t>
      </w:r>
      <w:r w:rsidR="00763023">
        <w:rPr>
          <w:rFonts w:ascii="Arial" w:hAnsi="Arial" w:cs="Arial"/>
          <w:sz w:val="20"/>
          <w:szCs w:val="20"/>
        </w:rPr>
        <w:t>cí</w:t>
      </w:r>
      <w:r w:rsidR="00763023" w:rsidRPr="009410B7">
        <w:rPr>
          <w:rFonts w:ascii="Arial" w:hAnsi="Arial" w:cs="Arial"/>
          <w:sz w:val="20"/>
          <w:szCs w:val="20"/>
        </w:rPr>
        <w:t>“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 zařazením </w:t>
      </w:r>
      <w:r>
        <w:rPr>
          <w:rFonts w:ascii="Arial" w:hAnsi="Arial" w:cs="Arial"/>
          <w:sz w:val="20"/>
          <w:szCs w:val="20"/>
        </w:rPr>
        <w:t>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 w:rsidR="00763023">
        <w:rPr>
          <w:rFonts w:ascii="Arial" w:hAnsi="Arial" w:cs="Arial"/>
          <w:sz w:val="20"/>
          <w:szCs w:val="20"/>
        </w:rPr>
        <w:t xml:space="preserve"> o n</w:t>
      </w:r>
      <w:r>
        <w:rPr>
          <w:rFonts w:ascii="Arial" w:hAnsi="Arial" w:cs="Arial"/>
          <w:sz w:val="20"/>
          <w:szCs w:val="20"/>
        </w:rPr>
        <w:t>ěm</w:t>
      </w:r>
      <w:r w:rsidR="00763023">
        <w:rPr>
          <w:rFonts w:ascii="Arial" w:hAnsi="Arial" w:cs="Arial"/>
          <w:sz w:val="20"/>
          <w:szCs w:val="20"/>
        </w:rPr>
        <w:t xml:space="preserve"> a </w:t>
      </w:r>
      <w:r w:rsidR="00763023" w:rsidRPr="00655659">
        <w:rPr>
          <w:rFonts w:ascii="Arial" w:hAnsi="Arial" w:cs="Arial"/>
          <w:sz w:val="20"/>
          <w:szCs w:val="20"/>
        </w:rPr>
        <w:t xml:space="preserve">o </w:t>
      </w:r>
      <w:r w:rsidR="00763023"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:rsidR="00763023" w:rsidRDefault="00FB1A12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Současně </w:t>
      </w:r>
      <w:r w:rsidR="00323CBA">
        <w:rPr>
          <w:rFonts w:ascii="Arial" w:hAnsi="Arial" w:cs="Arial"/>
          <w:bCs/>
          <w:sz w:val="20"/>
          <w:szCs w:val="20"/>
        </w:rPr>
        <w:t>žadatel p</w:t>
      </w:r>
      <w:r w:rsidR="00763023" w:rsidRPr="00763023">
        <w:rPr>
          <w:rFonts w:ascii="Arial" w:hAnsi="Arial" w:cs="Arial"/>
          <w:bCs/>
          <w:sz w:val="20"/>
          <w:szCs w:val="20"/>
        </w:rPr>
        <w:t>rohlašuj</w:t>
      </w:r>
      <w:r>
        <w:rPr>
          <w:rFonts w:ascii="Arial" w:hAnsi="Arial" w:cs="Arial"/>
          <w:bCs/>
          <w:sz w:val="20"/>
          <w:szCs w:val="20"/>
        </w:rPr>
        <w:t>e</w:t>
      </w:r>
      <w:r w:rsidR="00763023" w:rsidRPr="00763023">
        <w:rPr>
          <w:rFonts w:ascii="Arial" w:hAnsi="Arial" w:cs="Arial"/>
          <w:bCs/>
          <w:sz w:val="20"/>
          <w:szCs w:val="20"/>
        </w:rPr>
        <w:t>, že údaje uvedené v této žádosti a jejich přílohách jsou pravdivé, žadatel nečerpá a ani nežádá o</w:t>
      </w:r>
      <w:r w:rsidR="00323CBA">
        <w:rPr>
          <w:rFonts w:ascii="Arial" w:hAnsi="Arial" w:cs="Arial"/>
          <w:bCs/>
          <w:sz w:val="20"/>
          <w:szCs w:val="20"/>
        </w:rPr>
        <w:t> </w:t>
      </w:r>
      <w:r w:rsidR="00763023" w:rsidRPr="00763023">
        <w:rPr>
          <w:rFonts w:ascii="Arial" w:hAnsi="Arial" w:cs="Arial"/>
          <w:bCs/>
          <w:sz w:val="20"/>
          <w:szCs w:val="20"/>
        </w:rPr>
        <w:t>finanční prostředky na totožný projekt z jiných finančních zdrojů Ústeckého kraje</w:t>
      </w:r>
      <w:r w:rsidR="00763023">
        <w:rPr>
          <w:rFonts w:ascii="Arial" w:hAnsi="Arial" w:cs="Arial"/>
          <w:bCs/>
          <w:sz w:val="20"/>
          <w:szCs w:val="20"/>
        </w:rPr>
        <w:t xml:space="preserve">. 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8C18A3" w:rsidRDefault="008C18A3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V……………………..dne………….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9410B7" w:rsidRDefault="009410B7" w:rsidP="009410B7">
      <w:pPr>
        <w:pStyle w:val="Odstavecseseznamem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E52230" w:rsidRPr="00E52230" w:rsidRDefault="00E52230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u právnických osob doklady osvědčující právní </w:t>
      </w:r>
      <w:r w:rsidR="00323CBA">
        <w:rPr>
          <w:rFonts w:ascii="Arial" w:hAnsi="Arial" w:cs="Arial"/>
          <w:bCs/>
          <w:sz w:val="18"/>
          <w:szCs w:val="18"/>
        </w:rPr>
        <w:t>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doklady o přidělení IČ a oprávnění k profesní, vědecké a technické činnosti a přidělení DIČ (pokud má registrační povinnost), a to v kopii; </w:t>
      </w:r>
    </w:p>
    <w:p w:rsidR="00A4242A" w:rsidRPr="00A4242A" w:rsidRDefault="00A4242A" w:rsidP="00A4242A">
      <w:pPr>
        <w:pStyle w:val="Odstavecseseznamem"/>
        <w:numPr>
          <w:ilvl w:val="0"/>
          <w:numId w:val="7"/>
        </w:numPr>
        <w:rPr>
          <w:rFonts w:ascii="Arial" w:hAnsi="Arial" w:cs="Arial"/>
          <w:bCs/>
          <w:sz w:val="18"/>
          <w:szCs w:val="18"/>
        </w:rPr>
      </w:pPr>
      <w:r w:rsidRPr="00A4242A">
        <w:rPr>
          <w:rFonts w:ascii="Arial" w:hAnsi="Arial" w:cs="Arial"/>
          <w:bCs/>
          <w:sz w:val="18"/>
          <w:szCs w:val="18"/>
        </w:rPr>
        <w:t>čestné prohlášení ve věci nároku na odpočet DPH v souvislosti s náklady projektu, a to v originále (viz vzorový formulář žádosti, nutné vyplnit příslušnou variantu formuláře);</w:t>
      </w:r>
    </w:p>
    <w:p w:rsidR="00A81E8D" w:rsidRPr="0038006D" w:rsidRDefault="00A81E8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doklad opravňující </w:t>
      </w:r>
      <w:r w:rsidRPr="00A81E8D">
        <w:rPr>
          <w:rFonts w:ascii="Arial" w:hAnsi="Arial" w:cs="Arial"/>
          <w:bCs/>
          <w:sz w:val="18"/>
          <w:szCs w:val="18"/>
        </w:rPr>
        <w:t>realizovat profesní, vědecké a technické činnosti</w:t>
      </w:r>
      <w:r>
        <w:rPr>
          <w:rFonts w:ascii="Arial" w:hAnsi="Arial" w:cs="Arial"/>
          <w:bCs/>
          <w:sz w:val="18"/>
          <w:szCs w:val="18"/>
        </w:rPr>
        <w:t xml:space="preserve"> (</w:t>
      </w:r>
      <w:r w:rsidRPr="00A81E8D">
        <w:rPr>
          <w:rFonts w:ascii="Arial" w:hAnsi="Arial" w:cs="Arial"/>
          <w:bCs/>
          <w:sz w:val="18"/>
          <w:szCs w:val="18"/>
        </w:rPr>
        <w:t xml:space="preserve">s výjimkou právnických osob zřizovaných Českou republikou nebo </w:t>
      </w:r>
      <w:r>
        <w:rPr>
          <w:rFonts w:ascii="Arial" w:hAnsi="Arial" w:cs="Arial"/>
          <w:bCs/>
          <w:sz w:val="18"/>
          <w:szCs w:val="18"/>
        </w:rPr>
        <w:t>k</w:t>
      </w:r>
      <w:r w:rsidRPr="00A81E8D">
        <w:rPr>
          <w:rFonts w:ascii="Arial" w:hAnsi="Arial" w:cs="Arial"/>
          <w:bCs/>
          <w:sz w:val="18"/>
          <w:szCs w:val="18"/>
        </w:rPr>
        <w:t>rajem</w:t>
      </w:r>
      <w:r>
        <w:rPr>
          <w:rFonts w:ascii="Arial" w:hAnsi="Arial" w:cs="Arial"/>
          <w:bCs/>
          <w:sz w:val="18"/>
          <w:szCs w:val="18"/>
        </w:rPr>
        <w:t>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Pr="00E82AB4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na jeho majetek </w:t>
      </w:r>
      <w:r w:rsidRPr="00E82AB4">
        <w:rPr>
          <w:rFonts w:ascii="Arial" w:hAnsi="Arial" w:cs="Arial"/>
          <w:bCs/>
          <w:sz w:val="18"/>
          <w:szCs w:val="18"/>
        </w:rPr>
        <w:t>nebyla nařízena exekuce</w:t>
      </w:r>
      <w:r w:rsidR="0017700D" w:rsidRPr="00E82AB4">
        <w:rPr>
          <w:rFonts w:ascii="Arial" w:hAnsi="Arial" w:cs="Arial"/>
          <w:bCs/>
          <w:sz w:val="18"/>
          <w:szCs w:val="18"/>
        </w:rPr>
        <w:t>,</w:t>
      </w:r>
    </w:p>
    <w:p w:rsidR="0017700D" w:rsidRPr="00E82AB4" w:rsidRDefault="0017700D" w:rsidP="0017700D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82AB4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82AB4">
        <w:rPr>
          <w:rFonts w:ascii="Arial" w:hAnsi="Arial" w:cs="Arial"/>
          <w:bCs/>
          <w:sz w:val="18"/>
          <w:szCs w:val="18"/>
        </w:rPr>
        <w:t xml:space="preserve">žadatel nebyl pravomocně odsouzen pro trestný čin, jehož skutková podstata </w:t>
      </w:r>
      <w:r w:rsidRPr="00A81E8D">
        <w:rPr>
          <w:rFonts w:ascii="Arial" w:hAnsi="Arial" w:cs="Arial"/>
          <w:bCs/>
          <w:sz w:val="18"/>
          <w:szCs w:val="18"/>
        </w:rPr>
        <w:t>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lastRenderedPageBreak/>
        <w:t>u místně příslušného finančního úřadu a okresní správy sociálního zabezpečení a zdravotních pojišťoven, nemá žadatel žádné nesplacené závazky po lhůtě splatnosti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38006D" w:rsidRPr="00A81E8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nepůsobí jako prostředník, a to v originále,</w:t>
      </w:r>
    </w:p>
    <w:p w:rsidR="009410B7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9410B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9410B7">
        <w:rPr>
          <w:rFonts w:ascii="Arial" w:hAnsi="Arial" w:cs="Arial"/>
          <w:bCs/>
          <w:sz w:val="18"/>
          <w:szCs w:val="18"/>
        </w:rPr>
        <w:t xml:space="preserve">, </w:t>
      </w:r>
    </w:p>
    <w:p w:rsidR="00596D1C" w:rsidRDefault="009410B7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Pr="009410B7">
        <w:rPr>
          <w:rFonts w:ascii="Arial" w:hAnsi="Arial" w:cs="Arial"/>
          <w:bCs/>
          <w:sz w:val="18"/>
          <w:szCs w:val="18"/>
        </w:rPr>
        <w:t>estné prohlášení o poskytnuté podpoře malého rozsahu („de minimis“) a o přijatých podporách de</w:t>
      </w:r>
      <w:r>
        <w:rPr>
          <w:rFonts w:ascii="Arial" w:hAnsi="Arial" w:cs="Arial"/>
          <w:bCs/>
          <w:sz w:val="18"/>
          <w:szCs w:val="18"/>
        </w:rPr>
        <w:t> </w:t>
      </w:r>
      <w:r w:rsidRPr="009410B7">
        <w:rPr>
          <w:rFonts w:ascii="Arial" w:hAnsi="Arial" w:cs="Arial"/>
          <w:bCs/>
          <w:sz w:val="18"/>
          <w:szCs w:val="18"/>
        </w:rPr>
        <w:t>minimis z jiného člensk</w:t>
      </w:r>
      <w:r w:rsidR="00B86510">
        <w:rPr>
          <w:rFonts w:ascii="Arial" w:hAnsi="Arial" w:cs="Arial"/>
          <w:bCs/>
          <w:sz w:val="18"/>
          <w:szCs w:val="18"/>
        </w:rPr>
        <w:t>ého státu EU v rozhodném období</w:t>
      </w:r>
      <w:r w:rsidR="00583A0B">
        <w:rPr>
          <w:rFonts w:ascii="Arial" w:hAnsi="Arial" w:cs="Arial"/>
          <w:bCs/>
          <w:sz w:val="18"/>
          <w:szCs w:val="18"/>
        </w:rPr>
        <w:t>,</w:t>
      </w:r>
      <w:r w:rsidR="00B86510" w:rsidRPr="00B86510">
        <w:rPr>
          <w:rFonts w:ascii="Arial" w:hAnsi="Arial" w:cs="Arial"/>
          <w:bCs/>
          <w:sz w:val="18"/>
          <w:szCs w:val="18"/>
        </w:rPr>
        <w:t xml:space="preserve">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="00B86510" w:rsidRPr="00B86510">
        <w:rPr>
          <w:rFonts w:ascii="Arial" w:hAnsi="Arial" w:cs="Arial"/>
          <w:bCs/>
          <w:sz w:val="18"/>
          <w:szCs w:val="18"/>
        </w:rPr>
        <w:t>originále</w:t>
      </w:r>
      <w:r w:rsidR="00596D1C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FA2345" w:rsidRPr="00802483" w:rsidRDefault="00FA2345" w:rsidP="00C61BF2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FA2345">
        <w:rPr>
          <w:rFonts w:ascii="Arial" w:hAnsi="Arial" w:cs="Arial"/>
          <w:bCs/>
          <w:sz w:val="18"/>
          <w:szCs w:val="18"/>
        </w:rPr>
        <w:t xml:space="preserve">nepovinná příloha – kopie </w:t>
      </w:r>
      <w:r w:rsidR="00596D1C" w:rsidRPr="00FA2345">
        <w:rPr>
          <w:rFonts w:ascii="Arial" w:hAnsi="Arial" w:cs="Arial"/>
          <w:bCs/>
          <w:sz w:val="18"/>
          <w:szCs w:val="18"/>
        </w:rPr>
        <w:t>doklad</w:t>
      </w:r>
      <w:r w:rsidRPr="00FA2345">
        <w:rPr>
          <w:rFonts w:ascii="Arial" w:hAnsi="Arial" w:cs="Arial"/>
          <w:bCs/>
          <w:sz w:val="18"/>
          <w:szCs w:val="18"/>
        </w:rPr>
        <w:t>u</w:t>
      </w:r>
      <w:r w:rsidR="00596D1C" w:rsidRPr="00FA2345">
        <w:rPr>
          <w:rFonts w:ascii="Arial" w:hAnsi="Arial" w:cs="Arial"/>
          <w:bCs/>
          <w:sz w:val="18"/>
          <w:szCs w:val="18"/>
        </w:rPr>
        <w:t xml:space="preserve"> o akreditaci projektu/akce dle zákona č. 95/2004 Sb., o podmínkách získávání a uznávání odborné způsobilosti a specializované způsobilosti k výkonu zdravotnického povolání lékaře, zubního lékaře a farmaceuta, ve znění pozdějších předpisů a zákona č. 96/2004 Sb., o podmínkách získávání a uznávání způsobilosti k výkonu nelékařských zdravotnických povolání a k výkonu činností souvisejících s poskytováním zdravotní péče a o změně některých souvisejících zákonů</w:t>
      </w:r>
      <w:r w:rsidR="00C61BF2">
        <w:rPr>
          <w:rFonts w:ascii="Arial" w:hAnsi="Arial" w:cs="Arial"/>
          <w:bCs/>
          <w:sz w:val="18"/>
          <w:szCs w:val="18"/>
        </w:rPr>
        <w:t xml:space="preserve"> </w:t>
      </w:r>
      <w:r w:rsidR="00C61BF2" w:rsidRPr="00C61BF2">
        <w:rPr>
          <w:rFonts w:ascii="Arial" w:hAnsi="Arial" w:cs="Arial"/>
          <w:bCs/>
          <w:sz w:val="18"/>
          <w:szCs w:val="18"/>
        </w:rPr>
        <w:t>(zákon o nelékařských zdravotnických povoláních)</w:t>
      </w:r>
      <w:r w:rsidR="00596D1C" w:rsidRPr="00FA2345">
        <w:rPr>
          <w:rFonts w:ascii="Arial" w:hAnsi="Arial" w:cs="Arial"/>
          <w:bCs/>
          <w:sz w:val="18"/>
          <w:szCs w:val="18"/>
        </w:rPr>
        <w:t>, ve znění pozdějších předpisů</w:t>
      </w:r>
      <w:r w:rsidR="00802483">
        <w:rPr>
          <w:rFonts w:ascii="Arial" w:hAnsi="Arial" w:cs="Arial"/>
          <w:bCs/>
          <w:sz w:val="18"/>
          <w:szCs w:val="18"/>
        </w:rPr>
        <w:t>.</w:t>
      </w:r>
      <w:r w:rsidRPr="00FA2345">
        <w:rPr>
          <w:rFonts w:ascii="Arial" w:hAnsi="Arial" w:cs="Arial"/>
          <w:bCs/>
          <w:sz w:val="18"/>
          <w:szCs w:val="18"/>
        </w:rPr>
        <w:t xml:space="preserve"> </w:t>
      </w:r>
      <w:r w:rsidR="00802483" w:rsidRPr="00802483">
        <w:rPr>
          <w:rFonts w:ascii="Arial" w:hAnsi="Arial" w:cs="Arial"/>
          <w:bCs/>
          <w:sz w:val="18"/>
          <w:szCs w:val="18"/>
          <w:u w:val="single"/>
        </w:rPr>
        <w:t>D</w:t>
      </w:r>
      <w:r w:rsidRPr="00802483">
        <w:rPr>
          <w:rFonts w:ascii="Arial" w:hAnsi="Arial" w:cs="Arial"/>
          <w:bCs/>
          <w:sz w:val="18"/>
          <w:szCs w:val="18"/>
          <w:u w:val="single"/>
        </w:rPr>
        <w:t>oklad o akreditaci lze doložit dodatečně,</w:t>
      </w:r>
      <w:r w:rsidR="00802483">
        <w:rPr>
          <w:rFonts w:ascii="Arial" w:hAnsi="Arial" w:cs="Arial"/>
          <w:bCs/>
          <w:sz w:val="18"/>
          <w:szCs w:val="18"/>
          <w:u w:val="single"/>
        </w:rPr>
        <w:t xml:space="preserve"> zpravidla</w:t>
      </w:r>
      <w:r w:rsidRPr="00802483">
        <w:rPr>
          <w:rFonts w:ascii="Arial" w:hAnsi="Arial" w:cs="Arial"/>
          <w:bCs/>
          <w:sz w:val="18"/>
          <w:szCs w:val="18"/>
          <w:u w:val="single"/>
        </w:rPr>
        <w:t xml:space="preserve"> nejpozději</w:t>
      </w:r>
      <w:r w:rsidR="00802483">
        <w:rPr>
          <w:rFonts w:ascii="Arial" w:hAnsi="Arial" w:cs="Arial"/>
          <w:bCs/>
          <w:sz w:val="18"/>
          <w:szCs w:val="18"/>
          <w:u w:val="single"/>
        </w:rPr>
        <w:t xml:space="preserve"> </w:t>
      </w:r>
      <w:r w:rsidR="00C61BF2">
        <w:rPr>
          <w:rFonts w:ascii="Arial" w:hAnsi="Arial" w:cs="Arial"/>
          <w:bCs/>
          <w:sz w:val="18"/>
          <w:szCs w:val="18"/>
          <w:u w:val="single"/>
        </w:rPr>
        <w:t xml:space="preserve">však </w:t>
      </w:r>
      <w:r w:rsidR="00802483">
        <w:rPr>
          <w:rFonts w:ascii="Arial" w:hAnsi="Arial" w:cs="Arial"/>
          <w:bCs/>
          <w:sz w:val="18"/>
          <w:szCs w:val="18"/>
          <w:u w:val="single"/>
        </w:rPr>
        <w:t>do</w:t>
      </w:r>
      <w:r w:rsidRPr="00802483">
        <w:rPr>
          <w:rFonts w:ascii="Arial" w:hAnsi="Arial" w:cs="Arial"/>
          <w:bCs/>
          <w:sz w:val="18"/>
          <w:szCs w:val="18"/>
          <w:u w:val="single"/>
        </w:rPr>
        <w:t xml:space="preserve"> 15 dnů před termínem konání projektu/akce</w:t>
      </w:r>
      <w:r w:rsidR="00802483" w:rsidRPr="00802483">
        <w:rPr>
          <w:rFonts w:ascii="Arial" w:hAnsi="Arial" w:cs="Arial"/>
          <w:bCs/>
          <w:sz w:val="18"/>
          <w:szCs w:val="18"/>
          <w:u w:val="single"/>
        </w:rPr>
        <w:t>. Bez doložení dokladu o akreditaci proje</w:t>
      </w:r>
      <w:r w:rsidR="00FA1C4D">
        <w:rPr>
          <w:rFonts w:ascii="Arial" w:hAnsi="Arial" w:cs="Arial"/>
          <w:bCs/>
          <w:sz w:val="18"/>
          <w:szCs w:val="18"/>
          <w:u w:val="single"/>
        </w:rPr>
        <w:t>ktu/akce nebude dotace poskytnuta</w:t>
      </w:r>
      <w:r w:rsidRPr="00802483">
        <w:rPr>
          <w:rFonts w:ascii="Arial" w:hAnsi="Arial" w:cs="Arial"/>
          <w:bCs/>
          <w:sz w:val="18"/>
          <w:szCs w:val="18"/>
          <w:u w:val="single"/>
        </w:rPr>
        <w:t>.</w:t>
      </w:r>
    </w:p>
    <w:p w:rsidR="00C67DBC" w:rsidRDefault="00225967">
      <w:pPr>
        <w:autoSpaceDE/>
        <w:autoSpaceDN/>
        <w:rPr>
          <w:rFonts w:ascii="Arial" w:hAnsi="Arial" w:cs="Arial"/>
          <w:bCs/>
          <w:sz w:val="18"/>
          <w:szCs w:val="18"/>
        </w:rPr>
        <w:sectPr w:rsidR="00C67DBC" w:rsidSect="00C67DBC">
          <w:headerReference w:type="default" r:id="rId7"/>
          <w:footerReference w:type="default" r:id="rId8"/>
          <w:headerReference w:type="first" r:id="rId9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Pr="00544675" w:rsidRDefault="00A4242A" w:rsidP="00A4242A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544675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="00AC1E1B" w:rsidRPr="00AC1E1B">
        <w:rPr>
          <w:rFonts w:ascii="Arial" w:eastAsia="Calibri" w:hAnsi="Arial" w:cs="Arial"/>
          <w:b/>
          <w:sz w:val="22"/>
          <w:szCs w:val="22"/>
          <w:lang w:eastAsia="en-US"/>
        </w:rPr>
        <w:t>Podpora lékařských a zdravotnických vzdělávacích akcí</w:t>
      </w:r>
      <w:r w:rsidRPr="00544675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</w:p>
    <w:p w:rsidR="00A4242A" w:rsidRPr="00B300B3" w:rsidRDefault="00A4242A" w:rsidP="00A4242A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4242A" w:rsidRPr="00397714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Pr="008814FD" w:rsidRDefault="00A4242A" w:rsidP="00A4242A"/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Pr="00544675" w:rsidRDefault="00A4242A" w:rsidP="00A4242A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bCs/>
          <w:color w:val="000000"/>
          <w:sz w:val="22"/>
          <w:szCs w:val="22"/>
        </w:rPr>
        <w:t>Podpora lékařských a zdravotnických vzdělávacích akcí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A4242A" w:rsidRPr="00397714" w:rsidRDefault="00A4242A" w:rsidP="00A4242A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 w:rsidP="00A4242A"/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bookmarkStart w:id="0" w:name="_GoBack"/>
      <w:bookmarkEnd w:id="0"/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583A0B">
        <w:rPr>
          <w:rFonts w:ascii="Arial" w:hAnsi="Arial" w:cs="Arial"/>
          <w:bCs/>
          <w:sz w:val="18"/>
          <w:szCs w:val="18"/>
        </w:rPr>
        <w:t xml:space="preserve">dne </w:t>
      </w:r>
      <w:r w:rsidR="001C3C64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 </w:t>
      </w:r>
      <w:r w:rsidR="00583A0B">
        <w:rPr>
          <w:rFonts w:ascii="Arial" w:hAnsi="Arial" w:cs="Arial"/>
          <w:bCs/>
          <w:sz w:val="18"/>
          <w:szCs w:val="18"/>
        </w:rPr>
        <w:t>9. 201</w:t>
      </w:r>
      <w:r w:rsidR="001C3C64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583A0B" w:rsidRPr="00583A0B">
        <w:rPr>
          <w:rFonts w:ascii="Arial" w:hAnsi="Arial" w:cs="Arial"/>
          <w:sz w:val="22"/>
          <w:szCs w:val="22"/>
        </w:rPr>
        <w:t>„Podpora lékařských a zdravotnických vzdělávacích akcí“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1C3C64" w:rsidRPr="00583A0B" w:rsidRDefault="001C3C64" w:rsidP="001C3C64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</w:t>
      </w:r>
      <w:r w:rsidR="001C3C64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poskytnuty, a to v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C67DBC">
        <w:rPr>
          <w:rFonts w:ascii="Arial" w:hAnsi="Arial" w:cs="Arial"/>
          <w:bCs/>
          <w:color w:val="000000"/>
          <w:sz w:val="22"/>
          <w:szCs w:val="22"/>
        </w:rPr>
        <w:t>originále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Pr="005B3F0D" w:rsidRDefault="00583A0B" w:rsidP="001C3C64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B86510" w:rsidRPr="00554F77" w:rsidRDefault="00B86510" w:rsidP="001B08D3">
      <w:pPr>
        <w:tabs>
          <w:tab w:val="center" w:pos="6840"/>
        </w:tabs>
        <w:adjustRightInd w:val="0"/>
        <w:rPr>
          <w:rFonts w:ascii="Arial" w:hAnsi="Arial" w:cs="Arial"/>
          <w:bCs/>
          <w:sz w:val="18"/>
          <w:szCs w:val="18"/>
        </w:r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564A19" w:rsidRDefault="00B86510" w:rsidP="00596D1C">
      <w:pPr>
        <w:pStyle w:val="Nadpis1"/>
        <w:numPr>
          <w:ilvl w:val="0"/>
          <w:numId w:val="0"/>
        </w:numPr>
        <w:spacing w:after="100"/>
        <w:ind w:left="432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B86510" w:rsidRPr="00564A19" w:rsidTr="00B86510">
        <w:tc>
          <w:tcPr>
            <w:tcW w:w="9140" w:type="dxa"/>
            <w:gridSpan w:val="2"/>
          </w:tcPr>
          <w:p w:rsidR="00B86510" w:rsidRPr="00564A19" w:rsidRDefault="00B86510" w:rsidP="00B86510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1B0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IČ/</w:t>
            </w:r>
            <w:r w:rsidR="001B08D3">
              <w:rPr>
                <w:rFonts w:ascii="Arial" w:hAnsi="Arial" w:cs="Arial"/>
                <w:b/>
                <w:bCs/>
                <w:sz w:val="20"/>
                <w:szCs w:val="20"/>
              </w:rPr>
              <w:t>RČ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</w:tbl>
    <w:p w:rsidR="00B86510" w:rsidRDefault="00B86510" w:rsidP="00B86510">
      <w:pPr>
        <w:adjustRightInd w:val="0"/>
        <w:rPr>
          <w:rFonts w:ascii="Arial" w:hAnsi="Arial" w:cs="Arial"/>
          <w:b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B86510" w:rsidRPr="00083172">
        <w:rPr>
          <w:rFonts w:ascii="Arial" w:hAnsi="Arial" w:cs="Arial"/>
          <w:bCs/>
          <w:sz w:val="20"/>
        </w:rPr>
        <w:t>.</w:t>
      </w: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B86510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86510" w:rsidRPr="00083172" w:rsidRDefault="00B86510" w:rsidP="00B86510">
      <w:pPr>
        <w:adjustRightInd w:val="0"/>
        <w:jc w:val="center"/>
        <w:rPr>
          <w:rFonts w:ascii="Arial" w:hAnsi="Arial" w:cs="Arial"/>
          <w:b/>
        </w:rPr>
      </w:pPr>
    </w:p>
    <w:p w:rsidR="00B86510" w:rsidRPr="00083172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6510" w:rsidRPr="00083172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86510" w:rsidRPr="00D57E01" w:rsidRDefault="00B86510" w:rsidP="00B86510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86510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6106C5" w:rsidRDefault="00B86510" w:rsidP="00B86510">
      <w:pPr>
        <w:pStyle w:val="Odstavecseseznamem"/>
        <w:adjustRightInd w:val="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není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jiným podnikem.</w:t>
      </w:r>
    </w:p>
    <w:p w:rsidR="00B86510" w:rsidRPr="00083172" w:rsidRDefault="00B44C98" w:rsidP="00B86510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je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následujícími podniky:</w:t>
      </w:r>
    </w:p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514"/>
        <w:gridCol w:w="2131"/>
      </w:tblGrid>
      <w:tr w:rsidR="00B86510" w:rsidRPr="00083172" w:rsidTr="00B86510">
        <w:trPr>
          <w:trHeight w:val="279"/>
        </w:trPr>
        <w:tc>
          <w:tcPr>
            <w:tcW w:w="351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8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vAlign w:val="center"/>
          </w:tcPr>
          <w:p w:rsidR="00B86510" w:rsidRPr="00D57E01" w:rsidRDefault="00B86510" w:rsidP="001B08D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B08D3">
              <w:rPr>
                <w:rFonts w:ascii="Arial" w:hAnsi="Arial" w:cs="Arial"/>
                <w:b/>
                <w:bCs/>
                <w:sz w:val="20"/>
              </w:rPr>
              <w:t xml:space="preserve">RČ </w:t>
            </w: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spojením podniků či nabytím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spojením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splynutím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3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 w:rsidRPr="00083172">
        <w:rPr>
          <w:rFonts w:ascii="Arial" w:hAnsi="Arial" w:cs="Arial"/>
          <w:bCs/>
          <w:sz w:val="20"/>
        </w:rPr>
        <w:t>níže uvedených podniků:</w:t>
      </w:r>
    </w:p>
    <w:p w:rsidR="00596D1C" w:rsidRDefault="00B44C98" w:rsidP="00B86510">
      <w:pPr>
        <w:adjustRightInd w:val="0"/>
        <w:rPr>
          <w:rFonts w:ascii="Arial" w:hAnsi="Arial" w:cs="Arial"/>
          <w:bCs/>
          <w:sz w:val="20"/>
        </w:rPr>
        <w:sectPr w:rsidR="00596D1C" w:rsidSect="00C67DBC">
          <w:headerReference w:type="default" r:id="rId10"/>
          <w:type w:val="continuous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 w:rsidRPr="00083172">
        <w:rPr>
          <w:rFonts w:ascii="Arial" w:hAnsi="Arial" w:cs="Arial"/>
          <w:bCs/>
          <w:sz w:val="20"/>
          <w:u w:val="single"/>
        </w:rPr>
        <w:t>nabytím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sloučením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4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>
        <w:rPr>
          <w:rFonts w:ascii="Arial" w:hAnsi="Arial" w:cs="Arial"/>
          <w:b/>
          <w:bCs/>
          <w:sz w:val="20"/>
        </w:rPr>
        <w:t>převzal jmění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83172">
        <w:rPr>
          <w:rFonts w:ascii="Arial" w:hAnsi="Arial" w:cs="Arial"/>
          <w:bCs/>
          <w:sz w:val="20"/>
        </w:rPr>
        <w:t>níže uvedeného</w:t>
      </w:r>
      <w:r w:rsidR="00B86510">
        <w:rPr>
          <w:rFonts w:ascii="Arial" w:hAnsi="Arial" w:cs="Arial"/>
          <w:bCs/>
          <w:sz w:val="20"/>
        </w:rPr>
        <w:t>/ých</w:t>
      </w:r>
      <w:r w:rsidR="00B86510" w:rsidRPr="00083172">
        <w:rPr>
          <w:rFonts w:ascii="Arial" w:hAnsi="Arial" w:cs="Arial"/>
          <w:bCs/>
          <w:sz w:val="20"/>
        </w:rPr>
        <w:t xml:space="preserve"> podniku</w:t>
      </w:r>
      <w:r w:rsidR="00B86510">
        <w:rPr>
          <w:rFonts w:ascii="Arial" w:hAnsi="Arial" w:cs="Arial"/>
          <w:bCs/>
          <w:sz w:val="20"/>
        </w:rPr>
        <w:t>/ů</w:t>
      </w:r>
      <w:r w:rsidR="00B86510" w:rsidRPr="00083172">
        <w:rPr>
          <w:rFonts w:ascii="Arial" w:hAnsi="Arial" w:cs="Arial"/>
          <w:bCs/>
          <w:sz w:val="20"/>
        </w:rPr>
        <w:t>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84"/>
        <w:gridCol w:w="1872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/RČ </w:t>
            </w: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5049E5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rozdělením</w:t>
      </w:r>
      <w:r w:rsidR="00B86510">
        <w:rPr>
          <w:rFonts w:ascii="Arial" w:hAnsi="Arial" w:cs="Arial"/>
          <w:bCs/>
          <w:sz w:val="20"/>
        </w:rPr>
        <w:t xml:space="preserve"> (rozštěpením nebo odštěpením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5"/>
      </w:r>
      <w:r w:rsidR="00B86510">
        <w:rPr>
          <w:rFonts w:ascii="Arial" w:hAnsi="Arial" w:cs="Arial"/>
          <w:bCs/>
          <w:sz w:val="20"/>
        </w:rPr>
        <w:t>)</w:t>
      </w:r>
      <w:r w:rsidR="00B86510" w:rsidRPr="00083172">
        <w:rPr>
          <w:rFonts w:ascii="Arial" w:hAnsi="Arial" w:cs="Arial"/>
          <w:bCs/>
          <w:sz w:val="20"/>
        </w:rPr>
        <w:t xml:space="preserve">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rozdělením</w:t>
      </w:r>
      <w:r w:rsidR="00B86510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84"/>
        <w:gridCol w:w="1872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/RČ</w:t>
            </w:r>
          </w:p>
        </w:tc>
      </w:tr>
      <w:tr w:rsidR="00B86510" w:rsidRPr="00083172" w:rsidTr="00B86510">
        <w:trPr>
          <w:trHeight w:val="308"/>
        </w:trPr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9B6238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86510" w:rsidRPr="00080EFE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080EFE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  <w:r w:rsidR="00B86510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1408/2013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080EFE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15.000 €</w:t>
      </w:r>
      <w:r w:rsidR="00B86510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080EFE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lastRenderedPageBreak/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minimis,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č.……………</w:t>
      </w:r>
      <w:r w:rsidR="00B86510">
        <w:rPr>
          <w:rFonts w:ascii="Arial" w:hAnsi="Arial" w:cs="Arial"/>
          <w:sz w:val="20"/>
          <w:szCs w:val="20"/>
        </w:rPr>
        <w:t xml:space="preserve"> ze dne ……………… (</w:t>
      </w:r>
      <w:r w:rsidR="00B86510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B86510" w:rsidRPr="00694BB1">
        <w:rPr>
          <w:rFonts w:ascii="Arial" w:hAnsi="Arial" w:cs="Arial"/>
          <w:b/>
          <w:sz w:val="20"/>
          <w:szCs w:val="20"/>
        </w:rPr>
        <w:t>č.</w:t>
      </w:r>
      <w:r w:rsidR="00B86510" w:rsidRPr="00694BB1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875/2007</w:t>
      </w:r>
      <w:r w:rsidR="00B86510">
        <w:rPr>
          <w:rFonts w:ascii="Arial" w:hAnsi="Arial" w:cs="Arial"/>
          <w:b/>
          <w:sz w:val="20"/>
          <w:szCs w:val="20"/>
        </w:rPr>
        <w:t>)</w:t>
      </w:r>
      <w:r w:rsidR="00B86510" w:rsidRPr="00694BB1">
        <w:rPr>
          <w:rFonts w:ascii="Arial" w:hAnsi="Arial" w:cs="Arial"/>
          <w:sz w:val="20"/>
          <w:szCs w:val="20"/>
        </w:rPr>
        <w:t xml:space="preserve"> ve výši </w:t>
      </w:r>
      <w:r w:rsidR="00B86510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B86510" w:rsidRPr="00694BB1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6510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jsem</w:t>
      </w:r>
    </w:p>
    <w:p w:rsidR="00B86510" w:rsidRPr="00694BB1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nejsem</w:t>
      </w:r>
      <w:r w:rsidR="00B86510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B86510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B86510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B86510">
        <w:rPr>
          <w:rFonts w:ascii="Arial" w:hAnsi="Arial" w:cs="Arial"/>
          <w:sz w:val="20"/>
          <w:szCs w:val="20"/>
        </w:rPr>
        <w:t xml:space="preserve">Nařízení Komise (EU) č. </w:t>
      </w:r>
      <w:r w:rsidR="00B86510" w:rsidRPr="0010121A">
        <w:rPr>
          <w:rFonts w:ascii="Arial" w:hAnsi="Arial" w:cs="Arial"/>
          <w:b/>
          <w:sz w:val="20"/>
          <w:szCs w:val="20"/>
        </w:rPr>
        <w:t>1407/2013</w:t>
      </w:r>
      <w:r w:rsidR="00B86510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</w:t>
      </w:r>
      <w:r w:rsidR="00B86510" w:rsidRPr="00694BB1">
        <w:rPr>
          <w:rFonts w:ascii="Arial" w:hAnsi="Arial" w:cs="Arial"/>
          <w:b/>
          <w:sz w:val="20"/>
          <w:szCs w:val="20"/>
        </w:rPr>
        <w:t>.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18.12.2013 o použití článků 107 a 108 Smlouvy o fungování Evropské unie na podporu 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B86510" w:rsidRPr="0010121A">
        <w:rPr>
          <w:rFonts w:ascii="Arial" w:hAnsi="Arial" w:cs="Arial"/>
          <w:sz w:val="20"/>
          <w:szCs w:val="20"/>
        </w:rPr>
        <w:t>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564A19" w:rsidRDefault="00B86510" w:rsidP="00B86510">
      <w:pPr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10121A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200.000 €.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10121A" w:rsidRDefault="00B86510" w:rsidP="00B86510">
      <w:pPr>
        <w:adjustRightInd w:val="0"/>
        <w:rPr>
          <w:rFonts w:ascii="Arial" w:hAnsi="Arial" w:cs="Arial"/>
          <w:bCs/>
          <w:sz w:val="20"/>
          <w:szCs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minimis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 xml:space="preserve">. 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AC1E1B">
        <w:rPr>
          <w:rFonts w:ascii="Arial" w:hAnsi="Arial" w:cs="Arial"/>
          <w:b/>
          <w:bCs/>
          <w:sz w:val="20"/>
        </w:rPr>
      </w:r>
      <w:r w:rsidR="00AC1E1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B86510">
        <w:rPr>
          <w:rFonts w:ascii="Arial" w:hAnsi="Arial" w:cs="Arial"/>
          <w:b/>
          <w:sz w:val="20"/>
          <w:szCs w:val="20"/>
        </w:rPr>
        <w:t>360/2012</w:t>
      </w:r>
      <w:r w:rsidR="00B86510" w:rsidRPr="0010121A">
        <w:rPr>
          <w:rFonts w:ascii="Arial" w:hAnsi="Arial" w:cs="Arial"/>
          <w:sz w:val="20"/>
          <w:szCs w:val="20"/>
        </w:rPr>
        <w:t xml:space="preserve"> ve výši </w:t>
      </w:r>
      <w:r w:rsidR="00B86510">
        <w:rPr>
          <w:rFonts w:ascii="Arial" w:hAnsi="Arial" w:cs="Arial"/>
          <w:b/>
          <w:sz w:val="20"/>
          <w:szCs w:val="20"/>
        </w:rPr>
        <w:t>5</w:t>
      </w:r>
      <w:r w:rsidR="00B86510" w:rsidRPr="0010121A">
        <w:rPr>
          <w:rFonts w:ascii="Arial" w:hAnsi="Arial" w:cs="Arial"/>
          <w:b/>
          <w:sz w:val="20"/>
          <w:szCs w:val="20"/>
        </w:rPr>
        <w:t>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86510" w:rsidRPr="007E4CE3" w:rsidRDefault="00B86510" w:rsidP="00B86510">
      <w:pPr>
        <w:rPr>
          <w:rFonts w:ascii="Arial" w:hAnsi="Arial" w:cs="Arial"/>
          <w:sz w:val="20"/>
        </w:rPr>
      </w:pP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</w:t>
      </w:r>
      <w:r w:rsidR="001B08D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B86510" w:rsidRPr="008321BE" w:rsidRDefault="00B86510" w:rsidP="00774090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, ve znění p</w:t>
      </w:r>
      <w:r w:rsidR="00E82AB4">
        <w:rPr>
          <w:rFonts w:ascii="Arial" w:hAnsi="Arial" w:cs="Arial"/>
          <w:sz w:val="20"/>
        </w:rPr>
        <w:t>ozdějších</w:t>
      </w:r>
      <w:r w:rsidRPr="007E4CE3">
        <w:rPr>
          <w:rFonts w:ascii="Arial" w:hAnsi="Arial" w:cs="Arial"/>
          <w:sz w:val="20"/>
        </w:rPr>
        <w:t xml:space="preserve"> p</w:t>
      </w:r>
      <w:r w:rsidR="00E82AB4">
        <w:rPr>
          <w:rFonts w:ascii="Arial" w:hAnsi="Arial" w:cs="Arial"/>
          <w:sz w:val="20"/>
        </w:rPr>
        <w:t>ředpisů</w:t>
      </w:r>
      <w:r w:rsidRPr="007E4CE3">
        <w:rPr>
          <w:rFonts w:ascii="Arial" w:hAnsi="Arial" w:cs="Arial"/>
          <w:sz w:val="20"/>
        </w:rPr>
        <w:t>, za účelem evidence podpor malého rozsahu v souladu se zákonem č.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215/2004 Sb., o úpravě některých vztahů v oblasti veřejné podpory a o změně zákona o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podpoře výzkumu a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vývoje, ve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znění p</w:t>
      </w:r>
      <w:r w:rsidR="00774090">
        <w:rPr>
          <w:rFonts w:ascii="Arial" w:hAnsi="Arial" w:cs="Arial"/>
          <w:sz w:val="20"/>
        </w:rPr>
        <w:t>ozdějších předpisů</w:t>
      </w:r>
      <w:r w:rsidRPr="007E4CE3">
        <w:rPr>
          <w:rFonts w:ascii="Arial" w:hAnsi="Arial" w:cs="Arial"/>
          <w:sz w:val="20"/>
        </w:rPr>
        <w:t>.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Ústecký kraj</w:t>
      </w:r>
      <w:r w:rsidRPr="008321BE">
        <w:rPr>
          <w:rFonts w:ascii="Arial" w:hAnsi="Arial" w:cs="Arial"/>
          <w:sz w:val="20"/>
        </w:rPr>
        <w:t xml:space="preserve">, </w:t>
      </w:r>
    </w:p>
    <w:p w:rsidR="00B86510" w:rsidRDefault="00B86510" w:rsidP="00B86510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pro všechny údaje obsažené v tomto prohlášení, a to po celou dobu 10 let ode dne udělení souhlasu. Zároveň si je žadatel vědom svých práv podle zákona č. 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.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C41523" w:rsidRDefault="00B86510" w:rsidP="00B86510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083172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B86510" w:rsidRPr="00083172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510" w:rsidRPr="00083172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1B08D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</w:t>
            </w:r>
            <w:r w:rsidR="001B08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příjmení </w:t>
            </w: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86510" w:rsidRPr="00564A19" w:rsidRDefault="00B86510" w:rsidP="00B86510">
      <w:pPr>
        <w:ind w:left="708"/>
        <w:rPr>
          <w:rFonts w:ascii="Arial" w:hAnsi="Arial" w:cs="Arial"/>
          <w:sz w:val="20"/>
          <w:szCs w:val="20"/>
        </w:rPr>
      </w:pPr>
    </w:p>
    <w:sectPr w:rsidR="00B86510" w:rsidRPr="00564A19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68" w:rsidRDefault="00EB4868">
      <w:r>
        <w:separator/>
      </w:r>
    </w:p>
  </w:endnote>
  <w:endnote w:type="continuationSeparator" w:id="0">
    <w:p w:rsidR="00EB4868" w:rsidRDefault="00E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Pr="00655659" w:rsidRDefault="00EB4868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EB4868" w:rsidRDefault="00EB4868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68" w:rsidRDefault="00EB4868">
      <w:r>
        <w:separator/>
      </w:r>
    </w:p>
  </w:footnote>
  <w:footnote w:type="continuationSeparator" w:id="0">
    <w:p w:rsidR="00EB4868" w:rsidRDefault="00EB4868">
      <w:r>
        <w:continuationSeparator/>
      </w:r>
    </w:p>
  </w:footnote>
  <w:footnote w:id="1">
    <w:p w:rsidR="00EB4868" w:rsidRPr="005C5A1C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EB4868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</w:p>
  </w:footnote>
  <w:footnote w:id="5">
    <w:p w:rsidR="00EB4868" w:rsidRDefault="00EB4868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:rsidR="00EB4868" w:rsidRDefault="00EB4868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:rsidR="00EB4868" w:rsidRPr="00960A11" w:rsidRDefault="00EB4868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Datem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EB4868" w:rsidRPr="00960A11" w:rsidRDefault="00EB4868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EB4868" w:rsidRDefault="00EB4868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>
    <w:pPr>
      <w:jc w:val="right"/>
      <w:rPr>
        <w:sz w:val="20"/>
        <w:szCs w:val="20"/>
      </w:rPr>
    </w:pPr>
  </w:p>
  <w:p w:rsidR="00EB4868" w:rsidRDefault="00EB4868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  <w:r w:rsidRPr="002838CC">
      <w:t>Příloha č.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C67DBC">
    <w:pPr>
      <w:jc w:val="right"/>
      <w:rPr>
        <w:sz w:val="20"/>
        <w:szCs w:val="20"/>
      </w:rPr>
    </w:pP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 xml:space="preserve">Příloha k žádosti o dotaci z programu </w:t>
    </w: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>„Podpora lékařských a zdravotnických vzdělávacích akcí“</w:t>
    </w:r>
  </w:p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42482"/>
    <w:rsid w:val="000461F0"/>
    <w:rsid w:val="00050DC9"/>
    <w:rsid w:val="00051D24"/>
    <w:rsid w:val="00054190"/>
    <w:rsid w:val="000676BC"/>
    <w:rsid w:val="0009410B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7700D"/>
    <w:rsid w:val="001839D5"/>
    <w:rsid w:val="00195C6A"/>
    <w:rsid w:val="001A1020"/>
    <w:rsid w:val="001B08D3"/>
    <w:rsid w:val="001B2BC5"/>
    <w:rsid w:val="001B4C69"/>
    <w:rsid w:val="001C3C64"/>
    <w:rsid w:val="001C6E4C"/>
    <w:rsid w:val="001D2CEF"/>
    <w:rsid w:val="002045E3"/>
    <w:rsid w:val="00211CE9"/>
    <w:rsid w:val="00212016"/>
    <w:rsid w:val="00225967"/>
    <w:rsid w:val="00232196"/>
    <w:rsid w:val="00241C57"/>
    <w:rsid w:val="00273EE8"/>
    <w:rsid w:val="002838CC"/>
    <w:rsid w:val="00283A21"/>
    <w:rsid w:val="002841D1"/>
    <w:rsid w:val="002A1C55"/>
    <w:rsid w:val="002A2F18"/>
    <w:rsid w:val="002B0C09"/>
    <w:rsid w:val="002B32A0"/>
    <w:rsid w:val="002D0178"/>
    <w:rsid w:val="002D075E"/>
    <w:rsid w:val="002D1D70"/>
    <w:rsid w:val="002D416E"/>
    <w:rsid w:val="002F7CC1"/>
    <w:rsid w:val="00304E47"/>
    <w:rsid w:val="00317F48"/>
    <w:rsid w:val="00323CBA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70C7A"/>
    <w:rsid w:val="004849ED"/>
    <w:rsid w:val="00491D39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417F9"/>
    <w:rsid w:val="00542C1B"/>
    <w:rsid w:val="00543367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675A6"/>
    <w:rsid w:val="00671812"/>
    <w:rsid w:val="0069707B"/>
    <w:rsid w:val="006A0A2F"/>
    <w:rsid w:val="006B1B40"/>
    <w:rsid w:val="006C67BD"/>
    <w:rsid w:val="006D7AE9"/>
    <w:rsid w:val="006E53B7"/>
    <w:rsid w:val="006E79DF"/>
    <w:rsid w:val="006F4140"/>
    <w:rsid w:val="007116D9"/>
    <w:rsid w:val="00713831"/>
    <w:rsid w:val="00722342"/>
    <w:rsid w:val="00726F4A"/>
    <w:rsid w:val="00750F9A"/>
    <w:rsid w:val="00751F9B"/>
    <w:rsid w:val="0075438E"/>
    <w:rsid w:val="00763023"/>
    <w:rsid w:val="00765C06"/>
    <w:rsid w:val="0076600F"/>
    <w:rsid w:val="00774090"/>
    <w:rsid w:val="00780F82"/>
    <w:rsid w:val="00790E3E"/>
    <w:rsid w:val="00790F58"/>
    <w:rsid w:val="007A0977"/>
    <w:rsid w:val="007A3C18"/>
    <w:rsid w:val="007B5951"/>
    <w:rsid w:val="007B73EF"/>
    <w:rsid w:val="007C1A85"/>
    <w:rsid w:val="007C5591"/>
    <w:rsid w:val="00802483"/>
    <w:rsid w:val="00807100"/>
    <w:rsid w:val="008243B0"/>
    <w:rsid w:val="00840B7F"/>
    <w:rsid w:val="0085740E"/>
    <w:rsid w:val="00861683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772A"/>
    <w:rsid w:val="0096044B"/>
    <w:rsid w:val="00984FFF"/>
    <w:rsid w:val="00986A49"/>
    <w:rsid w:val="00991E8F"/>
    <w:rsid w:val="00997CC2"/>
    <w:rsid w:val="009A0BC9"/>
    <w:rsid w:val="009A5A05"/>
    <w:rsid w:val="009B09A1"/>
    <w:rsid w:val="009B3FA6"/>
    <w:rsid w:val="009D797E"/>
    <w:rsid w:val="009E0394"/>
    <w:rsid w:val="009E2BF0"/>
    <w:rsid w:val="009F02FB"/>
    <w:rsid w:val="00A03F03"/>
    <w:rsid w:val="00A20B3B"/>
    <w:rsid w:val="00A24E1B"/>
    <w:rsid w:val="00A271C7"/>
    <w:rsid w:val="00A27C63"/>
    <w:rsid w:val="00A36453"/>
    <w:rsid w:val="00A420EA"/>
    <w:rsid w:val="00A4242A"/>
    <w:rsid w:val="00A526E2"/>
    <w:rsid w:val="00A60C76"/>
    <w:rsid w:val="00A63064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4C66"/>
    <w:rsid w:val="00AC1E1B"/>
    <w:rsid w:val="00AD1BD0"/>
    <w:rsid w:val="00AE7F79"/>
    <w:rsid w:val="00AF6755"/>
    <w:rsid w:val="00B07FCD"/>
    <w:rsid w:val="00B2714B"/>
    <w:rsid w:val="00B434A9"/>
    <w:rsid w:val="00B44C98"/>
    <w:rsid w:val="00B605B7"/>
    <w:rsid w:val="00B61097"/>
    <w:rsid w:val="00B728AB"/>
    <w:rsid w:val="00B73CC6"/>
    <w:rsid w:val="00B778A7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4614D"/>
    <w:rsid w:val="00C5090E"/>
    <w:rsid w:val="00C55D77"/>
    <w:rsid w:val="00C61BF2"/>
    <w:rsid w:val="00C64DE0"/>
    <w:rsid w:val="00C67DBC"/>
    <w:rsid w:val="00C93958"/>
    <w:rsid w:val="00CA217A"/>
    <w:rsid w:val="00CA5B9B"/>
    <w:rsid w:val="00CA6354"/>
    <w:rsid w:val="00CD0279"/>
    <w:rsid w:val="00CD046C"/>
    <w:rsid w:val="00D13A0F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4724A"/>
    <w:rsid w:val="00E52230"/>
    <w:rsid w:val="00E538DC"/>
    <w:rsid w:val="00E61336"/>
    <w:rsid w:val="00E75FDA"/>
    <w:rsid w:val="00E82AB4"/>
    <w:rsid w:val="00E833BA"/>
    <w:rsid w:val="00E84211"/>
    <w:rsid w:val="00EA624B"/>
    <w:rsid w:val="00EB4868"/>
    <w:rsid w:val="00EC0D3A"/>
    <w:rsid w:val="00ED03BA"/>
    <w:rsid w:val="00ED2E4A"/>
    <w:rsid w:val="00EE2663"/>
    <w:rsid w:val="00EE4FFB"/>
    <w:rsid w:val="00EF0229"/>
    <w:rsid w:val="00F02DD9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5:docId w15:val="{9246EA98-83E7-4C93-9DA8-BF4893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3246</Words>
  <Characters>20098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5</cp:revision>
  <cp:lastPrinted>2018-11-09T13:45:00Z</cp:lastPrinted>
  <dcterms:created xsi:type="dcterms:W3CDTF">2018-11-09T13:35:00Z</dcterms:created>
  <dcterms:modified xsi:type="dcterms:W3CDTF">2018-11-12T09:50:00Z</dcterms:modified>
</cp:coreProperties>
</file>