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E49C1" w:rsidRDefault="00B11972" w:rsidP="001E49C1">
      <w:pPr>
        <w:spacing w:after="0" w:line="240" w:lineRule="auto"/>
        <w:ind w:left="2410" w:right="992"/>
        <w:rPr>
          <w:rFonts w:asciiTheme="majorHAnsi" w:hAnsiTheme="majorHAnsi"/>
          <w:b/>
          <w:i/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0</wp:posOffset>
            </wp:positionV>
            <wp:extent cx="3053080" cy="1026795"/>
            <wp:effectExtent l="0" t="0" r="0" b="1905"/>
            <wp:wrapThrough wrapText="bothSides">
              <wp:wrapPolygon edited="0">
                <wp:start x="0" y="0"/>
                <wp:lineTo x="0" y="21239"/>
                <wp:lineTo x="21429" y="21239"/>
                <wp:lineTo x="21429" y="0"/>
                <wp:lineTo x="0" y="0"/>
              </wp:wrapPolygon>
            </wp:wrapThrough>
            <wp:docPr id="2" name="Obrázek 2" descr="Image result for národní rada osob se zdravotním postižen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árodní rada osob se zdravotním postižení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E7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:rsidR="001E49C1" w:rsidRPr="001E49C1" w:rsidRDefault="00E22A79" w:rsidP="001E49C1">
      <w:pPr>
        <w:spacing w:after="0" w:line="240" w:lineRule="auto"/>
        <w:ind w:left="2410" w:right="992"/>
        <w:rPr>
          <w:rFonts w:asciiTheme="majorHAnsi" w:hAnsiTheme="majorHAnsi"/>
          <w:b/>
          <w:i/>
          <w:sz w:val="16"/>
          <w:szCs w:val="16"/>
        </w:rPr>
      </w:pPr>
      <w:r w:rsidRPr="007E552C">
        <w:rPr>
          <w:b/>
          <w:noProof/>
          <w:color w:val="67452D" w:themeColor="accent5" w:themeShade="BF"/>
          <w:lang w:eastAsia="cs-CZ"/>
        </w:rPr>
        <w:drawing>
          <wp:anchor distT="0" distB="0" distL="114300" distR="114300" simplePos="0" relativeHeight="251646464" behindDoc="1" locked="0" layoutInCell="1" allowOverlap="1" wp14:anchorId="34CD646F" wp14:editId="4692D4E2">
            <wp:simplePos x="0" y="0"/>
            <wp:positionH relativeFrom="column">
              <wp:posOffset>523875</wp:posOffset>
            </wp:positionH>
            <wp:positionV relativeFrom="paragraph">
              <wp:posOffset>89535</wp:posOffset>
            </wp:positionV>
            <wp:extent cx="827405" cy="821055"/>
            <wp:effectExtent l="0" t="0" r="0" b="0"/>
            <wp:wrapTight wrapText="bothSides">
              <wp:wrapPolygon edited="0">
                <wp:start x="0" y="0"/>
                <wp:lineTo x="0" y="21049"/>
                <wp:lineTo x="20887" y="21049"/>
                <wp:lineTo x="20887" y="0"/>
                <wp:lineTo x="0" y="0"/>
              </wp:wrapPolygon>
            </wp:wrapTight>
            <wp:docPr id="1" name="Picture 1" descr="Logo - Vládní výbor pro zdravotně postižené obč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8CF" w:rsidRDefault="00DE78CF" w:rsidP="00E059E7">
      <w:pPr>
        <w:spacing w:after="0" w:line="240" w:lineRule="auto"/>
        <w:ind w:left="2410" w:right="992"/>
        <w:rPr>
          <w:rFonts w:asciiTheme="majorHAnsi" w:hAnsiTheme="majorHAnsi"/>
          <w:b/>
          <w:color w:val="6F6F6F" w:themeColor="background2" w:themeShade="80"/>
          <w:sz w:val="28"/>
          <w:szCs w:val="28"/>
        </w:rPr>
      </w:pPr>
    </w:p>
    <w:p w:rsidR="00C22E7A" w:rsidRDefault="003E451E" w:rsidP="00C22E7A">
      <w:pPr>
        <w:spacing w:after="0" w:line="240" w:lineRule="auto"/>
        <w:ind w:left="567" w:right="992"/>
        <w:rPr>
          <w:rFonts w:asciiTheme="majorHAnsi" w:hAnsiTheme="majorHAnsi"/>
          <w:b/>
          <w:color w:val="6F6F6F" w:themeColor="background2" w:themeShade="80"/>
          <w:sz w:val="28"/>
          <w:szCs w:val="28"/>
        </w:rPr>
      </w:pPr>
      <w:r w:rsidRPr="005B455B">
        <w:rPr>
          <w:rFonts w:asciiTheme="majorHAnsi" w:hAnsiTheme="majorHAnsi"/>
          <w:b/>
          <w:color w:val="6F6F6F" w:themeColor="background2" w:themeShade="80"/>
          <w:sz w:val="28"/>
          <w:szCs w:val="28"/>
        </w:rPr>
        <w:t>Vládní výbor pro zdravotně postižené občany</w:t>
      </w:r>
    </w:p>
    <w:p w:rsidR="00C22E7A" w:rsidRDefault="00C22E7A" w:rsidP="00A8421C">
      <w:pPr>
        <w:spacing w:after="120" w:line="240" w:lineRule="auto"/>
        <w:ind w:left="567" w:right="992"/>
        <w:rPr>
          <w:rFonts w:asciiTheme="majorHAnsi" w:hAnsiTheme="majorHAnsi"/>
          <w:b/>
          <w:color w:val="6F6F6F" w:themeColor="background2" w:themeShade="80"/>
          <w:spacing w:val="32"/>
          <w:sz w:val="28"/>
          <w:szCs w:val="28"/>
        </w:rPr>
      </w:pPr>
    </w:p>
    <w:p w:rsidR="003E451E" w:rsidRPr="00DB4685" w:rsidRDefault="00554571" w:rsidP="00A55138">
      <w:pPr>
        <w:spacing w:after="0" w:line="240" w:lineRule="auto"/>
        <w:ind w:left="567" w:right="992"/>
        <w:jc w:val="center"/>
        <w:rPr>
          <w:rFonts w:asciiTheme="majorHAnsi" w:hAnsiTheme="majorHAnsi"/>
          <w:b/>
          <w:color w:val="7F7F7F" w:themeColor="text1" w:themeTint="80"/>
          <w:sz w:val="28"/>
          <w:szCs w:val="28"/>
        </w:rPr>
      </w:pPr>
      <w:r w:rsidRPr="00DB4685">
        <w:rPr>
          <w:rFonts w:asciiTheme="majorHAnsi" w:hAnsiTheme="majorHAnsi"/>
          <w:b/>
          <w:color w:val="7F7F7F" w:themeColor="text1" w:themeTint="80"/>
          <w:spacing w:val="32"/>
          <w:sz w:val="28"/>
          <w:szCs w:val="28"/>
        </w:rPr>
        <w:t>p</w:t>
      </w:r>
      <w:r w:rsidR="001E248A" w:rsidRPr="00DB4685">
        <w:rPr>
          <w:rFonts w:asciiTheme="majorHAnsi" w:hAnsiTheme="majorHAnsi"/>
          <w:b/>
          <w:color w:val="7F7F7F" w:themeColor="text1" w:themeTint="80"/>
          <w:spacing w:val="32"/>
          <w:sz w:val="28"/>
          <w:szCs w:val="28"/>
        </w:rPr>
        <w:t>ředstavují</w:t>
      </w:r>
    </w:p>
    <w:p w:rsidR="00CC5160" w:rsidRPr="00CC5160" w:rsidRDefault="00CC5160" w:rsidP="00CC5160">
      <w:pPr>
        <w:spacing w:after="0" w:line="240" w:lineRule="auto"/>
        <w:ind w:left="2410" w:right="992"/>
        <w:rPr>
          <w:rFonts w:asciiTheme="majorHAnsi" w:hAnsiTheme="majorHAnsi"/>
          <w:b/>
          <w:i/>
          <w:sz w:val="16"/>
          <w:szCs w:val="16"/>
        </w:rPr>
      </w:pPr>
    </w:p>
    <w:p w:rsidR="001D0FEA" w:rsidRPr="00C22E7A" w:rsidRDefault="00F5232D" w:rsidP="00A55138">
      <w:pPr>
        <w:pBdr>
          <w:bottom w:val="single" w:sz="12" w:space="1" w:color="auto"/>
        </w:pBdr>
        <w:spacing w:after="240" w:line="240" w:lineRule="auto"/>
        <w:ind w:left="567" w:right="567"/>
        <w:jc w:val="center"/>
        <w:rPr>
          <w:rFonts w:asciiTheme="majorHAnsi" w:hAnsiTheme="majorHAnsi"/>
          <w:b/>
          <w:color w:val="000000" w:themeColor="text1"/>
          <w:sz w:val="44"/>
          <w:szCs w:val="40"/>
        </w:rPr>
      </w:pPr>
      <w:r w:rsidRPr="00D86965">
        <w:rPr>
          <w:rFonts w:asciiTheme="majorHAnsi" w:hAnsiTheme="majorHAnsi"/>
          <w:b/>
          <w:color w:val="000000" w:themeColor="text1"/>
          <w:sz w:val="44"/>
          <w:szCs w:val="40"/>
        </w:rPr>
        <w:t>Národní rozvojový program mobility pro všechny</w:t>
      </w:r>
    </w:p>
    <w:p w:rsidR="00D86965" w:rsidRPr="00C93129" w:rsidRDefault="00D86965" w:rsidP="00607EFF">
      <w:pPr>
        <w:spacing w:after="120" w:line="240" w:lineRule="auto"/>
        <w:ind w:left="426" w:right="424"/>
        <w:jc w:val="center"/>
        <w:rPr>
          <w:rFonts w:ascii="Cambria" w:hAnsi="Cambria" w:cs="Arial"/>
          <w:b/>
          <w:color w:val="0070C0"/>
          <w:sz w:val="36"/>
          <w:szCs w:val="36"/>
        </w:rPr>
      </w:pPr>
      <w:r w:rsidRPr="00276A67">
        <w:rPr>
          <w:rFonts w:ascii="Cambria" w:hAnsi="Cambria"/>
          <w:b/>
          <w:color w:val="0070C0"/>
          <w:sz w:val="36"/>
          <w:szCs w:val="36"/>
        </w:rPr>
        <w:t xml:space="preserve">Jak </w:t>
      </w:r>
      <w:r w:rsidR="006F6A51" w:rsidRPr="00276A67">
        <w:rPr>
          <w:rFonts w:ascii="Cambria" w:hAnsi="Cambria"/>
          <w:b/>
          <w:color w:val="0070C0"/>
          <w:sz w:val="36"/>
          <w:szCs w:val="36"/>
        </w:rPr>
        <w:t xml:space="preserve">zpřístupnit </w:t>
      </w:r>
      <w:r w:rsidRPr="00276A67">
        <w:rPr>
          <w:rFonts w:ascii="Cambria" w:hAnsi="Cambria" w:cs="Arial"/>
          <w:b/>
          <w:color w:val="0070C0"/>
          <w:sz w:val="36"/>
          <w:szCs w:val="36"/>
        </w:rPr>
        <w:t>veřejn</w:t>
      </w:r>
      <w:r w:rsidR="006F6A51" w:rsidRPr="00276A67">
        <w:rPr>
          <w:rFonts w:ascii="Cambria" w:hAnsi="Cambria" w:cs="Arial"/>
          <w:b/>
          <w:color w:val="0070C0"/>
          <w:sz w:val="36"/>
          <w:szCs w:val="36"/>
        </w:rPr>
        <w:t>é</w:t>
      </w:r>
      <w:r w:rsidRPr="00276A67">
        <w:rPr>
          <w:rFonts w:ascii="Cambria" w:hAnsi="Cambria" w:cs="Arial"/>
          <w:b/>
          <w:color w:val="0070C0"/>
          <w:sz w:val="36"/>
          <w:szCs w:val="36"/>
        </w:rPr>
        <w:t xml:space="preserve"> budov</w:t>
      </w:r>
      <w:r w:rsidR="006F6A51" w:rsidRPr="00276A67">
        <w:rPr>
          <w:rFonts w:ascii="Cambria" w:hAnsi="Cambria" w:cs="Arial"/>
          <w:b/>
          <w:color w:val="0070C0"/>
          <w:sz w:val="36"/>
          <w:szCs w:val="36"/>
        </w:rPr>
        <w:t>y</w:t>
      </w:r>
      <w:r w:rsidRPr="00276A67">
        <w:rPr>
          <w:rFonts w:ascii="Cambria" w:hAnsi="Cambria" w:cs="Arial"/>
          <w:b/>
          <w:color w:val="0070C0"/>
          <w:sz w:val="36"/>
          <w:szCs w:val="36"/>
        </w:rPr>
        <w:t xml:space="preserve"> a</w:t>
      </w:r>
      <w:r w:rsidR="00C93129">
        <w:rPr>
          <w:rFonts w:ascii="Cambria" w:hAnsi="Cambria" w:cs="Arial"/>
          <w:b/>
          <w:color w:val="0070C0"/>
          <w:sz w:val="36"/>
          <w:szCs w:val="36"/>
        </w:rPr>
        <w:t xml:space="preserve"> </w:t>
      </w:r>
      <w:r w:rsidRPr="00276A67">
        <w:rPr>
          <w:rFonts w:ascii="Cambria" w:hAnsi="Cambria" w:cs="Arial"/>
          <w:b/>
          <w:color w:val="0070C0"/>
          <w:sz w:val="36"/>
          <w:szCs w:val="36"/>
        </w:rPr>
        <w:t>komunikac</w:t>
      </w:r>
      <w:r w:rsidR="006F6A51" w:rsidRPr="00276A67">
        <w:rPr>
          <w:rFonts w:ascii="Cambria" w:hAnsi="Cambria" w:cs="Arial"/>
          <w:b/>
          <w:color w:val="0070C0"/>
          <w:sz w:val="36"/>
          <w:szCs w:val="36"/>
        </w:rPr>
        <w:t>e</w:t>
      </w:r>
      <w:r w:rsidRPr="00276A67">
        <w:rPr>
          <w:rFonts w:ascii="Cambria" w:hAnsi="Cambria" w:cs="Arial"/>
          <w:b/>
          <w:color w:val="0070C0"/>
          <w:sz w:val="36"/>
          <w:szCs w:val="36"/>
        </w:rPr>
        <w:t xml:space="preserve"> </w:t>
      </w:r>
      <w:r w:rsidR="00C93129">
        <w:rPr>
          <w:rFonts w:ascii="Cambria" w:hAnsi="Cambria" w:cs="Arial"/>
          <w:b/>
          <w:color w:val="0070C0"/>
          <w:sz w:val="36"/>
          <w:szCs w:val="36"/>
        </w:rPr>
        <w:t>ve městech a</w:t>
      </w:r>
      <w:r w:rsidR="00607EFF">
        <w:rPr>
          <w:rFonts w:ascii="Cambria" w:hAnsi="Cambria" w:cs="Arial"/>
          <w:b/>
          <w:color w:val="0070C0"/>
          <w:sz w:val="36"/>
          <w:szCs w:val="36"/>
        </w:rPr>
        <w:t> </w:t>
      </w:r>
      <w:r w:rsidR="00C93129">
        <w:rPr>
          <w:rFonts w:ascii="Cambria" w:hAnsi="Cambria" w:cs="Arial"/>
          <w:b/>
          <w:color w:val="0070C0"/>
          <w:sz w:val="36"/>
          <w:szCs w:val="36"/>
        </w:rPr>
        <w:t xml:space="preserve">obcích </w:t>
      </w:r>
      <w:r w:rsidRPr="00276A67">
        <w:rPr>
          <w:rFonts w:ascii="Cambria" w:hAnsi="Cambria" w:cs="Arial"/>
          <w:b/>
          <w:color w:val="0070C0"/>
          <w:sz w:val="36"/>
          <w:szCs w:val="36"/>
        </w:rPr>
        <w:t>prostřednictvím příspěvku ze státního rozpočtu</w:t>
      </w:r>
    </w:p>
    <w:p w:rsidR="00B6639E" w:rsidRPr="00276A67" w:rsidRDefault="00B6639E" w:rsidP="00657F20">
      <w:pPr>
        <w:tabs>
          <w:tab w:val="left" w:pos="10915"/>
        </w:tabs>
        <w:spacing w:after="0"/>
        <w:ind w:left="851" w:right="851"/>
        <w:jc w:val="both"/>
        <w:rPr>
          <w:sz w:val="10"/>
          <w:szCs w:val="10"/>
        </w:rPr>
      </w:pPr>
    </w:p>
    <w:p w:rsidR="00DA75C9" w:rsidRPr="00B10F47" w:rsidRDefault="00304ED0" w:rsidP="00416C7B">
      <w:pPr>
        <w:tabs>
          <w:tab w:val="left" w:pos="993"/>
          <w:tab w:val="left" w:pos="10915"/>
        </w:tabs>
        <w:spacing w:after="120"/>
        <w:ind w:left="567" w:right="566"/>
        <w:jc w:val="both"/>
      </w:pPr>
      <w:r w:rsidRPr="00223EB6">
        <w:t>Rádi byste ve své</w:t>
      </w:r>
      <w:r w:rsidR="007F7EC2">
        <w:t>m městě či</w:t>
      </w:r>
      <w:r w:rsidRPr="00223EB6">
        <w:t xml:space="preserve"> obci </w:t>
      </w:r>
      <w:r w:rsidRPr="00B10F47">
        <w:t xml:space="preserve">zajistili </w:t>
      </w:r>
      <w:r w:rsidRPr="00B10F47">
        <w:rPr>
          <w:b/>
        </w:rPr>
        <w:t xml:space="preserve">svobodný pohyb </w:t>
      </w:r>
      <w:r w:rsidR="00F5232D" w:rsidRPr="00B10F47">
        <w:rPr>
          <w:b/>
        </w:rPr>
        <w:t>pro v</w:t>
      </w:r>
      <w:r w:rsidRPr="00B10F47">
        <w:rPr>
          <w:b/>
        </w:rPr>
        <w:t>šechny občany</w:t>
      </w:r>
      <w:r w:rsidRPr="00B10F47">
        <w:t xml:space="preserve"> i návštěvníky</w:t>
      </w:r>
      <w:r w:rsidR="00F5232D" w:rsidRPr="00B10F47">
        <w:t>,</w:t>
      </w:r>
      <w:r w:rsidRPr="00B10F47">
        <w:t xml:space="preserve"> </w:t>
      </w:r>
      <w:r w:rsidR="007F1965" w:rsidRPr="00B10F47">
        <w:t>bezbariérovou</w:t>
      </w:r>
      <w:r w:rsidRPr="00B10F47">
        <w:t xml:space="preserve"> dostupnost slu</w:t>
      </w:r>
      <w:r w:rsidR="00F43F0C">
        <w:t>žeb veřejné správy, zdravotních</w:t>
      </w:r>
      <w:r w:rsidRPr="00B10F47">
        <w:t xml:space="preserve"> a sociálních služeb, pracovních a vzdělávacích příležitostí</w:t>
      </w:r>
      <w:r w:rsidR="00C22E7A">
        <w:t xml:space="preserve"> </w:t>
      </w:r>
      <w:r w:rsidRPr="00B10F47">
        <w:t>a</w:t>
      </w:r>
      <w:r w:rsidR="00B11972">
        <w:t> </w:t>
      </w:r>
      <w:r w:rsidR="00E35C28">
        <w:t>možnosti kulturního vy</w:t>
      </w:r>
      <w:r w:rsidRPr="00B10F47">
        <w:t>žití</w:t>
      </w:r>
      <w:r w:rsidR="007F1965" w:rsidRPr="00B10F47">
        <w:t>, zlepšili</w:t>
      </w:r>
      <w:r w:rsidR="00FA7AF9" w:rsidRPr="00B10F47">
        <w:t xml:space="preserve"> </w:t>
      </w:r>
      <w:r w:rsidR="007F1965" w:rsidRPr="00B10F47">
        <w:t>přístup</w:t>
      </w:r>
      <w:r w:rsidR="00FA7AF9" w:rsidRPr="00B10F47">
        <w:t xml:space="preserve"> obyvatel k veřejné dopravě</w:t>
      </w:r>
      <w:r w:rsidR="007F1965" w:rsidRPr="00B10F47">
        <w:t>, zvýšili</w:t>
      </w:r>
      <w:r w:rsidR="00FA7AF9" w:rsidRPr="00B10F47">
        <w:t xml:space="preserve"> </w:t>
      </w:r>
      <w:r w:rsidR="007F1965" w:rsidRPr="00B10F47">
        <w:t>kvalitu a bezbariérovost</w:t>
      </w:r>
      <w:r w:rsidR="00FA7AF9" w:rsidRPr="00B10F47">
        <w:t xml:space="preserve"> komunikací p</w:t>
      </w:r>
      <w:r w:rsidR="007F1965" w:rsidRPr="00B10F47">
        <w:t>ro chodce</w:t>
      </w:r>
      <w:r w:rsidR="00E56DA4" w:rsidRPr="00B10F47">
        <w:t>?</w:t>
      </w:r>
    </w:p>
    <w:p w:rsidR="00D35422" w:rsidRPr="00A9214E" w:rsidRDefault="00BF2A36" w:rsidP="00416C7B">
      <w:pPr>
        <w:ind w:left="567" w:right="566"/>
        <w:jc w:val="both"/>
        <w:rPr>
          <w:rFonts w:asciiTheme="majorHAnsi" w:hAnsiTheme="majorHAnsi"/>
          <w:b/>
          <w:i/>
          <w:noProof/>
          <w:sz w:val="16"/>
          <w:szCs w:val="16"/>
          <w:lang w:eastAsia="cs-CZ"/>
        </w:rPr>
      </w:pPr>
      <w:r w:rsidRPr="00B10F47">
        <w:t xml:space="preserve">Vládní výbor pro zdravotně postižené občany a Národní rada osob se zdravotním postižením </w:t>
      </w:r>
      <w:r w:rsidR="00F6792D" w:rsidRPr="00B10F47">
        <w:t>vyhl</w:t>
      </w:r>
      <w:r w:rsidR="00070E1F" w:rsidRPr="00B10F47">
        <w:t>ašují od roku 2002</w:t>
      </w:r>
      <w:r w:rsidR="00F6792D" w:rsidRPr="00B10F47">
        <w:t xml:space="preserve"> </w:t>
      </w:r>
      <w:r w:rsidR="00070E1F" w:rsidRPr="00B10F47">
        <w:rPr>
          <w:b/>
          <w:color w:val="000000" w:themeColor="text1"/>
        </w:rPr>
        <w:t>pro žadatele z řad měst a obcí</w:t>
      </w:r>
      <w:r w:rsidR="00F6792D" w:rsidRPr="00B10F47">
        <w:rPr>
          <w:color w:val="000000" w:themeColor="text1"/>
        </w:rPr>
        <w:t xml:space="preserve"> </w:t>
      </w:r>
      <w:r w:rsidRPr="00B10F47">
        <w:t>Národní rozvojov</w:t>
      </w:r>
      <w:r w:rsidR="00F6792D" w:rsidRPr="00B10F47">
        <w:t>ý</w:t>
      </w:r>
      <w:r w:rsidRPr="00B10F47">
        <w:t xml:space="preserve"> program mobility pro všechny (NRPM), jehož cílem je podpořit realizaci </w:t>
      </w:r>
      <w:r w:rsidRPr="00B10F47">
        <w:rPr>
          <w:b/>
        </w:rPr>
        <w:t>komplexních bezbariérových tras</w:t>
      </w:r>
      <w:r w:rsidRPr="00B10F47">
        <w:t>.</w:t>
      </w:r>
      <w:r w:rsidR="00F6792D" w:rsidRPr="00B10F47">
        <w:t xml:space="preserve"> Přístupná dopravní infrastruktura</w:t>
      </w:r>
      <w:r w:rsidR="00A8421C">
        <w:t xml:space="preserve"> a budovy veřejných institucí jsou základními podmín</w:t>
      </w:r>
      <w:r w:rsidR="00F6792D" w:rsidRPr="00B10F47">
        <w:t>k</w:t>
      </w:r>
      <w:r w:rsidR="00A8421C">
        <w:t>ami</w:t>
      </w:r>
      <w:r w:rsidR="00F6792D" w:rsidRPr="00B10F47">
        <w:t xml:space="preserve"> pro</w:t>
      </w:r>
      <w:r w:rsidR="00F6792D" w:rsidRPr="00F6792D">
        <w:t> zapojení osob se sníženou schopností pohybu a orientace do aktivního života společnost</w:t>
      </w:r>
      <w:r w:rsidR="00D055A1">
        <w:t>i</w:t>
      </w:r>
      <w:r w:rsidR="00D35422">
        <w:rPr>
          <w:rFonts w:asciiTheme="majorHAnsi" w:hAnsiTheme="majorHAnsi"/>
          <w:b/>
          <w:i/>
          <w:noProof/>
          <w:sz w:val="24"/>
          <w:szCs w:val="24"/>
          <w:lang w:eastAsia="cs-CZ"/>
        </w:rPr>
        <w:t>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EEFF"/>
        <w:tblLayout w:type="fixed"/>
        <w:tblLook w:val="04A0" w:firstRow="1" w:lastRow="0" w:firstColumn="1" w:lastColumn="0" w:noHBand="0" w:noVBand="1"/>
      </w:tblPr>
      <w:tblGrid>
        <w:gridCol w:w="5103"/>
        <w:gridCol w:w="236"/>
        <w:gridCol w:w="5434"/>
      </w:tblGrid>
      <w:tr w:rsidR="00D528E1" w:rsidRPr="0085099C" w:rsidTr="00527D8E">
        <w:trPr>
          <w:trHeight w:hRule="exact" w:val="406"/>
          <w:jc w:val="center"/>
        </w:trPr>
        <w:tc>
          <w:tcPr>
            <w:tcW w:w="5103" w:type="dxa"/>
            <w:shd w:val="clear" w:color="auto" w:fill="BDEEFF"/>
          </w:tcPr>
          <w:p w:rsidR="00D528E1" w:rsidRPr="0074173E" w:rsidRDefault="00A8421C" w:rsidP="00416C7B">
            <w:pPr>
              <w:tabs>
                <w:tab w:val="left" w:pos="10915"/>
              </w:tabs>
              <w:spacing w:before="120" w:after="120"/>
              <w:ind w:left="567" w:right="566"/>
              <w:jc w:val="center"/>
              <w:rPr>
                <w:rFonts w:ascii="Cambria" w:hAnsi="Cambria" w:cs="Arial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b/>
                <w:color w:val="0070C0"/>
                <w:u w:val="single"/>
              </w:rPr>
              <w:t>C</w:t>
            </w:r>
            <w:r w:rsidR="0074173E" w:rsidRPr="0074173E">
              <w:rPr>
                <w:b/>
                <w:color w:val="0070C0"/>
                <w:u w:val="single"/>
              </w:rPr>
              <w:t>ílová skupina</w:t>
            </w:r>
          </w:p>
        </w:tc>
        <w:tc>
          <w:tcPr>
            <w:tcW w:w="236" w:type="dxa"/>
            <w:shd w:val="clear" w:color="auto" w:fill="auto"/>
          </w:tcPr>
          <w:p w:rsidR="00D528E1" w:rsidRPr="00837992" w:rsidRDefault="00D528E1" w:rsidP="00416C7B">
            <w:pPr>
              <w:tabs>
                <w:tab w:val="left" w:pos="10915"/>
              </w:tabs>
              <w:spacing w:after="120"/>
              <w:ind w:left="567" w:right="566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BCE292"/>
          </w:tcPr>
          <w:p w:rsidR="00D528E1" w:rsidRPr="00837992" w:rsidRDefault="00A8421C" w:rsidP="00416C7B">
            <w:pPr>
              <w:tabs>
                <w:tab w:val="left" w:pos="10915"/>
              </w:tabs>
              <w:spacing w:before="120" w:after="120"/>
              <w:ind w:left="567" w:right="566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t>Cíle programu</w:t>
            </w:r>
          </w:p>
        </w:tc>
      </w:tr>
      <w:tr w:rsidR="00D528E1" w:rsidRPr="0085099C" w:rsidTr="00FC37F6">
        <w:trPr>
          <w:trHeight w:hRule="exact" w:val="413"/>
          <w:jc w:val="center"/>
        </w:trPr>
        <w:tc>
          <w:tcPr>
            <w:tcW w:w="5103" w:type="dxa"/>
            <w:shd w:val="clear" w:color="auto" w:fill="BDEEFF"/>
          </w:tcPr>
          <w:p w:rsidR="00D528E1" w:rsidRDefault="00A8421C" w:rsidP="00416C7B">
            <w:pPr>
              <w:tabs>
                <w:tab w:val="left" w:pos="10915"/>
              </w:tabs>
              <w:spacing w:before="120" w:after="120"/>
              <w:ind w:left="567" w:right="566"/>
              <w:jc w:val="center"/>
            </w:pPr>
            <w:r>
              <w:t>osoby se zdravotním</w:t>
            </w:r>
            <w:r w:rsidR="00D528E1" w:rsidRPr="00000D2E">
              <w:t xml:space="preserve"> postižen</w:t>
            </w:r>
            <w:r w:rsidR="00A870F4">
              <w:t>í</w:t>
            </w:r>
            <w:r>
              <w:t>m</w:t>
            </w:r>
          </w:p>
          <w:p w:rsidR="00A870F4" w:rsidRPr="00000D2E" w:rsidRDefault="00A870F4" w:rsidP="00416C7B">
            <w:pPr>
              <w:tabs>
                <w:tab w:val="left" w:pos="10915"/>
              </w:tabs>
              <w:spacing w:before="120" w:after="120"/>
              <w:ind w:left="567" w:right="566"/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D528E1" w:rsidRPr="00837992" w:rsidRDefault="00D528E1" w:rsidP="00416C7B">
            <w:pPr>
              <w:tabs>
                <w:tab w:val="left" w:pos="10915"/>
              </w:tabs>
              <w:spacing w:after="120"/>
              <w:ind w:left="567"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BCE292"/>
          </w:tcPr>
          <w:p w:rsidR="00D528E1" w:rsidRPr="00000D2E" w:rsidRDefault="00D528E1" w:rsidP="00416C7B">
            <w:pPr>
              <w:tabs>
                <w:tab w:val="left" w:pos="10915"/>
              </w:tabs>
              <w:spacing w:before="120" w:after="120"/>
              <w:ind w:left="567" w:right="566"/>
              <w:jc w:val="center"/>
            </w:pPr>
            <w:r w:rsidRPr="00000D2E">
              <w:t>odstra</w:t>
            </w:r>
            <w:r w:rsidR="005115FB">
              <w:t>nění</w:t>
            </w:r>
            <w:r w:rsidRPr="00000D2E">
              <w:t xml:space="preserve"> bariér při vstupu do budov</w:t>
            </w:r>
          </w:p>
        </w:tc>
      </w:tr>
      <w:tr w:rsidR="00D528E1" w:rsidRPr="0085099C" w:rsidTr="00FC37F6">
        <w:trPr>
          <w:trHeight w:hRule="exact" w:val="419"/>
          <w:jc w:val="center"/>
        </w:trPr>
        <w:tc>
          <w:tcPr>
            <w:tcW w:w="5103" w:type="dxa"/>
            <w:shd w:val="clear" w:color="auto" w:fill="BDEEFF"/>
          </w:tcPr>
          <w:p w:rsidR="00D528E1" w:rsidRPr="00000D2E" w:rsidRDefault="00A870F4" w:rsidP="00416C7B">
            <w:pPr>
              <w:tabs>
                <w:tab w:val="left" w:pos="10915"/>
              </w:tabs>
              <w:spacing w:before="120" w:after="120"/>
              <w:ind w:left="567" w:right="566"/>
              <w:jc w:val="center"/>
            </w:pPr>
            <w:r>
              <w:t>senioři</w:t>
            </w:r>
          </w:p>
        </w:tc>
        <w:tc>
          <w:tcPr>
            <w:tcW w:w="236" w:type="dxa"/>
            <w:shd w:val="clear" w:color="auto" w:fill="auto"/>
          </w:tcPr>
          <w:p w:rsidR="00D528E1" w:rsidRPr="00837992" w:rsidRDefault="00D528E1" w:rsidP="00416C7B">
            <w:pPr>
              <w:tabs>
                <w:tab w:val="left" w:pos="10915"/>
              </w:tabs>
              <w:spacing w:after="120"/>
              <w:ind w:left="567"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BCE292"/>
          </w:tcPr>
          <w:p w:rsidR="00D528E1" w:rsidRPr="00000D2E" w:rsidRDefault="00D528E1" w:rsidP="00416C7B">
            <w:pPr>
              <w:tabs>
                <w:tab w:val="left" w:pos="10915"/>
              </w:tabs>
              <w:spacing w:before="120" w:after="120"/>
              <w:ind w:left="567" w:right="566"/>
              <w:jc w:val="center"/>
            </w:pPr>
            <w:r w:rsidRPr="00000D2E">
              <w:t>odstra</w:t>
            </w:r>
            <w:r w:rsidR="005115FB">
              <w:t>nění</w:t>
            </w:r>
            <w:r w:rsidRPr="00000D2E">
              <w:t xml:space="preserve"> bariér uvnitř budov</w:t>
            </w:r>
          </w:p>
        </w:tc>
      </w:tr>
      <w:tr w:rsidR="00D528E1" w:rsidRPr="0085099C" w:rsidTr="00FC37F6">
        <w:trPr>
          <w:trHeight w:hRule="exact" w:val="397"/>
          <w:jc w:val="center"/>
        </w:trPr>
        <w:tc>
          <w:tcPr>
            <w:tcW w:w="5103" w:type="dxa"/>
            <w:shd w:val="clear" w:color="auto" w:fill="BDEEFF"/>
          </w:tcPr>
          <w:p w:rsidR="00D528E1" w:rsidRPr="00000D2E" w:rsidRDefault="00D528E1" w:rsidP="00416C7B">
            <w:pPr>
              <w:tabs>
                <w:tab w:val="left" w:pos="10915"/>
              </w:tabs>
              <w:spacing w:before="120" w:after="120"/>
              <w:ind w:left="567" w:right="566"/>
              <w:jc w:val="center"/>
            </w:pPr>
            <w:r w:rsidRPr="00000D2E">
              <w:t>těhotné ženy</w:t>
            </w:r>
          </w:p>
        </w:tc>
        <w:tc>
          <w:tcPr>
            <w:tcW w:w="236" w:type="dxa"/>
            <w:shd w:val="clear" w:color="auto" w:fill="auto"/>
          </w:tcPr>
          <w:p w:rsidR="00D528E1" w:rsidRPr="00837992" w:rsidRDefault="00D528E1" w:rsidP="00416C7B">
            <w:pPr>
              <w:tabs>
                <w:tab w:val="left" w:pos="10915"/>
              </w:tabs>
              <w:spacing w:after="120"/>
              <w:ind w:left="567"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BCE292"/>
          </w:tcPr>
          <w:p w:rsidR="00D528E1" w:rsidRPr="00000D2E" w:rsidRDefault="00D528E1" w:rsidP="00FC37F6">
            <w:pPr>
              <w:tabs>
                <w:tab w:val="left" w:pos="10915"/>
              </w:tabs>
              <w:spacing w:before="120" w:after="120"/>
              <w:ind w:left="567" w:right="566"/>
              <w:jc w:val="both"/>
            </w:pPr>
            <w:r w:rsidRPr="00000D2E">
              <w:t>propojení objektů bezbariérovými</w:t>
            </w:r>
            <w:r w:rsidR="00FC37F6">
              <w:t xml:space="preserve"> </w:t>
            </w:r>
            <w:r w:rsidRPr="00000D2E">
              <w:t>trasami</w:t>
            </w:r>
          </w:p>
        </w:tc>
      </w:tr>
      <w:tr w:rsidR="00D528E1" w:rsidRPr="0085099C" w:rsidTr="00FC37F6">
        <w:trPr>
          <w:trHeight w:hRule="exact" w:val="385"/>
          <w:jc w:val="center"/>
        </w:trPr>
        <w:tc>
          <w:tcPr>
            <w:tcW w:w="5103" w:type="dxa"/>
            <w:shd w:val="clear" w:color="auto" w:fill="BDEEFF"/>
          </w:tcPr>
          <w:p w:rsidR="00D528E1" w:rsidRPr="00000D2E" w:rsidRDefault="00D528E1" w:rsidP="00A8421C">
            <w:pPr>
              <w:tabs>
                <w:tab w:val="left" w:pos="10915"/>
              </w:tabs>
              <w:spacing w:before="120" w:after="120"/>
              <w:ind w:left="567" w:right="566"/>
              <w:jc w:val="center"/>
            </w:pPr>
            <w:r w:rsidRPr="00000D2E">
              <w:t>rodiny s  malými dětmi</w:t>
            </w:r>
          </w:p>
        </w:tc>
        <w:tc>
          <w:tcPr>
            <w:tcW w:w="236" w:type="dxa"/>
            <w:shd w:val="clear" w:color="auto" w:fill="auto"/>
          </w:tcPr>
          <w:p w:rsidR="00D528E1" w:rsidRPr="00837992" w:rsidRDefault="00D528E1" w:rsidP="00416C7B">
            <w:pPr>
              <w:tabs>
                <w:tab w:val="left" w:pos="10915"/>
              </w:tabs>
              <w:spacing w:after="120"/>
              <w:ind w:left="567"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BCE292"/>
          </w:tcPr>
          <w:p w:rsidR="00D528E1" w:rsidRPr="00000D2E" w:rsidRDefault="00D528E1" w:rsidP="00416C7B">
            <w:pPr>
              <w:tabs>
                <w:tab w:val="left" w:pos="10915"/>
              </w:tabs>
              <w:spacing w:before="120" w:after="120"/>
              <w:ind w:left="567" w:right="566"/>
              <w:jc w:val="center"/>
            </w:pPr>
            <w:r w:rsidRPr="00000D2E">
              <w:t>zpřístupn</w:t>
            </w:r>
            <w:r w:rsidR="005115FB">
              <w:t>ění</w:t>
            </w:r>
            <w:r w:rsidRPr="00000D2E">
              <w:t xml:space="preserve"> dopravy</w:t>
            </w:r>
          </w:p>
        </w:tc>
      </w:tr>
      <w:tr w:rsidR="00D528E1" w:rsidRPr="0085099C" w:rsidTr="005115FB">
        <w:trPr>
          <w:trHeight w:hRule="exact" w:val="465"/>
          <w:jc w:val="center"/>
        </w:trPr>
        <w:tc>
          <w:tcPr>
            <w:tcW w:w="5103" w:type="dxa"/>
            <w:shd w:val="clear" w:color="auto" w:fill="BDEEFF"/>
          </w:tcPr>
          <w:p w:rsidR="00D528E1" w:rsidRPr="00000D2E" w:rsidRDefault="00A870F4" w:rsidP="00416C7B">
            <w:pPr>
              <w:tabs>
                <w:tab w:val="left" w:pos="10915"/>
              </w:tabs>
              <w:spacing w:before="120" w:after="120"/>
              <w:ind w:left="567" w:right="566"/>
              <w:jc w:val="center"/>
            </w:pPr>
            <w:r>
              <w:t>osoby po úraze</w:t>
            </w:r>
          </w:p>
        </w:tc>
        <w:tc>
          <w:tcPr>
            <w:tcW w:w="236" w:type="dxa"/>
            <w:shd w:val="clear" w:color="auto" w:fill="auto"/>
          </w:tcPr>
          <w:p w:rsidR="00D528E1" w:rsidRPr="00837992" w:rsidRDefault="00D528E1" w:rsidP="00416C7B">
            <w:pPr>
              <w:tabs>
                <w:tab w:val="left" w:pos="10915"/>
              </w:tabs>
              <w:spacing w:after="120"/>
              <w:ind w:left="567"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5434" w:type="dxa"/>
            <w:shd w:val="clear" w:color="auto" w:fill="BCE292"/>
          </w:tcPr>
          <w:p w:rsidR="00D528E1" w:rsidRPr="00000D2E" w:rsidRDefault="00D528E1" w:rsidP="005115FB">
            <w:pPr>
              <w:tabs>
                <w:tab w:val="left" w:pos="10915"/>
              </w:tabs>
              <w:spacing w:before="120" w:after="120"/>
              <w:ind w:left="567" w:right="566"/>
              <w:jc w:val="center"/>
            </w:pPr>
            <w:r w:rsidRPr="00000D2E">
              <w:t xml:space="preserve"> informační a odbavovací systém</w:t>
            </w:r>
            <w:r w:rsidR="005115FB">
              <w:t>y</w:t>
            </w:r>
          </w:p>
        </w:tc>
      </w:tr>
    </w:tbl>
    <w:p w:rsidR="00F6792D" w:rsidRPr="00657F20" w:rsidRDefault="00F6792D" w:rsidP="00416C7B">
      <w:pPr>
        <w:spacing w:after="0"/>
        <w:ind w:left="567" w:right="566"/>
        <w:jc w:val="both"/>
        <w:rPr>
          <w:b/>
          <w:sz w:val="16"/>
          <w:szCs w:val="16"/>
        </w:rPr>
      </w:pPr>
    </w:p>
    <w:p w:rsidR="00DA75C9" w:rsidRPr="008F4A79" w:rsidRDefault="00DA75C9" w:rsidP="00416C7B">
      <w:pPr>
        <w:tabs>
          <w:tab w:val="left" w:pos="10915"/>
        </w:tabs>
        <w:spacing w:after="120"/>
        <w:ind w:left="567" w:right="566"/>
        <w:jc w:val="both"/>
        <w:rPr>
          <w:b/>
        </w:rPr>
      </w:pPr>
      <w:r w:rsidRPr="008F4A79">
        <w:rPr>
          <w:b/>
        </w:rPr>
        <w:t>Jak postupovat:</w:t>
      </w:r>
    </w:p>
    <w:p w:rsidR="000A2021" w:rsidRDefault="000A2021" w:rsidP="00416C7B">
      <w:pPr>
        <w:pStyle w:val="Odstavecseseznamem"/>
        <w:numPr>
          <w:ilvl w:val="0"/>
          <w:numId w:val="3"/>
        </w:numPr>
        <w:tabs>
          <w:tab w:val="left" w:pos="10915"/>
        </w:tabs>
        <w:spacing w:after="360"/>
        <w:ind w:right="566"/>
        <w:jc w:val="both"/>
      </w:pPr>
      <w:r w:rsidRPr="00C12541">
        <w:rPr>
          <w:bCs/>
        </w:rPr>
        <w:t>Provede</w:t>
      </w:r>
      <w:r w:rsidR="00237DCF">
        <w:rPr>
          <w:bCs/>
        </w:rPr>
        <w:t>ní</w:t>
      </w:r>
      <w:r w:rsidRPr="00C12541">
        <w:rPr>
          <w:bCs/>
        </w:rPr>
        <w:t xml:space="preserve"> </w:t>
      </w:r>
      <w:r w:rsidRPr="00C12541">
        <w:rPr>
          <w:b/>
          <w:color w:val="0070C0"/>
        </w:rPr>
        <w:t>šetření v oblasti bariér</w:t>
      </w:r>
      <w:r w:rsidRPr="00C12541">
        <w:rPr>
          <w:bCs/>
        </w:rPr>
        <w:t xml:space="preserve"> v dané lokalitě</w:t>
      </w:r>
      <w:r w:rsidR="00C12541" w:rsidRPr="00C12541">
        <w:rPr>
          <w:bCs/>
        </w:rPr>
        <w:t xml:space="preserve">, </w:t>
      </w:r>
      <w:r w:rsidR="00A8421C">
        <w:rPr>
          <w:bCs/>
        </w:rPr>
        <w:t>posouzení</w:t>
      </w:r>
      <w:r w:rsidR="00C12541" w:rsidRPr="00C12541">
        <w:rPr>
          <w:bCs/>
        </w:rPr>
        <w:t xml:space="preserve"> přístupnost</w:t>
      </w:r>
      <w:r w:rsidR="00A8421C">
        <w:rPr>
          <w:bCs/>
        </w:rPr>
        <w:t>i</w:t>
      </w:r>
      <w:r w:rsidR="00C12541" w:rsidRPr="00C12541">
        <w:rPr>
          <w:bCs/>
        </w:rPr>
        <w:t xml:space="preserve"> veřejných b</w:t>
      </w:r>
      <w:r w:rsidR="00C22E7A">
        <w:rPr>
          <w:bCs/>
        </w:rPr>
        <w:t xml:space="preserve">udov </w:t>
      </w:r>
      <w:r w:rsidR="00C12541" w:rsidRPr="00C12541">
        <w:rPr>
          <w:bCs/>
        </w:rPr>
        <w:t>a</w:t>
      </w:r>
      <w:r w:rsidR="00B11972">
        <w:rPr>
          <w:bCs/>
        </w:rPr>
        <w:t> </w:t>
      </w:r>
      <w:r w:rsidR="00C12541" w:rsidRPr="00C12541">
        <w:rPr>
          <w:bCs/>
        </w:rPr>
        <w:t xml:space="preserve">dopravní infrastruktury a </w:t>
      </w:r>
      <w:r w:rsidR="00E35C28">
        <w:rPr>
          <w:bCs/>
        </w:rPr>
        <w:t>z</w:t>
      </w:r>
      <w:r w:rsidR="00C12541" w:rsidRPr="00C12541">
        <w:t>map</w:t>
      </w:r>
      <w:r w:rsidR="00E35C28">
        <w:t>ování</w:t>
      </w:r>
      <w:r w:rsidR="00237DCF">
        <w:t xml:space="preserve"> </w:t>
      </w:r>
      <w:r w:rsidR="00C12541" w:rsidRPr="00C12541">
        <w:t>již zrealizovan</w:t>
      </w:r>
      <w:r w:rsidR="007A1AEF">
        <w:t>ých</w:t>
      </w:r>
      <w:r w:rsidR="00C12541" w:rsidRPr="00C12541">
        <w:t xml:space="preserve"> bezbariérov</w:t>
      </w:r>
      <w:r w:rsidR="007A1AEF">
        <w:t>ých</w:t>
      </w:r>
      <w:r w:rsidR="00C12541" w:rsidRPr="00C12541">
        <w:t xml:space="preserve"> úprav</w:t>
      </w:r>
      <w:bookmarkStart w:id="0" w:name="_GoBack"/>
      <w:bookmarkEnd w:id="0"/>
      <w:r w:rsidR="00C12541" w:rsidRPr="00C12541">
        <w:t xml:space="preserve">. </w:t>
      </w:r>
    </w:p>
    <w:p w:rsidR="00DA75C9" w:rsidRDefault="00416C7B" w:rsidP="00416C7B">
      <w:pPr>
        <w:pStyle w:val="Odstavecseseznamem"/>
        <w:numPr>
          <w:ilvl w:val="0"/>
          <w:numId w:val="3"/>
        </w:numPr>
        <w:tabs>
          <w:tab w:val="left" w:pos="10915"/>
        </w:tabs>
        <w:spacing w:after="360"/>
        <w:ind w:right="566"/>
        <w:jc w:val="both"/>
      </w:pPr>
      <w:r w:rsidRPr="00416C7B">
        <w:rPr>
          <w:b/>
          <w:color w:val="0070C0"/>
        </w:rPr>
        <w:t>Vy</w:t>
      </w:r>
      <w:r w:rsidR="00DA75C9" w:rsidRPr="00416C7B">
        <w:rPr>
          <w:b/>
          <w:color w:val="0070C0"/>
        </w:rPr>
        <w:t>pracov</w:t>
      </w:r>
      <w:r w:rsidR="00806739">
        <w:rPr>
          <w:b/>
          <w:color w:val="0070C0"/>
        </w:rPr>
        <w:t>ání</w:t>
      </w:r>
      <w:r w:rsidR="00DA75C9" w:rsidRPr="00416C7B">
        <w:rPr>
          <w:b/>
          <w:color w:val="0070C0"/>
        </w:rPr>
        <w:t xml:space="preserve"> záměr</w:t>
      </w:r>
      <w:r w:rsidR="00806739">
        <w:rPr>
          <w:b/>
          <w:color w:val="0070C0"/>
        </w:rPr>
        <w:t>u</w:t>
      </w:r>
      <w:r w:rsidR="00DA75C9" w:rsidRPr="00416C7B">
        <w:rPr>
          <w:b/>
          <w:color w:val="0070C0"/>
        </w:rPr>
        <w:t xml:space="preserve"> bezbariérové trasy</w:t>
      </w:r>
      <w:r w:rsidR="00E55139" w:rsidRPr="00416C7B">
        <w:rPr>
          <w:color w:val="0070C0"/>
        </w:rPr>
        <w:t>,</w:t>
      </w:r>
      <w:r w:rsidR="00DA75C9" w:rsidRPr="00223EB6">
        <w:t xml:space="preserve"> </w:t>
      </w:r>
      <w:r w:rsidR="00E55139">
        <w:t>kterou tvoří alespoň</w:t>
      </w:r>
      <w:r w:rsidR="00DA75C9" w:rsidRPr="00223EB6">
        <w:t xml:space="preserve"> jedna bezbariérová trasa (stávající nebo plánovaná) </w:t>
      </w:r>
      <w:r w:rsidR="00DA75C9" w:rsidRPr="00801ACA">
        <w:t>a</w:t>
      </w:r>
      <w:r w:rsidR="00DA75C9" w:rsidRPr="00223EB6">
        <w:t xml:space="preserve"> jeden bezbariérový objekt (stávající nebo plánovaný), který se nachází na bezbariérové trase (výjimk</w:t>
      </w:r>
      <w:r w:rsidR="001346E9">
        <w:t xml:space="preserve">ou jsou </w:t>
      </w:r>
      <w:r w:rsidR="00DA75C9" w:rsidRPr="00223EB6">
        <w:t>školy a školská zařízení)</w:t>
      </w:r>
      <w:r w:rsidR="00855560">
        <w:t>.</w:t>
      </w:r>
      <w:r w:rsidR="00C12541">
        <w:t xml:space="preserve"> </w:t>
      </w:r>
      <w:r w:rsidR="00855560" w:rsidRPr="00855560">
        <w:t>Bezbariérový pohyb je potřeba řešit v širším pohledu a není možné zaměřit se na realizaci jednotlivých projektů bez jejich vzájemného propojení.</w:t>
      </w:r>
    </w:p>
    <w:p w:rsidR="00023BC8" w:rsidRDefault="00780E50" w:rsidP="00416C7B">
      <w:pPr>
        <w:pStyle w:val="Odstavecseseznamem"/>
        <w:numPr>
          <w:ilvl w:val="0"/>
          <w:numId w:val="3"/>
        </w:numPr>
        <w:tabs>
          <w:tab w:val="left" w:pos="10915"/>
        </w:tabs>
        <w:spacing w:after="360"/>
        <w:ind w:right="566"/>
        <w:jc w:val="both"/>
      </w:pPr>
      <w:r w:rsidRPr="00416C7B">
        <w:rPr>
          <w:b/>
          <w:color w:val="0070C0"/>
        </w:rPr>
        <w:t>Konzult</w:t>
      </w:r>
      <w:r w:rsidR="00806739">
        <w:rPr>
          <w:b/>
          <w:color w:val="0070C0"/>
        </w:rPr>
        <w:t>ace</w:t>
      </w:r>
      <w:r w:rsidRPr="00416C7B">
        <w:rPr>
          <w:b/>
          <w:color w:val="0070C0"/>
        </w:rPr>
        <w:t xml:space="preserve"> záměr</w:t>
      </w:r>
      <w:r w:rsidR="00806739">
        <w:rPr>
          <w:b/>
          <w:color w:val="0070C0"/>
        </w:rPr>
        <w:t>u</w:t>
      </w:r>
      <w:r w:rsidRPr="00416C7B">
        <w:rPr>
          <w:b/>
          <w:color w:val="0070C0"/>
        </w:rPr>
        <w:t xml:space="preserve"> bezbariérové trasy </w:t>
      </w:r>
      <w:r w:rsidRPr="00780E50">
        <w:t>prostřednictvím konzultačních dnů na Úřadu vlády</w:t>
      </w:r>
      <w:r w:rsidR="00E35C28">
        <w:t xml:space="preserve"> ČR</w:t>
      </w:r>
    </w:p>
    <w:p w:rsidR="00780E50" w:rsidRDefault="00806739" w:rsidP="00806739">
      <w:pPr>
        <w:pStyle w:val="Odstavecseseznamem"/>
        <w:tabs>
          <w:tab w:val="left" w:pos="10915"/>
        </w:tabs>
        <w:spacing w:after="360"/>
        <w:ind w:left="1211" w:right="566"/>
        <w:jc w:val="both"/>
      </w:pPr>
      <w:r>
        <w:t>a</w:t>
      </w:r>
      <w:r w:rsidR="009A02E3">
        <w:t> </w:t>
      </w:r>
      <w:r w:rsidR="00780E50" w:rsidRPr="00780E50">
        <w:t xml:space="preserve">na příslušných rezortech a institucích, od nichž </w:t>
      </w:r>
      <w:r>
        <w:t>bude</w:t>
      </w:r>
      <w:r w:rsidR="00780E50" w:rsidRPr="00780E50">
        <w:t xml:space="preserve"> požadována dotace či příspěvek na realizaci.</w:t>
      </w:r>
    </w:p>
    <w:p w:rsidR="00DA75C9" w:rsidRDefault="00DA75C9" w:rsidP="00416C7B">
      <w:pPr>
        <w:pStyle w:val="Odstavecseseznamem"/>
        <w:numPr>
          <w:ilvl w:val="0"/>
          <w:numId w:val="3"/>
        </w:numPr>
        <w:tabs>
          <w:tab w:val="left" w:pos="10915"/>
        </w:tabs>
        <w:spacing w:after="360"/>
        <w:ind w:right="566"/>
        <w:jc w:val="both"/>
      </w:pPr>
      <w:r w:rsidRPr="00416C7B">
        <w:rPr>
          <w:b/>
          <w:color w:val="0070C0"/>
        </w:rPr>
        <w:t>P</w:t>
      </w:r>
      <w:r w:rsidR="00E55139" w:rsidRPr="00416C7B">
        <w:rPr>
          <w:b/>
          <w:color w:val="0070C0"/>
        </w:rPr>
        <w:t>ředlož</w:t>
      </w:r>
      <w:r w:rsidR="00806739">
        <w:rPr>
          <w:b/>
          <w:color w:val="0070C0"/>
        </w:rPr>
        <w:t>ení</w:t>
      </w:r>
      <w:r w:rsidR="00E55139" w:rsidRPr="00416C7B">
        <w:rPr>
          <w:b/>
          <w:color w:val="0070C0"/>
        </w:rPr>
        <w:t xml:space="preserve"> </w:t>
      </w:r>
      <w:r w:rsidRPr="00416C7B">
        <w:rPr>
          <w:b/>
          <w:color w:val="0070C0"/>
        </w:rPr>
        <w:t>záměr</w:t>
      </w:r>
      <w:r w:rsidR="00806739">
        <w:rPr>
          <w:b/>
          <w:color w:val="0070C0"/>
        </w:rPr>
        <w:t>u</w:t>
      </w:r>
      <w:r w:rsidRPr="00416C7B">
        <w:rPr>
          <w:b/>
          <w:color w:val="0070C0"/>
        </w:rPr>
        <w:t xml:space="preserve"> </w:t>
      </w:r>
      <w:r w:rsidR="00E55139" w:rsidRPr="00416C7B">
        <w:rPr>
          <w:b/>
          <w:color w:val="0070C0"/>
        </w:rPr>
        <w:t xml:space="preserve">bezbariérové trasy </w:t>
      </w:r>
      <w:r w:rsidR="00AB0938">
        <w:t xml:space="preserve">v termínu </w:t>
      </w:r>
      <w:r w:rsidR="00806739">
        <w:t xml:space="preserve">(jarní a podzimní) </w:t>
      </w:r>
      <w:r w:rsidR="00AB0938">
        <w:t>vyhlášeném Řídícím výborem NRPM, a to</w:t>
      </w:r>
      <w:r w:rsidR="00806739">
        <w:t xml:space="preserve"> </w:t>
      </w:r>
      <w:r w:rsidR="00E55139">
        <w:t xml:space="preserve">na předepsaném formuláři a se všemi </w:t>
      </w:r>
      <w:r w:rsidR="00806739">
        <w:t xml:space="preserve">povinnými </w:t>
      </w:r>
      <w:r w:rsidR="00E55139">
        <w:t>přílohami</w:t>
      </w:r>
      <w:r w:rsidR="00806739">
        <w:t>.</w:t>
      </w:r>
    </w:p>
    <w:p w:rsidR="00F20EA7" w:rsidRPr="00223EB6" w:rsidRDefault="00806739" w:rsidP="007377FD">
      <w:pPr>
        <w:pStyle w:val="Odstavecseseznamem"/>
        <w:numPr>
          <w:ilvl w:val="0"/>
          <w:numId w:val="3"/>
        </w:numPr>
        <w:tabs>
          <w:tab w:val="left" w:pos="10915"/>
        </w:tabs>
        <w:spacing w:after="360"/>
        <w:ind w:right="566"/>
        <w:jc w:val="both"/>
      </w:pPr>
      <w:r>
        <w:t>Následně</w:t>
      </w:r>
      <w:r w:rsidR="00855560" w:rsidRPr="00855560">
        <w:t xml:space="preserve"> probíhá</w:t>
      </w:r>
      <w:r w:rsidR="00855560" w:rsidRPr="00416C7B">
        <w:rPr>
          <w:b/>
          <w:color w:val="0070C0"/>
        </w:rPr>
        <w:t xml:space="preserve"> p</w:t>
      </w:r>
      <w:r w:rsidR="00DA75C9" w:rsidRPr="00416C7B">
        <w:rPr>
          <w:b/>
          <w:color w:val="0070C0"/>
        </w:rPr>
        <w:t xml:space="preserve">osuzování záměru a </w:t>
      </w:r>
      <w:r w:rsidR="00855560" w:rsidRPr="00416C7B">
        <w:rPr>
          <w:b/>
          <w:color w:val="0070C0"/>
        </w:rPr>
        <w:t xml:space="preserve">vydání </w:t>
      </w:r>
      <w:r w:rsidR="00E35C28">
        <w:rPr>
          <w:b/>
          <w:color w:val="0070C0"/>
        </w:rPr>
        <w:t>doporučení</w:t>
      </w:r>
      <w:r w:rsidR="00DA75C9" w:rsidRPr="00416C7B">
        <w:rPr>
          <w:b/>
          <w:color w:val="0070C0"/>
        </w:rPr>
        <w:t xml:space="preserve"> </w:t>
      </w:r>
      <w:r w:rsidR="00DA75C9" w:rsidRPr="00223EB6">
        <w:t>(doporučení k financování, doporučení s výhradami, doporučení záměru k přepracování)</w:t>
      </w:r>
      <w:r w:rsidR="00855560" w:rsidRPr="00B11972">
        <w:t>.</w:t>
      </w:r>
    </w:p>
    <w:p w:rsidR="00A8421C" w:rsidRPr="00A8421C" w:rsidRDefault="004F6374" w:rsidP="00B72DF7">
      <w:pPr>
        <w:pStyle w:val="Odstavecseseznamem"/>
        <w:numPr>
          <w:ilvl w:val="0"/>
          <w:numId w:val="3"/>
        </w:numPr>
        <w:tabs>
          <w:tab w:val="left" w:pos="10915"/>
        </w:tabs>
        <w:spacing w:after="240"/>
        <w:ind w:left="1208" w:right="567" w:hanging="357"/>
        <w:jc w:val="both"/>
      </w:pPr>
      <w:r>
        <w:t>V případě doporučení záměr</w:t>
      </w:r>
      <w:r w:rsidR="005F72A6">
        <w:t>u bezbariérové trasy</w:t>
      </w:r>
      <w:r>
        <w:t xml:space="preserve"> k financování </w:t>
      </w:r>
      <w:r w:rsidR="0028639A">
        <w:t>p</w:t>
      </w:r>
      <w:r>
        <w:t xml:space="preserve">ředkladatel podává </w:t>
      </w:r>
      <w:r w:rsidRPr="00416C7B">
        <w:rPr>
          <w:b/>
          <w:color w:val="0070C0"/>
        </w:rPr>
        <w:t>žádost o</w:t>
      </w:r>
      <w:r w:rsidR="00B11972">
        <w:rPr>
          <w:b/>
          <w:color w:val="0070C0"/>
        </w:rPr>
        <w:t> </w:t>
      </w:r>
      <w:r w:rsidRPr="00416C7B">
        <w:rPr>
          <w:b/>
          <w:color w:val="0070C0"/>
        </w:rPr>
        <w:t>dotaci</w:t>
      </w:r>
      <w:r>
        <w:t xml:space="preserve"> na příslušný resort</w:t>
      </w:r>
      <w:r w:rsidR="00E27093">
        <w:t xml:space="preserve"> či instituci (Státní fond dopravní infrastruktury, </w:t>
      </w:r>
      <w:r w:rsidR="00A8421C">
        <w:t xml:space="preserve">Ministerstvo pro místní rozvoj ČR, </w:t>
      </w:r>
      <w:r w:rsidR="00E27093">
        <w:t>Ministerstvo školstv</w:t>
      </w:r>
      <w:r w:rsidR="001A7427">
        <w:t>í</w:t>
      </w:r>
      <w:r w:rsidR="00A8421C">
        <w:t>, mládeže a tělovýchovy ČR</w:t>
      </w:r>
      <w:r w:rsidR="001A7427">
        <w:t xml:space="preserve"> apod.</w:t>
      </w:r>
      <w:r w:rsidR="00E27093">
        <w:t>).</w:t>
      </w:r>
    </w:p>
    <w:p w:rsidR="00A8421C" w:rsidRDefault="00780E50" w:rsidP="000606F4">
      <w:pPr>
        <w:pBdr>
          <w:top w:val="single" w:sz="4" w:space="1" w:color="auto"/>
        </w:pBdr>
        <w:tabs>
          <w:tab w:val="left" w:pos="10915"/>
        </w:tabs>
        <w:spacing w:after="60"/>
        <w:ind w:left="567" w:right="567"/>
        <w:jc w:val="center"/>
        <w:rPr>
          <w:b/>
          <w:i/>
          <w:sz w:val="20"/>
          <w:szCs w:val="20"/>
        </w:rPr>
      </w:pPr>
      <w:r w:rsidRPr="00211642">
        <w:rPr>
          <w:b/>
          <w:i/>
          <w:sz w:val="20"/>
          <w:szCs w:val="20"/>
        </w:rPr>
        <w:t>Více informací naleznete na internetových stránkách Vládního výboru pro zdravotně postižené občany</w:t>
      </w:r>
      <w:r w:rsidR="00A8421C">
        <w:rPr>
          <w:b/>
          <w:i/>
          <w:sz w:val="20"/>
          <w:szCs w:val="20"/>
        </w:rPr>
        <w:t xml:space="preserve"> </w:t>
      </w:r>
      <w:r w:rsidR="00A8421C" w:rsidRPr="00A8421C">
        <w:rPr>
          <w:b/>
          <w:i/>
          <w:sz w:val="20"/>
          <w:szCs w:val="20"/>
        </w:rPr>
        <w:t>http://www.vlada.cz/cz/ppov/vvzpo/program-mobility/program-mobi</w:t>
      </w:r>
      <w:r w:rsidR="00A8421C">
        <w:rPr>
          <w:b/>
          <w:i/>
          <w:sz w:val="20"/>
          <w:szCs w:val="20"/>
        </w:rPr>
        <w:t>lity-79350</w:t>
      </w:r>
      <w:r w:rsidR="00F43F0C">
        <w:rPr>
          <w:b/>
          <w:i/>
          <w:sz w:val="20"/>
          <w:szCs w:val="20"/>
        </w:rPr>
        <w:t>.</w:t>
      </w:r>
    </w:p>
    <w:p w:rsidR="00304ED0" w:rsidRPr="00554571" w:rsidRDefault="003A2736" w:rsidP="000606F4">
      <w:pPr>
        <w:tabs>
          <w:tab w:val="left" w:pos="10915"/>
        </w:tabs>
        <w:spacing w:after="0"/>
        <w:ind w:left="567" w:right="567"/>
        <w:jc w:val="center"/>
        <w:rPr>
          <w:b/>
          <w:i/>
          <w:sz w:val="20"/>
          <w:szCs w:val="20"/>
        </w:rPr>
      </w:pPr>
      <w:r w:rsidRPr="00211642">
        <w:rPr>
          <w:b/>
          <w:i/>
          <w:sz w:val="20"/>
          <w:szCs w:val="20"/>
        </w:rPr>
        <w:t>S dotazy se můžete o</w:t>
      </w:r>
      <w:r w:rsidR="00780E50" w:rsidRPr="00211642">
        <w:rPr>
          <w:b/>
          <w:i/>
          <w:sz w:val="20"/>
          <w:szCs w:val="20"/>
        </w:rPr>
        <w:t xml:space="preserve">bracet na email: </w:t>
      </w:r>
      <w:r w:rsidR="00780E50" w:rsidRPr="00211642">
        <w:rPr>
          <w:b/>
          <w:i/>
          <w:color w:val="0070C0"/>
        </w:rPr>
        <w:t>vvz@vlada.cz</w:t>
      </w:r>
    </w:p>
    <w:sectPr w:rsidR="00304ED0" w:rsidRPr="00554571" w:rsidSect="00B72DF7">
      <w:headerReference w:type="default" r:id="rId11"/>
      <w:pgSz w:w="11906" w:h="16838" w:code="9"/>
      <w:pgMar w:top="-426" w:right="0" w:bottom="142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0F" w:rsidRDefault="00E63D0F" w:rsidP="00F5232D">
      <w:pPr>
        <w:spacing w:after="0" w:line="240" w:lineRule="auto"/>
      </w:pPr>
      <w:r>
        <w:separator/>
      </w:r>
    </w:p>
  </w:endnote>
  <w:endnote w:type="continuationSeparator" w:id="0">
    <w:p w:rsidR="00E63D0F" w:rsidRDefault="00E63D0F" w:rsidP="00F5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0F" w:rsidRDefault="00E63D0F" w:rsidP="00F5232D">
      <w:pPr>
        <w:spacing w:after="0" w:line="240" w:lineRule="auto"/>
      </w:pPr>
      <w:r>
        <w:separator/>
      </w:r>
    </w:p>
  </w:footnote>
  <w:footnote w:type="continuationSeparator" w:id="0">
    <w:p w:rsidR="00E63D0F" w:rsidRDefault="00E63D0F" w:rsidP="00F5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52C" w:rsidRDefault="007E552C" w:rsidP="007E552C">
    <w:pPr>
      <w:pStyle w:val="Zhlav"/>
      <w:jc w:val="right"/>
      <w:rPr>
        <w:rFonts w:ascii="Arial" w:hAnsi="Arial" w:cs="Arial"/>
        <w:i/>
      </w:rPr>
    </w:pPr>
  </w:p>
  <w:p w:rsidR="007E552C" w:rsidRDefault="007E552C" w:rsidP="007E552C">
    <w:pPr>
      <w:pStyle w:val="Zhlav"/>
      <w:jc w:val="right"/>
      <w:rPr>
        <w:rFonts w:ascii="Arial" w:hAnsi="Arial" w:cs="Arial"/>
        <w:i/>
      </w:rPr>
    </w:pPr>
  </w:p>
  <w:p w:rsidR="00F5232D" w:rsidRDefault="00F523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58F9"/>
    <w:multiLevelType w:val="hybridMultilevel"/>
    <w:tmpl w:val="0B1809A0"/>
    <w:lvl w:ilvl="0" w:tplc="974E32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A79A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C49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EEE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EB0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E0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C38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E06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CFA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1655F5"/>
    <w:multiLevelType w:val="hybridMultilevel"/>
    <w:tmpl w:val="CABAD60C"/>
    <w:lvl w:ilvl="0" w:tplc="05362B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008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70B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CF8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E2F3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862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C90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292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C06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C40EFA"/>
    <w:multiLevelType w:val="hybridMultilevel"/>
    <w:tmpl w:val="99C6B0CC"/>
    <w:lvl w:ilvl="0" w:tplc="24205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329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A4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F6B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D61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301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23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D47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94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7FB5185"/>
    <w:multiLevelType w:val="hybridMultilevel"/>
    <w:tmpl w:val="4866FC18"/>
    <w:lvl w:ilvl="0" w:tplc="D57C9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687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09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F8C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64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1C4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62E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1EB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61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9F51E57"/>
    <w:multiLevelType w:val="hybridMultilevel"/>
    <w:tmpl w:val="661A9000"/>
    <w:lvl w:ilvl="0" w:tplc="C2BE8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F0B5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4CF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214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6283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E1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E9D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66AC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9AE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B15AC4"/>
    <w:multiLevelType w:val="hybridMultilevel"/>
    <w:tmpl w:val="B26E96D0"/>
    <w:lvl w:ilvl="0" w:tplc="E8E07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B659D9"/>
    <w:multiLevelType w:val="hybridMultilevel"/>
    <w:tmpl w:val="06F2B4B8"/>
    <w:lvl w:ilvl="0" w:tplc="9DD0E5D2">
      <w:start w:val="1"/>
      <w:numFmt w:val="decimal"/>
      <w:lvlText w:val="%1)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FF20CF"/>
    <w:multiLevelType w:val="hybridMultilevel"/>
    <w:tmpl w:val="ABB83D5A"/>
    <w:lvl w:ilvl="0" w:tplc="3A948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F8D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6D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705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B2E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D80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7C6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7E4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7C5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cecff,#fbffe5,#eff1f0,#ebf4f5,#f7fd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2D"/>
    <w:rsid w:val="00000D2E"/>
    <w:rsid w:val="00023BC8"/>
    <w:rsid w:val="000606F4"/>
    <w:rsid w:val="00070E1F"/>
    <w:rsid w:val="00083574"/>
    <w:rsid w:val="000A2021"/>
    <w:rsid w:val="000A58E1"/>
    <w:rsid w:val="000A6C24"/>
    <w:rsid w:val="000C58B1"/>
    <w:rsid w:val="000F3DE9"/>
    <w:rsid w:val="00124F66"/>
    <w:rsid w:val="00133BDC"/>
    <w:rsid w:val="001340AF"/>
    <w:rsid w:val="001346E9"/>
    <w:rsid w:val="0015244D"/>
    <w:rsid w:val="00163203"/>
    <w:rsid w:val="00181C49"/>
    <w:rsid w:val="001936A3"/>
    <w:rsid w:val="001A0BD5"/>
    <w:rsid w:val="001A1B39"/>
    <w:rsid w:val="001A7427"/>
    <w:rsid w:val="001C1A9E"/>
    <w:rsid w:val="001D0FEA"/>
    <w:rsid w:val="001E248A"/>
    <w:rsid w:val="001E49C1"/>
    <w:rsid w:val="001F3B95"/>
    <w:rsid w:val="001F45A4"/>
    <w:rsid w:val="00211642"/>
    <w:rsid w:val="00221475"/>
    <w:rsid w:val="00223EB6"/>
    <w:rsid w:val="00226E78"/>
    <w:rsid w:val="00237DCF"/>
    <w:rsid w:val="00251B19"/>
    <w:rsid w:val="00272C3A"/>
    <w:rsid w:val="00276A67"/>
    <w:rsid w:val="0028639A"/>
    <w:rsid w:val="002C0E4A"/>
    <w:rsid w:val="002D57BD"/>
    <w:rsid w:val="002F1EE5"/>
    <w:rsid w:val="00304ED0"/>
    <w:rsid w:val="003311B7"/>
    <w:rsid w:val="00333828"/>
    <w:rsid w:val="0035656A"/>
    <w:rsid w:val="00363B20"/>
    <w:rsid w:val="00364F25"/>
    <w:rsid w:val="00366F3B"/>
    <w:rsid w:val="00387016"/>
    <w:rsid w:val="00395816"/>
    <w:rsid w:val="003A2736"/>
    <w:rsid w:val="003E451E"/>
    <w:rsid w:val="00416C7B"/>
    <w:rsid w:val="00423D70"/>
    <w:rsid w:val="00431373"/>
    <w:rsid w:val="0045761C"/>
    <w:rsid w:val="004607CF"/>
    <w:rsid w:val="004E08D7"/>
    <w:rsid w:val="004E4E8E"/>
    <w:rsid w:val="004F6374"/>
    <w:rsid w:val="005071F6"/>
    <w:rsid w:val="005115FB"/>
    <w:rsid w:val="00512DAD"/>
    <w:rsid w:val="00527D8E"/>
    <w:rsid w:val="00534BFB"/>
    <w:rsid w:val="0054157D"/>
    <w:rsid w:val="005457AB"/>
    <w:rsid w:val="00554571"/>
    <w:rsid w:val="005B455B"/>
    <w:rsid w:val="005F66B0"/>
    <w:rsid w:val="005F72A6"/>
    <w:rsid w:val="00607EFF"/>
    <w:rsid w:val="00622CCF"/>
    <w:rsid w:val="00657F20"/>
    <w:rsid w:val="00662155"/>
    <w:rsid w:val="006A3DFB"/>
    <w:rsid w:val="006C2694"/>
    <w:rsid w:val="006E2FAD"/>
    <w:rsid w:val="006F1466"/>
    <w:rsid w:val="006F1681"/>
    <w:rsid w:val="006F5BFE"/>
    <w:rsid w:val="006F6A51"/>
    <w:rsid w:val="00701D4A"/>
    <w:rsid w:val="00707F92"/>
    <w:rsid w:val="00721091"/>
    <w:rsid w:val="007377FD"/>
    <w:rsid w:val="0074173E"/>
    <w:rsid w:val="00762714"/>
    <w:rsid w:val="007644DF"/>
    <w:rsid w:val="00780E50"/>
    <w:rsid w:val="0079465B"/>
    <w:rsid w:val="007A1AEF"/>
    <w:rsid w:val="007C7077"/>
    <w:rsid w:val="007D4224"/>
    <w:rsid w:val="007E552C"/>
    <w:rsid w:val="007F1965"/>
    <w:rsid w:val="007F7EC2"/>
    <w:rsid w:val="00801ACA"/>
    <w:rsid w:val="00806739"/>
    <w:rsid w:val="00825449"/>
    <w:rsid w:val="00837992"/>
    <w:rsid w:val="0085099C"/>
    <w:rsid w:val="00852723"/>
    <w:rsid w:val="00855560"/>
    <w:rsid w:val="00894E1D"/>
    <w:rsid w:val="008C416E"/>
    <w:rsid w:val="008D53B2"/>
    <w:rsid w:val="008F4A79"/>
    <w:rsid w:val="0091123B"/>
    <w:rsid w:val="009338B2"/>
    <w:rsid w:val="00961075"/>
    <w:rsid w:val="00974A8B"/>
    <w:rsid w:val="00975385"/>
    <w:rsid w:val="00984CD3"/>
    <w:rsid w:val="00997CD1"/>
    <w:rsid w:val="009A02E3"/>
    <w:rsid w:val="009E064D"/>
    <w:rsid w:val="00A04D81"/>
    <w:rsid w:val="00A3190E"/>
    <w:rsid w:val="00A55138"/>
    <w:rsid w:val="00A63907"/>
    <w:rsid w:val="00A8421C"/>
    <w:rsid w:val="00A870F4"/>
    <w:rsid w:val="00A9214E"/>
    <w:rsid w:val="00A975BB"/>
    <w:rsid w:val="00AB0938"/>
    <w:rsid w:val="00AD25FB"/>
    <w:rsid w:val="00AF3EE4"/>
    <w:rsid w:val="00B10F47"/>
    <w:rsid w:val="00B11972"/>
    <w:rsid w:val="00B25752"/>
    <w:rsid w:val="00B3188D"/>
    <w:rsid w:val="00B6639E"/>
    <w:rsid w:val="00B72DF7"/>
    <w:rsid w:val="00B93758"/>
    <w:rsid w:val="00BB04D5"/>
    <w:rsid w:val="00BB2CDF"/>
    <w:rsid w:val="00BC1DA3"/>
    <w:rsid w:val="00BF1F76"/>
    <w:rsid w:val="00BF2A36"/>
    <w:rsid w:val="00BF366F"/>
    <w:rsid w:val="00BF3D71"/>
    <w:rsid w:val="00C12541"/>
    <w:rsid w:val="00C22E7A"/>
    <w:rsid w:val="00C41BFA"/>
    <w:rsid w:val="00C43C74"/>
    <w:rsid w:val="00C82A0C"/>
    <w:rsid w:val="00C93129"/>
    <w:rsid w:val="00CA0E3E"/>
    <w:rsid w:val="00CA13BC"/>
    <w:rsid w:val="00CA3FDE"/>
    <w:rsid w:val="00CC5160"/>
    <w:rsid w:val="00CE6BB2"/>
    <w:rsid w:val="00D055A1"/>
    <w:rsid w:val="00D35422"/>
    <w:rsid w:val="00D424CC"/>
    <w:rsid w:val="00D44A3D"/>
    <w:rsid w:val="00D528E1"/>
    <w:rsid w:val="00D555F7"/>
    <w:rsid w:val="00D6657F"/>
    <w:rsid w:val="00D7443A"/>
    <w:rsid w:val="00D76423"/>
    <w:rsid w:val="00D842EE"/>
    <w:rsid w:val="00D86965"/>
    <w:rsid w:val="00D9376C"/>
    <w:rsid w:val="00DA75C9"/>
    <w:rsid w:val="00DB0F35"/>
    <w:rsid w:val="00DB4685"/>
    <w:rsid w:val="00DE78CF"/>
    <w:rsid w:val="00E059E7"/>
    <w:rsid w:val="00E14A55"/>
    <w:rsid w:val="00E22A79"/>
    <w:rsid w:val="00E27093"/>
    <w:rsid w:val="00E35C28"/>
    <w:rsid w:val="00E4709C"/>
    <w:rsid w:val="00E51EBD"/>
    <w:rsid w:val="00E528D7"/>
    <w:rsid w:val="00E534C6"/>
    <w:rsid w:val="00E55139"/>
    <w:rsid w:val="00E56DA4"/>
    <w:rsid w:val="00E60E69"/>
    <w:rsid w:val="00E63D0F"/>
    <w:rsid w:val="00ED08BA"/>
    <w:rsid w:val="00ED61BB"/>
    <w:rsid w:val="00EE4565"/>
    <w:rsid w:val="00EF4ED6"/>
    <w:rsid w:val="00F10DE5"/>
    <w:rsid w:val="00F15D6E"/>
    <w:rsid w:val="00F20EA7"/>
    <w:rsid w:val="00F335CB"/>
    <w:rsid w:val="00F354A5"/>
    <w:rsid w:val="00F43F0C"/>
    <w:rsid w:val="00F45FDC"/>
    <w:rsid w:val="00F47E80"/>
    <w:rsid w:val="00F5232D"/>
    <w:rsid w:val="00F65AAD"/>
    <w:rsid w:val="00F6792D"/>
    <w:rsid w:val="00F90B00"/>
    <w:rsid w:val="00FA7AF9"/>
    <w:rsid w:val="00FB5C4A"/>
    <w:rsid w:val="00FC37F6"/>
    <w:rsid w:val="00FD02FC"/>
    <w:rsid w:val="00FE1FBE"/>
    <w:rsid w:val="00FE66C5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,#fbffe5,#eff1f0,#ebf4f5,#f7fd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32D"/>
  </w:style>
  <w:style w:type="paragraph" w:styleId="Zpat">
    <w:name w:val="footer"/>
    <w:basedOn w:val="Normln"/>
    <w:link w:val="ZpatChar"/>
    <w:uiPriority w:val="99"/>
    <w:unhideWhenUsed/>
    <w:rsid w:val="00F5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32D"/>
  </w:style>
  <w:style w:type="paragraph" w:styleId="Bezmezer">
    <w:name w:val="No Spacing"/>
    <w:uiPriority w:val="1"/>
    <w:qFormat/>
    <w:rsid w:val="00F5232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A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1965"/>
    <w:pPr>
      <w:ind w:left="720"/>
      <w:contextualSpacing/>
    </w:pPr>
  </w:style>
  <w:style w:type="table" w:styleId="Mkatabulky">
    <w:name w:val="Table Grid"/>
    <w:basedOn w:val="Normlntabulka"/>
    <w:uiPriority w:val="59"/>
    <w:rsid w:val="0085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F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BF2A3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F2A36"/>
    <w:rPr>
      <w:color w:val="0000FF"/>
      <w:u w:val="single"/>
    </w:rPr>
  </w:style>
  <w:style w:type="paragraph" w:customStyle="1" w:styleId="western">
    <w:name w:val="western"/>
    <w:basedOn w:val="Normln"/>
    <w:rsid w:val="00F6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32D"/>
  </w:style>
  <w:style w:type="paragraph" w:styleId="Zpat">
    <w:name w:val="footer"/>
    <w:basedOn w:val="Normln"/>
    <w:link w:val="ZpatChar"/>
    <w:uiPriority w:val="99"/>
    <w:unhideWhenUsed/>
    <w:rsid w:val="00F5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32D"/>
  </w:style>
  <w:style w:type="paragraph" w:styleId="Bezmezer">
    <w:name w:val="No Spacing"/>
    <w:uiPriority w:val="1"/>
    <w:qFormat/>
    <w:rsid w:val="00F5232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A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1965"/>
    <w:pPr>
      <w:ind w:left="720"/>
      <w:contextualSpacing/>
    </w:pPr>
  </w:style>
  <w:style w:type="table" w:styleId="Mkatabulky">
    <w:name w:val="Table Grid"/>
    <w:basedOn w:val="Normlntabulka"/>
    <w:uiPriority w:val="59"/>
    <w:rsid w:val="0085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F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BF2A3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F2A36"/>
    <w:rPr>
      <w:color w:val="0000FF"/>
      <w:u w:val="single"/>
    </w:rPr>
  </w:style>
  <w:style w:type="paragraph" w:customStyle="1" w:styleId="western">
    <w:name w:val="western"/>
    <w:basedOn w:val="Normln"/>
    <w:rsid w:val="00F6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20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0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54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54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93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342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39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09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012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622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976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27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35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10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9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3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Urbanistický">
  <a:themeElements>
    <a:clrScheme name="Urbanistický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istický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Urbanistický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CEE69-0601-45FF-AEE6-E5D8BCB2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Espinoza Blanka</dc:creator>
  <cp:lastModifiedBy>Ptáčník Pavel</cp:lastModifiedBy>
  <cp:revision>6</cp:revision>
  <cp:lastPrinted>2018-03-05T05:39:00Z</cp:lastPrinted>
  <dcterms:created xsi:type="dcterms:W3CDTF">2018-03-05T13:00:00Z</dcterms:created>
  <dcterms:modified xsi:type="dcterms:W3CDTF">2018-04-03T08:25:00Z</dcterms:modified>
</cp:coreProperties>
</file>