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A6E" w:rsidRPr="00864A6E" w:rsidRDefault="00864A6E" w:rsidP="00864A6E">
      <w:pPr>
        <w:autoSpaceDE w:val="0"/>
        <w:autoSpaceDN w:val="0"/>
        <w:adjustRightInd w:val="0"/>
        <w:spacing w:after="0" w:line="240" w:lineRule="auto"/>
        <w:rPr>
          <w:rFonts w:cs="System"/>
          <w:bCs/>
        </w:rPr>
      </w:pPr>
      <w:bookmarkStart w:id="0" w:name="_GoBack"/>
      <w:bookmarkEnd w:id="0"/>
      <w:r w:rsidRPr="00864A6E">
        <w:rPr>
          <w:rFonts w:cs="System"/>
          <w:bCs/>
        </w:rPr>
        <w:t>Důvodová zpráva:</w:t>
      </w:r>
    </w:p>
    <w:p w:rsidR="00864A6E" w:rsidRPr="00864A6E" w:rsidRDefault="00864A6E" w:rsidP="00864A6E">
      <w:pPr>
        <w:autoSpaceDE w:val="0"/>
        <w:autoSpaceDN w:val="0"/>
        <w:adjustRightInd w:val="0"/>
        <w:spacing w:after="0" w:line="240" w:lineRule="auto"/>
        <w:rPr>
          <w:rFonts w:cs="System"/>
          <w:bCs/>
        </w:rPr>
      </w:pPr>
    </w:p>
    <w:p w:rsidR="00864A6E" w:rsidRPr="00864A6E" w:rsidRDefault="00864A6E" w:rsidP="00864A6E">
      <w:pPr>
        <w:autoSpaceDE w:val="0"/>
        <w:autoSpaceDN w:val="0"/>
        <w:adjustRightInd w:val="0"/>
        <w:spacing w:after="0" w:line="240" w:lineRule="auto"/>
        <w:rPr>
          <w:rFonts w:cs="System"/>
          <w:bCs/>
        </w:rPr>
      </w:pPr>
      <w:r w:rsidRPr="00864A6E">
        <w:rPr>
          <w:rFonts w:cs="System"/>
          <w:bCs/>
        </w:rPr>
        <w:t xml:space="preserve">Ustanovením § 59 odst. 1 písm. i) zákona č. 129/2000 Sb., o krajích (krajské zřízení), ve znění pozdějších předpisů, jsou radě kraje vyhrazeny pravomoci v souvislosti s výkonem zřizovatelské funkce ve vztahu k právnickým osobám a organizačním složkám, které byly zřízeny nebo založeny krajem. Jednou z nich je odvolávání jejich ředitelů. </w:t>
      </w:r>
    </w:p>
    <w:p w:rsidR="00864A6E" w:rsidRPr="00864A6E" w:rsidRDefault="00864A6E" w:rsidP="00864A6E">
      <w:pPr>
        <w:autoSpaceDE w:val="0"/>
        <w:autoSpaceDN w:val="0"/>
        <w:adjustRightInd w:val="0"/>
        <w:spacing w:after="0" w:line="240" w:lineRule="auto"/>
        <w:rPr>
          <w:rFonts w:cs="System"/>
          <w:bCs/>
        </w:rPr>
      </w:pPr>
      <w:r w:rsidRPr="00864A6E">
        <w:rPr>
          <w:rFonts w:cs="System"/>
          <w:bCs/>
        </w:rPr>
        <w:t xml:space="preserve">V příloze č. 1 tohoto materiálu jsou specifikovány kvalifikační předpoklady uchazečů a podmínky výběrových řízení na obsazení funkce ředitele/ky příspěvkových organizací zřizovaných Ústeckým krajem v oblasti kultury. </w:t>
      </w:r>
    </w:p>
    <w:p w:rsidR="00864A6E" w:rsidRPr="00864A6E" w:rsidRDefault="00864A6E" w:rsidP="00864A6E">
      <w:pPr>
        <w:autoSpaceDE w:val="0"/>
        <w:autoSpaceDN w:val="0"/>
        <w:adjustRightInd w:val="0"/>
        <w:spacing w:after="0" w:line="240" w:lineRule="auto"/>
        <w:rPr>
          <w:rFonts w:cs="System"/>
          <w:bCs/>
        </w:rPr>
      </w:pPr>
      <w:r w:rsidRPr="00864A6E">
        <w:rPr>
          <w:rFonts w:cs="System"/>
          <w:bCs/>
        </w:rPr>
        <w:t>Ústecký kraj zřizuje v oblasti kultury 13 příspěvkových organizací a jednu veřejnou výzkumnou instituci, z toho 6 muzeí a 4 galerie.</w:t>
      </w:r>
    </w:p>
    <w:p w:rsidR="00864A6E" w:rsidRPr="00864A6E" w:rsidRDefault="00864A6E" w:rsidP="00864A6E">
      <w:pPr>
        <w:autoSpaceDE w:val="0"/>
        <w:autoSpaceDN w:val="0"/>
        <w:adjustRightInd w:val="0"/>
        <w:spacing w:after="0" w:line="240" w:lineRule="auto"/>
        <w:rPr>
          <w:rFonts w:cs="System"/>
          <w:bCs/>
        </w:rPr>
      </w:pPr>
    </w:p>
    <w:p w:rsidR="00864A6E" w:rsidRPr="00864A6E" w:rsidRDefault="00864A6E" w:rsidP="00864A6E">
      <w:pPr>
        <w:autoSpaceDE w:val="0"/>
        <w:autoSpaceDN w:val="0"/>
        <w:adjustRightInd w:val="0"/>
        <w:spacing w:after="0" w:line="240" w:lineRule="auto"/>
        <w:rPr>
          <w:rFonts w:cs="System"/>
          <w:bCs/>
        </w:rPr>
      </w:pPr>
      <w:r w:rsidRPr="00864A6E">
        <w:rPr>
          <w:rFonts w:cs="System"/>
          <w:bCs/>
        </w:rPr>
        <w:t xml:space="preserve">Stanovisko odboru legislativně - právního: </w:t>
      </w:r>
    </w:p>
    <w:p w:rsidR="00864A6E" w:rsidRPr="00864A6E" w:rsidRDefault="00864A6E" w:rsidP="00864A6E">
      <w:pPr>
        <w:autoSpaceDE w:val="0"/>
        <w:autoSpaceDN w:val="0"/>
        <w:adjustRightInd w:val="0"/>
        <w:spacing w:after="0" w:line="240" w:lineRule="auto"/>
        <w:rPr>
          <w:rFonts w:cs="System"/>
          <w:bCs/>
        </w:rPr>
      </w:pPr>
      <w:r w:rsidRPr="00864A6E">
        <w:rPr>
          <w:rFonts w:cs="System"/>
          <w:bCs/>
        </w:rPr>
        <w:t>Dle § 73a odst. 1) zákoníku práce odvolání musí být provedeno písemně. Výkon práce na pracovním místě vedoucího zaměstnance končí dnem následujícím po doručení odvolání, nebyl-li v odvolání uveden den pozdější. Ředitelé příspěvkových organizací v oblasti kultury nejsou odvoláváni ze zákonem stanovených důvodů, jako je tomu např. u ředitelů dle školského zákona nebo u jmenovaných úředníků územních samosprávných celků, tj. odvolání bez uvedení důvodu je legitimní. K odvolání je kompetentní v působnosti zřizovatele rada kraje, a to dle § 59 odst. 1 písm. i) krajského zřízení. Odvolání je navrhováno k datu pozdějšímu, než je den následující po doručení, a to k 30. 9. a 31. 12. 2017. Je však nezbytné, aby odvolání bylo vyhotoveno v písemné podobě, podepsáno hejtmanem kraje a opatřeno doložkou o rozhodnutí rady kraje. Následně je třeba jej prokazatelně doručit každému z odvolávaných ředitelů příspěvkových organizací.  Dvěma odvolávaným ředitelům končí výkon funkce dne 30. 9. 2017 a třem 31. 12. 2017. Obecně odvoláním pracovní poměr nekončí; zaměstnavatel (tj. příspěvková organizace) je povinen tomuto zaměstnanci navrhnout změnu jeho dalšího pracovního zařazení u zaměstnavatele na jinou práci odpovídající jeho zdravotnímu stavu a kvalifikaci. Jestliže zaměstnavatel nemá pro zaměstnance takovou práci, nebo ji zaměstnanec odmítne, jde o překážku v práci na straně zaměstnavatele a současně platí, že je dán výpovědní důvod. Odstupné v řešeném případě odvolaným ředitelům nenáleží, neboť rozvázání pracovního poměru po odvolání z místa vedoucího zaměstnance není v souvislosti se zrušením tohoto místa v důsledku organizační změny. V případě, že by nedošlo ke jmenování nového ředitele příspěvkové organizace od 1. 10.  2017 nebo 1. 1. 2018, je možné pověřit řízením dočasně jinou osobu. Pověření řízením bude mít povahu zastupování ředitele příspěvkové organizace, nevznikne tak jmenování, jak stanoví Nejvyšší soud ČR ve věci 2 Cdon 382/97.</w:t>
      </w:r>
    </w:p>
    <w:p w:rsidR="00864A6E" w:rsidRPr="00864A6E" w:rsidRDefault="00864A6E" w:rsidP="00864A6E">
      <w:pPr>
        <w:autoSpaceDE w:val="0"/>
        <w:autoSpaceDN w:val="0"/>
        <w:adjustRightInd w:val="0"/>
        <w:spacing w:after="0" w:line="240" w:lineRule="auto"/>
        <w:rPr>
          <w:rFonts w:cs="System"/>
          <w:bCs/>
        </w:rPr>
      </w:pPr>
    </w:p>
    <w:p w:rsidR="00864A6E" w:rsidRPr="00864A6E" w:rsidRDefault="00864A6E" w:rsidP="00864A6E">
      <w:pPr>
        <w:autoSpaceDE w:val="0"/>
        <w:autoSpaceDN w:val="0"/>
        <w:adjustRightInd w:val="0"/>
        <w:spacing w:after="0" w:line="240" w:lineRule="auto"/>
        <w:rPr>
          <w:rFonts w:cs="System"/>
          <w:bCs/>
        </w:rPr>
      </w:pPr>
      <w:r w:rsidRPr="00864A6E">
        <w:rPr>
          <w:rFonts w:cs="System"/>
          <w:bCs/>
        </w:rPr>
        <w:t>Výběrová řízení budou vyhlášena v průběhu roku 2017.</w:t>
      </w:r>
    </w:p>
    <w:p w:rsidR="00F36D20" w:rsidRPr="00864A6E" w:rsidRDefault="00F36D20"/>
    <w:sectPr w:rsidR="00F36D20" w:rsidRPr="00864A6E" w:rsidSect="004A108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6E"/>
    <w:rsid w:val="00481FDA"/>
    <w:rsid w:val="00864A6E"/>
    <w:rsid w:val="00C13147"/>
    <w:rsid w:val="00F36D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663CA-8892-4027-BF3F-1D0A6757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2363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Spála Radek</dc:creator>
  <cp:keywords/>
  <dc:description/>
  <cp:lastModifiedBy>Smutná Sylva</cp:lastModifiedBy>
  <cp:revision>2</cp:revision>
  <dcterms:created xsi:type="dcterms:W3CDTF">2018-01-09T10:45:00Z</dcterms:created>
  <dcterms:modified xsi:type="dcterms:W3CDTF">2018-01-09T10:45:00Z</dcterms:modified>
</cp:coreProperties>
</file>