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FD" w:rsidRPr="005E60FD" w:rsidRDefault="005E60FD" w:rsidP="0076551D">
      <w:pPr>
        <w:tabs>
          <w:tab w:val="left" w:pos="1701"/>
        </w:tabs>
        <w:spacing w:after="200" w:line="276" w:lineRule="auto"/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</w:p>
    <w:p w:rsidR="005E60FD" w:rsidRPr="00F50E96" w:rsidRDefault="00E14BD0" w:rsidP="00F50E96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F50E96">
        <w:rPr>
          <w:rFonts w:ascii="Arial" w:eastAsia="Calibri" w:hAnsi="Arial" w:cs="Arial"/>
          <w:b/>
          <w:sz w:val="28"/>
          <w:szCs w:val="28"/>
          <w:lang w:eastAsia="en-US"/>
        </w:rPr>
        <w:t>Pověření Ústeckého kraje</w:t>
      </w:r>
      <w:r w:rsidR="00023E41" w:rsidRPr="00F50E96">
        <w:rPr>
          <w:rFonts w:ascii="Arial" w:eastAsia="Calibri" w:hAnsi="Arial" w:cs="Arial"/>
          <w:b/>
          <w:sz w:val="28"/>
          <w:szCs w:val="28"/>
          <w:lang w:eastAsia="en-US"/>
        </w:rPr>
        <w:t xml:space="preserve"> č. ………..</w:t>
      </w:r>
    </w:p>
    <w:p w:rsidR="00A33B4D" w:rsidRPr="00F50E96" w:rsidRDefault="00562AF3" w:rsidP="00F50E96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k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 xml:space="preserve"> zajištění do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stupnosti poskytování sociální</w:t>
      </w:r>
      <w:r w:rsidR="00A929CE">
        <w:rPr>
          <w:rFonts w:ascii="Arial" w:eastAsia="Calibri" w:hAnsi="Arial" w:cs="Arial"/>
          <w:sz w:val="22"/>
          <w:szCs w:val="22"/>
          <w:lang w:eastAsia="en-US"/>
        </w:rPr>
        <w:t>ch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 xml:space="preserve"> služ</w:t>
      </w:r>
      <w:r w:rsidR="00A929CE">
        <w:rPr>
          <w:rFonts w:ascii="Arial" w:eastAsia="Calibri" w:hAnsi="Arial" w:cs="Arial"/>
          <w:sz w:val="22"/>
          <w:szCs w:val="22"/>
          <w:lang w:eastAsia="en-US"/>
        </w:rPr>
        <w:t>eb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 xml:space="preserve"> zařazen</w:t>
      </w:r>
      <w:r w:rsidR="00A929CE">
        <w:rPr>
          <w:rFonts w:ascii="Arial" w:eastAsia="Calibri" w:hAnsi="Arial" w:cs="Arial"/>
          <w:sz w:val="22"/>
          <w:szCs w:val="22"/>
          <w:lang w:eastAsia="en-US"/>
        </w:rPr>
        <w:t>ých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 xml:space="preserve"> do Základní sítě 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sociálních služeb 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>Ústeckého kraje</w:t>
      </w:r>
      <w:r w:rsidR="009560AA" w:rsidRPr="00F50E96">
        <w:rPr>
          <w:rFonts w:ascii="Arial" w:eastAsia="Calibri" w:hAnsi="Arial" w:cs="Arial"/>
          <w:sz w:val="22"/>
          <w:szCs w:val="22"/>
          <w:lang w:eastAsia="en-US"/>
        </w:rPr>
        <w:t xml:space="preserve"> na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 xml:space="preserve"> období 2016</w:t>
      </w:r>
      <w:r w:rsidR="00133C6A" w:rsidRPr="00F50E96">
        <w:rPr>
          <w:rFonts w:ascii="Arial" w:eastAsia="Calibri" w:hAnsi="Arial" w:cs="Arial"/>
          <w:sz w:val="22"/>
          <w:szCs w:val="22"/>
          <w:lang w:eastAsia="en-US"/>
        </w:rPr>
        <w:t>–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>2018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576CA">
        <w:rPr>
          <w:rFonts w:ascii="Arial" w:eastAsia="Calibri" w:hAnsi="Arial" w:cs="Arial"/>
          <w:sz w:val="22"/>
          <w:szCs w:val="22"/>
          <w:lang w:eastAsia="en-US"/>
        </w:rPr>
        <w:t>(dále jen „Pověření“)</w:t>
      </w:r>
    </w:p>
    <w:p w:rsidR="00E14BD0" w:rsidRPr="00995011" w:rsidRDefault="0059498B" w:rsidP="00995011">
      <w:pPr>
        <w:jc w:val="center"/>
        <w:rPr>
          <w:rFonts w:ascii="Arial" w:eastAsia="Calibri" w:hAnsi="Arial" w:cs="Arial"/>
          <w:b/>
          <w:strike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s účinností ode dne</w:t>
      </w:r>
      <w:r w:rsidR="00004644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BE0D58">
        <w:rPr>
          <w:rFonts w:ascii="Arial" w:eastAsia="Calibri" w:hAnsi="Arial" w:cs="Arial"/>
          <w:b/>
          <w:sz w:val="22"/>
          <w:szCs w:val="22"/>
          <w:lang w:eastAsia="en-US"/>
        </w:rPr>
        <w:t>…</w:t>
      </w:r>
      <w:r w:rsidR="00881E72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562AF3" w:rsidRPr="00F50E96">
        <w:rPr>
          <w:rFonts w:ascii="Arial" w:eastAsia="Calibri" w:hAnsi="Arial" w:cs="Arial"/>
          <w:b/>
          <w:sz w:val="22"/>
          <w:szCs w:val="22"/>
          <w:lang w:eastAsia="en-US"/>
        </w:rPr>
        <w:t xml:space="preserve">do 31. 12. 2018 </w:t>
      </w:r>
    </w:p>
    <w:p w:rsidR="00562AF3" w:rsidRPr="00F50E96" w:rsidRDefault="00562AF3" w:rsidP="00E14BD0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6836"/>
      </w:tblGrid>
      <w:tr w:rsidR="00E14BD0" w:rsidRPr="00F50E96" w:rsidTr="00562AF3">
        <w:trPr>
          <w:trHeight w:val="567"/>
        </w:trPr>
        <w:tc>
          <w:tcPr>
            <w:tcW w:w="2376" w:type="dxa"/>
            <w:shd w:val="clear" w:color="auto" w:fill="auto"/>
            <w:vAlign w:val="center"/>
          </w:tcPr>
          <w:p w:rsidR="00E14BD0" w:rsidRPr="00F50E96" w:rsidRDefault="00E14BD0" w:rsidP="00562AF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0E9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Název </w:t>
            </w:r>
            <w:r w:rsidR="00562AF3" w:rsidRPr="00F50E9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poskytovatele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E14BD0" w:rsidRPr="00412387" w:rsidRDefault="00E14BD0" w:rsidP="00E14BD0">
            <w:pPr>
              <w:rPr>
                <w:rFonts w:ascii="Arial" w:eastAsia="Calibri" w:hAnsi="Arial" w:cs="Arial"/>
                <w:sz w:val="22"/>
                <w:szCs w:val="22"/>
                <w:highlight w:val="red"/>
                <w:lang w:eastAsia="en-US"/>
              </w:rPr>
            </w:pPr>
          </w:p>
        </w:tc>
      </w:tr>
      <w:tr w:rsidR="00E14BD0" w:rsidRPr="00F50E96" w:rsidTr="00562AF3">
        <w:trPr>
          <w:trHeight w:val="567"/>
        </w:trPr>
        <w:tc>
          <w:tcPr>
            <w:tcW w:w="2376" w:type="dxa"/>
            <w:shd w:val="clear" w:color="auto" w:fill="auto"/>
            <w:vAlign w:val="center"/>
          </w:tcPr>
          <w:p w:rsidR="00E14BD0" w:rsidRPr="00F50E96" w:rsidRDefault="00562AF3" w:rsidP="00E14BD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0E96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Adresa poskytovatele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E14BD0" w:rsidRPr="00412387" w:rsidRDefault="00E14BD0" w:rsidP="00E14BD0">
            <w:pPr>
              <w:rPr>
                <w:rFonts w:ascii="Arial" w:eastAsia="Calibri" w:hAnsi="Arial" w:cs="Arial"/>
                <w:sz w:val="22"/>
                <w:szCs w:val="22"/>
                <w:highlight w:val="red"/>
                <w:lang w:eastAsia="en-US"/>
              </w:rPr>
            </w:pPr>
          </w:p>
        </w:tc>
      </w:tr>
      <w:tr w:rsidR="00E14BD0" w:rsidRPr="00F50E96" w:rsidTr="00562AF3">
        <w:trPr>
          <w:trHeight w:val="567"/>
        </w:trPr>
        <w:tc>
          <w:tcPr>
            <w:tcW w:w="2376" w:type="dxa"/>
            <w:shd w:val="clear" w:color="auto" w:fill="auto"/>
            <w:vAlign w:val="center"/>
          </w:tcPr>
          <w:p w:rsidR="00E14BD0" w:rsidRPr="00F50E96" w:rsidRDefault="00E14BD0" w:rsidP="00E14BD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0E96">
              <w:rPr>
                <w:rFonts w:ascii="Arial" w:eastAsia="Calibri" w:hAnsi="Arial" w:cs="Arial"/>
                <w:sz w:val="22"/>
                <w:szCs w:val="22"/>
                <w:lang w:eastAsia="en-US"/>
              </w:rPr>
              <w:t>IČ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E14BD0" w:rsidRPr="00412387" w:rsidRDefault="00E14BD0" w:rsidP="00E14BD0">
            <w:pPr>
              <w:rPr>
                <w:rFonts w:ascii="Arial" w:eastAsia="Calibri" w:hAnsi="Arial" w:cs="Arial"/>
                <w:sz w:val="22"/>
                <w:szCs w:val="22"/>
                <w:highlight w:val="red"/>
                <w:lang w:eastAsia="en-US"/>
              </w:rPr>
            </w:pPr>
          </w:p>
        </w:tc>
      </w:tr>
      <w:tr w:rsidR="00E14BD0" w:rsidRPr="00F50E96" w:rsidTr="00562AF3">
        <w:trPr>
          <w:trHeight w:val="567"/>
        </w:trPr>
        <w:tc>
          <w:tcPr>
            <w:tcW w:w="2376" w:type="dxa"/>
            <w:shd w:val="clear" w:color="auto" w:fill="auto"/>
            <w:vAlign w:val="center"/>
          </w:tcPr>
          <w:p w:rsidR="00E14BD0" w:rsidRPr="00F50E96" w:rsidRDefault="00E14BD0" w:rsidP="00E14BD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0E96">
              <w:rPr>
                <w:rFonts w:ascii="Arial" w:eastAsia="Calibri" w:hAnsi="Arial" w:cs="Arial"/>
                <w:sz w:val="22"/>
                <w:szCs w:val="22"/>
                <w:lang w:eastAsia="en-US"/>
              </w:rPr>
              <w:t>DIČ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E14BD0" w:rsidRPr="00412387" w:rsidRDefault="00E14BD0" w:rsidP="00E14BD0">
            <w:pPr>
              <w:rPr>
                <w:rFonts w:ascii="Arial" w:eastAsia="Calibri" w:hAnsi="Arial" w:cs="Arial"/>
                <w:sz w:val="22"/>
                <w:szCs w:val="22"/>
                <w:highlight w:val="red"/>
                <w:lang w:eastAsia="en-US"/>
              </w:rPr>
            </w:pPr>
          </w:p>
        </w:tc>
      </w:tr>
      <w:tr w:rsidR="00E14BD0" w:rsidRPr="00F50E96" w:rsidTr="00562AF3">
        <w:trPr>
          <w:trHeight w:val="567"/>
        </w:trPr>
        <w:tc>
          <w:tcPr>
            <w:tcW w:w="2376" w:type="dxa"/>
            <w:shd w:val="clear" w:color="auto" w:fill="auto"/>
            <w:vAlign w:val="center"/>
          </w:tcPr>
          <w:p w:rsidR="00E14BD0" w:rsidRPr="00F50E96" w:rsidRDefault="00E14BD0" w:rsidP="00E14BD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0E96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Statutární orgán /</w:t>
            </w:r>
          </w:p>
          <w:p w:rsidR="00E14BD0" w:rsidRPr="00F50E96" w:rsidRDefault="00E14BD0" w:rsidP="00E14BD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0E96">
              <w:rPr>
                <w:rFonts w:ascii="Arial" w:eastAsia="Calibri" w:hAnsi="Arial" w:cs="Arial"/>
                <w:sz w:val="22"/>
                <w:szCs w:val="22"/>
                <w:lang w:eastAsia="en-US"/>
              </w:rPr>
              <w:t>zástupce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E14BD0" w:rsidRPr="00412387" w:rsidRDefault="00E14BD0" w:rsidP="00E14BD0">
            <w:pPr>
              <w:rPr>
                <w:rFonts w:ascii="Arial" w:eastAsia="Calibri" w:hAnsi="Arial" w:cs="Arial"/>
                <w:sz w:val="22"/>
                <w:szCs w:val="22"/>
                <w:highlight w:val="red"/>
                <w:lang w:eastAsia="en-US"/>
              </w:rPr>
            </w:pPr>
          </w:p>
        </w:tc>
      </w:tr>
    </w:tbl>
    <w:p w:rsidR="00E14BD0" w:rsidRPr="00F50E96" w:rsidRDefault="00E14BD0" w:rsidP="00E14BD0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 (dále jen „Poskytovatel“)</w:t>
      </w:r>
    </w:p>
    <w:p w:rsidR="00F50E96" w:rsidRDefault="00D3004E" w:rsidP="00F50E96">
      <w:pPr>
        <w:spacing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v souladu s Registrem poskytovatelů sociálních služeb dle</w:t>
      </w:r>
      <w:r w:rsidRPr="00F50E96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§</w:t>
      </w:r>
      <w:r w:rsidR="00F50E96">
        <w:rPr>
          <w:rFonts w:ascii="Arial" w:eastAsia="Calibri" w:hAnsi="Arial" w:cs="Arial"/>
          <w:sz w:val="22"/>
          <w:szCs w:val="22"/>
          <w:lang w:eastAsia="en-US"/>
        </w:rPr>
        <w:t xml:space="preserve"> 78 a </w:t>
      </w:r>
      <w:proofErr w:type="spellStart"/>
      <w:r w:rsidR="00F50E96">
        <w:rPr>
          <w:rFonts w:ascii="Arial" w:eastAsia="Calibri" w:hAnsi="Arial" w:cs="Arial"/>
          <w:sz w:val="22"/>
          <w:szCs w:val="22"/>
          <w:lang w:eastAsia="en-US"/>
        </w:rPr>
        <w:t>násl</w:t>
      </w:r>
      <w:proofErr w:type="spellEnd"/>
      <w:r w:rsidR="00F50E96">
        <w:rPr>
          <w:rFonts w:ascii="Arial" w:eastAsia="Calibri" w:hAnsi="Arial" w:cs="Arial"/>
          <w:sz w:val="22"/>
          <w:szCs w:val="22"/>
          <w:lang w:eastAsia="en-US"/>
        </w:rPr>
        <w:t xml:space="preserve">. zákona č. 108/2006 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Sb.,</w:t>
      </w:r>
      <w:r w:rsidR="00F50E9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231D1" w:rsidRPr="00F50E96">
        <w:rPr>
          <w:rFonts w:ascii="Arial" w:eastAsia="Calibri" w:hAnsi="Arial" w:cs="Arial"/>
          <w:sz w:val="22"/>
          <w:szCs w:val="22"/>
          <w:lang w:eastAsia="en-US"/>
        </w:rPr>
        <w:t xml:space="preserve">o 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sociálních službách, ve znění po</w:t>
      </w:r>
      <w:r w:rsidR="00F50E96">
        <w:rPr>
          <w:rFonts w:ascii="Arial" w:eastAsia="Calibri" w:hAnsi="Arial" w:cs="Arial"/>
          <w:sz w:val="22"/>
          <w:szCs w:val="22"/>
          <w:lang w:eastAsia="en-US"/>
        </w:rPr>
        <w:t>zdějších předpisů</w:t>
      </w:r>
    </w:p>
    <w:p w:rsidR="00D3004E" w:rsidRPr="00F50E96" w:rsidRDefault="00F50E96" w:rsidP="00F50E96">
      <w:pPr>
        <w:spacing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(dále jen „zákona o sociálních službách</w:t>
      </w:r>
      <w:r w:rsidR="00D3004E" w:rsidRPr="00F50E96">
        <w:rPr>
          <w:rFonts w:ascii="Arial" w:eastAsia="Calibri" w:hAnsi="Arial" w:cs="Arial"/>
          <w:sz w:val="22"/>
          <w:szCs w:val="22"/>
          <w:lang w:eastAsia="en-US"/>
        </w:rPr>
        <w:t>“)</w:t>
      </w:r>
    </w:p>
    <w:p w:rsidR="00562AF3" w:rsidRPr="00F50E96" w:rsidRDefault="00562AF3" w:rsidP="00E14BD0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0"/>
        <w:gridCol w:w="3060"/>
        <w:gridCol w:w="3060"/>
      </w:tblGrid>
      <w:tr w:rsidR="00A84013" w:rsidRPr="00F50E96" w:rsidTr="002E3649">
        <w:trPr>
          <w:trHeight w:val="1134"/>
        </w:trPr>
        <w:tc>
          <w:tcPr>
            <w:tcW w:w="3060" w:type="dxa"/>
            <w:shd w:val="clear" w:color="auto" w:fill="auto"/>
            <w:vAlign w:val="center"/>
          </w:tcPr>
          <w:p w:rsidR="00A84013" w:rsidRPr="00F50E96" w:rsidRDefault="00A84013" w:rsidP="00890EC7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0E96">
              <w:rPr>
                <w:rFonts w:ascii="Arial" w:eastAsia="Calibri" w:hAnsi="Arial" w:cs="Arial"/>
                <w:sz w:val="22"/>
                <w:szCs w:val="22"/>
                <w:lang w:eastAsia="en-US"/>
              </w:rPr>
              <w:t>Druh sociální služby</w:t>
            </w:r>
          </w:p>
        </w:tc>
        <w:tc>
          <w:tcPr>
            <w:tcW w:w="3060" w:type="dxa"/>
            <w:vAlign w:val="center"/>
          </w:tcPr>
          <w:p w:rsidR="00A84013" w:rsidRPr="00F50E96" w:rsidRDefault="00A84013" w:rsidP="003E5127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Identifikátor sociální </w:t>
            </w:r>
            <w:r w:rsidRPr="00F50E96">
              <w:rPr>
                <w:rFonts w:ascii="Arial" w:eastAsia="Calibri" w:hAnsi="Arial" w:cs="Arial"/>
                <w:sz w:val="22"/>
                <w:szCs w:val="22"/>
                <w:lang w:eastAsia="en-US"/>
              </w:rPr>
              <w:t>služby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84013" w:rsidRPr="00F50E96" w:rsidRDefault="00A84013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0E96">
              <w:rPr>
                <w:rFonts w:ascii="Arial" w:eastAsia="Calibri" w:hAnsi="Arial" w:cs="Arial"/>
                <w:sz w:val="22"/>
                <w:szCs w:val="22"/>
                <w:lang w:eastAsia="en-US"/>
              </w:rPr>
              <w:t>Rozsah sociální služby</w:t>
            </w:r>
          </w:p>
        </w:tc>
      </w:tr>
      <w:tr w:rsidR="00A84013" w:rsidRPr="00F50E96" w:rsidTr="002E3649">
        <w:trPr>
          <w:trHeight w:val="1134"/>
        </w:trPr>
        <w:tc>
          <w:tcPr>
            <w:tcW w:w="3060" w:type="dxa"/>
            <w:shd w:val="clear" w:color="auto" w:fill="auto"/>
            <w:vAlign w:val="center"/>
          </w:tcPr>
          <w:p w:rsidR="00A84013" w:rsidRPr="00F50E96" w:rsidRDefault="00A84013" w:rsidP="002E364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vAlign w:val="center"/>
          </w:tcPr>
          <w:p w:rsidR="00A84013" w:rsidRPr="00412387" w:rsidRDefault="00A84013" w:rsidP="002E3649">
            <w:pPr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84013" w:rsidRPr="00BE0D58" w:rsidRDefault="00A84013" w:rsidP="002E364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0D5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Dle vymezení obsaženého </w:t>
            </w:r>
            <w:r w:rsidR="003E5127" w:rsidRPr="00BE0D58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BE0D58">
              <w:rPr>
                <w:rFonts w:ascii="Arial" w:eastAsia="Calibri" w:hAnsi="Arial" w:cs="Arial"/>
                <w:sz w:val="22"/>
                <w:szCs w:val="22"/>
                <w:lang w:eastAsia="en-US"/>
              </w:rPr>
              <w:t>v příloze č. 1</w:t>
            </w:r>
            <w:r w:rsidR="005906F7" w:rsidRPr="00BE0D58">
              <w:rPr>
                <w:rFonts w:ascii="Arial" w:eastAsia="Calibri" w:hAnsi="Arial" w:cs="Arial"/>
                <w:sz w:val="22"/>
                <w:szCs w:val="22"/>
                <w:lang w:eastAsia="en-US"/>
              </w:rPr>
              <w:t>A</w:t>
            </w:r>
            <w:r w:rsidRPr="00BE0D5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tohoto Pověření</w:t>
            </w:r>
          </w:p>
        </w:tc>
      </w:tr>
      <w:tr w:rsidR="00A84013" w:rsidRPr="00F50E96" w:rsidTr="002E3649">
        <w:trPr>
          <w:trHeight w:val="1134"/>
        </w:trPr>
        <w:tc>
          <w:tcPr>
            <w:tcW w:w="3060" w:type="dxa"/>
            <w:shd w:val="clear" w:color="auto" w:fill="auto"/>
            <w:vAlign w:val="center"/>
          </w:tcPr>
          <w:p w:rsidR="00A84013" w:rsidRPr="00F50E96" w:rsidRDefault="00A84013" w:rsidP="002E364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vAlign w:val="center"/>
          </w:tcPr>
          <w:p w:rsidR="00A84013" w:rsidRPr="00412387" w:rsidRDefault="00A84013" w:rsidP="002E3649">
            <w:pPr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84013" w:rsidRPr="00BE0D58" w:rsidRDefault="00A84013" w:rsidP="005906F7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0D5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Dle vymezení obsaženého </w:t>
            </w:r>
            <w:r w:rsidR="003E5127" w:rsidRPr="00BE0D58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BE0D5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v příloze č. </w:t>
            </w:r>
            <w:r w:rsidR="005906F7" w:rsidRPr="00BE0D5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2A </w:t>
            </w:r>
            <w:r w:rsidRPr="00BE0D58">
              <w:rPr>
                <w:rFonts w:ascii="Arial" w:eastAsia="Calibri" w:hAnsi="Arial" w:cs="Arial"/>
                <w:sz w:val="22"/>
                <w:szCs w:val="22"/>
                <w:lang w:eastAsia="en-US"/>
              </w:rPr>
              <w:t>tohoto Pověření</w:t>
            </w:r>
          </w:p>
        </w:tc>
      </w:tr>
    </w:tbl>
    <w:p w:rsidR="00E14BD0" w:rsidRPr="00F50E96" w:rsidRDefault="00E14BD0" w:rsidP="00E14BD0">
      <w:pPr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 (dále jen „Služba“)</w:t>
      </w:r>
    </w:p>
    <w:p w:rsidR="00E14BD0" w:rsidRPr="00F50E96" w:rsidRDefault="00E14BD0" w:rsidP="00E14BD0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562AF3" w:rsidRPr="00F50E96" w:rsidRDefault="00562AF3" w:rsidP="00E14BD0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562AF3" w:rsidRPr="00F50E96" w:rsidRDefault="00562AF3" w:rsidP="00E14BD0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562AF3" w:rsidRPr="00F50E96" w:rsidRDefault="00562AF3" w:rsidP="00E14BD0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562AF3" w:rsidRPr="00F50E96" w:rsidRDefault="00562AF3" w:rsidP="00E14BD0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E14BD0" w:rsidRPr="00275F31" w:rsidRDefault="00E14BD0" w:rsidP="00275F31">
      <w:pPr>
        <w:pStyle w:val="Odstavecseseznamem"/>
        <w:numPr>
          <w:ilvl w:val="0"/>
          <w:numId w:val="26"/>
        </w:numPr>
        <w:spacing w:after="200" w:line="276" w:lineRule="auto"/>
        <w:rPr>
          <w:lang w:eastAsia="en-US"/>
        </w:rPr>
      </w:pPr>
      <w:r w:rsidRPr="0034735C">
        <w:rPr>
          <w:rFonts w:ascii="Arial" w:eastAsia="Calibri" w:hAnsi="Arial" w:cs="Arial"/>
          <w:sz w:val="22"/>
          <w:szCs w:val="22"/>
          <w:lang w:eastAsia="en-US"/>
        </w:rPr>
        <w:br w:type="page"/>
      </w:r>
      <w:r w:rsidR="00695FB4" w:rsidRPr="00275F31">
        <w:rPr>
          <w:rFonts w:ascii="Arial" w:hAnsi="Arial" w:cs="Arial"/>
          <w:b/>
          <w:bCs/>
          <w:sz w:val="22"/>
          <w:szCs w:val="22"/>
          <w:lang w:eastAsia="en-US"/>
        </w:rPr>
        <w:lastRenderedPageBreak/>
        <w:t>Z</w:t>
      </w:r>
      <w:r w:rsidRPr="00275F31">
        <w:rPr>
          <w:rFonts w:ascii="Arial" w:hAnsi="Arial" w:cs="Arial"/>
          <w:b/>
          <w:bCs/>
          <w:sz w:val="22"/>
          <w:szCs w:val="22"/>
          <w:lang w:eastAsia="en-US"/>
        </w:rPr>
        <w:t xml:space="preserve">ařazení do </w:t>
      </w:r>
      <w:r w:rsidR="00BA4C65" w:rsidRPr="00275F31">
        <w:rPr>
          <w:rFonts w:ascii="Arial" w:hAnsi="Arial" w:cs="Arial"/>
          <w:b/>
          <w:bCs/>
          <w:sz w:val="22"/>
          <w:szCs w:val="22"/>
          <w:lang w:eastAsia="en-US"/>
        </w:rPr>
        <w:t>Základní s</w:t>
      </w:r>
      <w:r w:rsidRPr="00275F31">
        <w:rPr>
          <w:rFonts w:ascii="Arial" w:hAnsi="Arial" w:cs="Arial"/>
          <w:b/>
          <w:bCs/>
          <w:sz w:val="22"/>
          <w:szCs w:val="22"/>
          <w:lang w:eastAsia="en-US"/>
        </w:rPr>
        <w:t xml:space="preserve">ítě </w:t>
      </w:r>
      <w:r w:rsidR="00BA4C65" w:rsidRPr="00275F31">
        <w:rPr>
          <w:rFonts w:ascii="Arial" w:hAnsi="Arial" w:cs="Arial"/>
          <w:b/>
          <w:bCs/>
          <w:sz w:val="22"/>
          <w:szCs w:val="22"/>
          <w:lang w:eastAsia="en-US"/>
        </w:rPr>
        <w:t>k</w:t>
      </w:r>
      <w:r w:rsidRPr="00275F31">
        <w:rPr>
          <w:rFonts w:ascii="Arial" w:hAnsi="Arial" w:cs="Arial"/>
          <w:b/>
          <w:bCs/>
          <w:sz w:val="22"/>
          <w:szCs w:val="22"/>
          <w:lang w:eastAsia="en-US"/>
        </w:rPr>
        <w:t>raje</w:t>
      </w:r>
    </w:p>
    <w:p w:rsidR="00E14BD0" w:rsidRPr="00F50E96" w:rsidRDefault="0066767B" w:rsidP="00C80310">
      <w:pPr>
        <w:numPr>
          <w:ilvl w:val="1"/>
          <w:numId w:val="11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Podle § 95 zákona o sociálních službách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 xml:space="preserve"> zajišťuje kraj dostupnost poskytování sociálních služeb na svém území </w:t>
      </w:r>
      <w:r w:rsidR="00F047F4" w:rsidRPr="00F50E96">
        <w:rPr>
          <w:rFonts w:ascii="Arial" w:eastAsia="Calibri" w:hAnsi="Arial" w:cs="Arial"/>
          <w:sz w:val="22"/>
          <w:szCs w:val="22"/>
        </w:rPr>
        <w:t>v </w:t>
      </w:r>
      <w:r w:rsidR="00E14BD0" w:rsidRPr="00F50E96">
        <w:rPr>
          <w:rFonts w:ascii="Arial" w:eastAsia="Calibri" w:hAnsi="Arial" w:cs="Arial"/>
          <w:sz w:val="22"/>
          <w:szCs w:val="22"/>
        </w:rPr>
        <w:t>souladu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 xml:space="preserve"> se střednědobým plánem rozvoje sociálních služeb a určuje síť sociálních služeb n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a svém území; přitom přihlíží k 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>informacím obcí o kapacitě sociálních služeb, které jsou potřebné pro zajištění potřeb osob na území obcí.</w:t>
      </w:r>
    </w:p>
    <w:p w:rsidR="00E14BD0" w:rsidRPr="00F50E96" w:rsidRDefault="00E20A39" w:rsidP="00C80310">
      <w:pPr>
        <w:numPr>
          <w:ilvl w:val="1"/>
          <w:numId w:val="11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Základní </w:t>
      </w:r>
      <w:r w:rsidR="00133C6A" w:rsidRPr="00F50E96">
        <w:rPr>
          <w:rFonts w:ascii="Arial" w:eastAsia="Calibri" w:hAnsi="Arial" w:cs="Arial"/>
          <w:sz w:val="22"/>
          <w:szCs w:val="22"/>
          <w:lang w:eastAsia="en-US"/>
        </w:rPr>
        <w:t>s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íť </w:t>
      </w:r>
      <w:r w:rsidR="00F50E96">
        <w:rPr>
          <w:rFonts w:ascii="Arial" w:eastAsia="Calibri" w:hAnsi="Arial" w:cs="Arial"/>
          <w:sz w:val="22"/>
          <w:szCs w:val="22"/>
          <w:lang w:eastAsia="en-US"/>
        </w:rPr>
        <w:t xml:space="preserve">sociálních služeb Ústeckého kraje na období 2016-2018 (dále jen „Základní síť 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kraje</w:t>
      </w:r>
      <w:r w:rsidR="00F50E96">
        <w:rPr>
          <w:rFonts w:ascii="Arial" w:eastAsia="Calibri" w:hAnsi="Arial" w:cs="Arial"/>
          <w:sz w:val="22"/>
          <w:szCs w:val="22"/>
          <w:lang w:eastAsia="en-US"/>
        </w:rPr>
        <w:t>“)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 byla schválena 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>usnesení</w:t>
      </w:r>
      <w:r w:rsidR="00133C6A" w:rsidRPr="00F50E96">
        <w:rPr>
          <w:rFonts w:ascii="Arial" w:eastAsia="Calibri" w:hAnsi="Arial" w:cs="Arial"/>
          <w:sz w:val="22"/>
          <w:szCs w:val="22"/>
          <w:lang w:eastAsia="en-US"/>
        </w:rPr>
        <w:t>m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A4C65" w:rsidRPr="00F50E96">
        <w:rPr>
          <w:rFonts w:ascii="Arial" w:eastAsia="Calibri" w:hAnsi="Arial" w:cs="Arial"/>
          <w:sz w:val="22"/>
          <w:szCs w:val="22"/>
          <w:lang w:eastAsia="en-US"/>
        </w:rPr>
        <w:t>Z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 xml:space="preserve">astupitelstva </w:t>
      </w:r>
      <w:r w:rsidR="00BA4C65" w:rsidRPr="00F50E96">
        <w:rPr>
          <w:rFonts w:ascii="Arial" w:eastAsia="Calibri" w:hAnsi="Arial" w:cs="Arial"/>
          <w:sz w:val="22"/>
          <w:szCs w:val="22"/>
          <w:lang w:eastAsia="en-US"/>
        </w:rPr>
        <w:t>Ústeckého k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 xml:space="preserve">raje </w:t>
      </w:r>
      <w:r w:rsidR="00133C6A" w:rsidRPr="00F50E96">
        <w:rPr>
          <w:rFonts w:ascii="Arial" w:eastAsia="Calibri" w:hAnsi="Arial" w:cs="Arial"/>
          <w:sz w:val="22"/>
          <w:szCs w:val="22"/>
          <w:lang w:eastAsia="en-US"/>
        </w:rPr>
        <w:t>č. </w:t>
      </w:r>
      <w:proofErr w:type="spellStart"/>
      <w:r w:rsidR="00133C6A" w:rsidRPr="00F50E96">
        <w:rPr>
          <w:rFonts w:ascii="Arial" w:eastAsia="Calibri" w:hAnsi="Arial" w:cs="Arial"/>
          <w:sz w:val="22"/>
          <w:szCs w:val="22"/>
          <w:lang w:eastAsia="en-US"/>
        </w:rPr>
        <w:t>xxx</w:t>
      </w:r>
      <w:proofErr w:type="spellEnd"/>
      <w:r w:rsidR="002B010E" w:rsidRPr="00F50E96">
        <w:rPr>
          <w:rFonts w:ascii="Arial" w:eastAsia="Calibri" w:hAnsi="Arial" w:cs="Arial"/>
          <w:sz w:val="22"/>
          <w:szCs w:val="22"/>
          <w:lang w:eastAsia="en-US"/>
        </w:rPr>
        <w:t>/</w:t>
      </w:r>
      <w:proofErr w:type="spellStart"/>
      <w:r w:rsidR="00133C6A" w:rsidRPr="00F50E96">
        <w:rPr>
          <w:rFonts w:ascii="Arial" w:eastAsia="Calibri" w:hAnsi="Arial" w:cs="Arial"/>
          <w:sz w:val="22"/>
          <w:szCs w:val="22"/>
          <w:lang w:eastAsia="en-US"/>
        </w:rPr>
        <w:t>xx</w:t>
      </w:r>
      <w:r w:rsidR="005B7C4D">
        <w:rPr>
          <w:rFonts w:ascii="Arial" w:eastAsia="Calibri" w:hAnsi="Arial" w:cs="Arial"/>
          <w:sz w:val="22"/>
          <w:szCs w:val="22"/>
          <w:lang w:eastAsia="en-US"/>
        </w:rPr>
        <w:t>x</w:t>
      </w:r>
      <w:proofErr w:type="spellEnd"/>
      <w:r w:rsidR="00995011">
        <w:rPr>
          <w:rFonts w:ascii="Arial" w:eastAsia="Calibri" w:hAnsi="Arial" w:cs="Arial"/>
          <w:sz w:val="22"/>
          <w:szCs w:val="22"/>
          <w:lang w:eastAsia="en-US"/>
        </w:rPr>
        <w:t>/</w:t>
      </w:r>
      <w:r w:rsidR="006E6958"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6E6958">
        <w:rPr>
          <w:rFonts w:ascii="Arial" w:eastAsia="Calibri" w:hAnsi="Arial" w:cs="Arial"/>
          <w:sz w:val="22"/>
          <w:szCs w:val="22"/>
          <w:lang w:eastAsia="en-US"/>
        </w:rPr>
        <w:t>xxxx</w:t>
      </w:r>
      <w:proofErr w:type="spellEnd"/>
      <w:r w:rsidR="006E695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>ze dne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95011">
        <w:rPr>
          <w:rFonts w:ascii="Arial" w:eastAsia="Calibri" w:hAnsi="Arial" w:cs="Arial"/>
          <w:sz w:val="22"/>
          <w:szCs w:val="22"/>
          <w:lang w:eastAsia="en-US"/>
        </w:rPr>
        <w:t>…………..</w:t>
      </w:r>
      <w:r w:rsidR="002B010E" w:rsidRPr="00F50E96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E14BD0" w:rsidRPr="00F50E96" w:rsidRDefault="00E14BD0" w:rsidP="00C80310">
      <w:pPr>
        <w:keepNext/>
        <w:keepLines/>
        <w:numPr>
          <w:ilvl w:val="0"/>
          <w:numId w:val="11"/>
        </w:numPr>
        <w:spacing w:before="480" w:after="200" w:line="276" w:lineRule="auto"/>
        <w:outlineLvl w:val="0"/>
        <w:rPr>
          <w:rFonts w:ascii="Arial" w:hAnsi="Arial" w:cs="Arial"/>
          <w:b/>
          <w:bCs/>
          <w:sz w:val="22"/>
          <w:szCs w:val="22"/>
          <w:lang w:eastAsia="en-US"/>
        </w:rPr>
      </w:pPr>
      <w:r w:rsidRPr="00F50E96">
        <w:rPr>
          <w:rFonts w:ascii="Arial" w:hAnsi="Arial" w:cs="Arial"/>
          <w:b/>
          <w:bCs/>
          <w:sz w:val="22"/>
          <w:szCs w:val="22"/>
          <w:lang w:eastAsia="en-US"/>
        </w:rPr>
        <w:t xml:space="preserve">Právní postavení Poskytovatele v rámci </w:t>
      </w:r>
      <w:r w:rsidR="00BA4C65" w:rsidRPr="00F50E96">
        <w:rPr>
          <w:rFonts w:ascii="Arial" w:hAnsi="Arial" w:cs="Arial"/>
          <w:b/>
          <w:bCs/>
          <w:sz w:val="22"/>
          <w:szCs w:val="22"/>
          <w:lang w:eastAsia="en-US"/>
        </w:rPr>
        <w:t>Základní s</w:t>
      </w:r>
      <w:r w:rsidRPr="00F50E96">
        <w:rPr>
          <w:rFonts w:ascii="Arial" w:hAnsi="Arial" w:cs="Arial"/>
          <w:b/>
          <w:bCs/>
          <w:sz w:val="22"/>
          <w:szCs w:val="22"/>
          <w:lang w:eastAsia="en-US"/>
        </w:rPr>
        <w:t xml:space="preserve">ítě </w:t>
      </w:r>
      <w:r w:rsidR="00BA4C65" w:rsidRPr="00F50E96">
        <w:rPr>
          <w:rFonts w:ascii="Arial" w:hAnsi="Arial" w:cs="Arial"/>
          <w:b/>
          <w:bCs/>
          <w:sz w:val="22"/>
          <w:szCs w:val="22"/>
          <w:lang w:eastAsia="en-US"/>
        </w:rPr>
        <w:t>k</w:t>
      </w:r>
      <w:r w:rsidRPr="00F50E96">
        <w:rPr>
          <w:rFonts w:ascii="Arial" w:hAnsi="Arial" w:cs="Arial"/>
          <w:b/>
          <w:bCs/>
          <w:sz w:val="22"/>
          <w:szCs w:val="22"/>
          <w:lang w:eastAsia="en-US"/>
        </w:rPr>
        <w:t>raje</w:t>
      </w:r>
    </w:p>
    <w:p w:rsidR="00E14BD0" w:rsidRPr="00F50E96" w:rsidRDefault="00E14BD0" w:rsidP="00C80310">
      <w:pPr>
        <w:numPr>
          <w:ilvl w:val="1"/>
          <w:numId w:val="11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Toto Pověření Poskytovatele k zajištění dostupnosti poskytování Služby zařazením do </w:t>
      </w:r>
      <w:r w:rsidR="00B231D1" w:rsidRPr="00F50E9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BA4C65" w:rsidRPr="00F50E96">
        <w:rPr>
          <w:rFonts w:ascii="Arial" w:eastAsia="Calibri" w:hAnsi="Arial" w:cs="Arial"/>
          <w:sz w:val="22"/>
          <w:szCs w:val="22"/>
          <w:lang w:eastAsia="en-US"/>
        </w:rPr>
        <w:t>Základní s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ítě </w:t>
      </w:r>
      <w:r w:rsidR="00BA4C65" w:rsidRPr="00F50E96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raje zakládá právo Poskytovatele na poskytování Služby v rámci </w:t>
      </w:r>
      <w:r w:rsidR="0062149F" w:rsidRPr="00F50E96">
        <w:rPr>
          <w:rFonts w:ascii="Arial" w:eastAsia="Calibri" w:hAnsi="Arial" w:cs="Arial"/>
          <w:sz w:val="22"/>
          <w:szCs w:val="22"/>
          <w:lang w:eastAsia="en-US"/>
        </w:rPr>
        <w:t>Základní s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ítě </w:t>
      </w:r>
      <w:r w:rsidR="0062149F" w:rsidRPr="00F50E96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raje, jejíž obsah a rozsah</w:t>
      </w:r>
      <w:r w:rsidR="00EB5B7F" w:rsidRPr="00F50E96">
        <w:rPr>
          <w:rStyle w:val="Znakapoznpodarou"/>
          <w:rFonts w:ascii="Arial" w:eastAsia="Calibri" w:hAnsi="Arial" w:cs="Arial"/>
          <w:sz w:val="22"/>
          <w:szCs w:val="22"/>
          <w:lang w:eastAsia="en-US"/>
        </w:rPr>
        <w:footnoteReference w:id="1"/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 jsou vymezeny v</w:t>
      </w:r>
      <w:r w:rsidR="00DE2F74" w:rsidRPr="00F50E96">
        <w:rPr>
          <w:rFonts w:ascii="Arial" w:eastAsia="Calibri" w:hAnsi="Arial" w:cs="Arial"/>
          <w:sz w:val="22"/>
          <w:szCs w:val="22"/>
          <w:lang w:eastAsia="en-US"/>
        </w:rPr>
        <w:t xml:space="preserve"> příloze </w:t>
      </w:r>
      <w:r w:rsidR="005906F7">
        <w:rPr>
          <w:rFonts w:ascii="Arial" w:eastAsia="Calibri" w:hAnsi="Arial" w:cs="Arial"/>
          <w:sz w:val="22"/>
          <w:szCs w:val="22"/>
          <w:lang w:eastAsia="en-US"/>
        </w:rPr>
        <w:t>A</w:t>
      </w:r>
      <w:r w:rsidR="00DE2F74" w:rsidRPr="00F50E96">
        <w:rPr>
          <w:rFonts w:ascii="Arial" w:eastAsia="Calibri" w:hAnsi="Arial" w:cs="Arial"/>
          <w:sz w:val="22"/>
          <w:szCs w:val="22"/>
          <w:lang w:eastAsia="en-US"/>
        </w:rPr>
        <w:t xml:space="preserve"> tohoto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 Pověření.</w:t>
      </w:r>
    </w:p>
    <w:p w:rsidR="00E14BD0" w:rsidRPr="00F50E96" w:rsidRDefault="00E14BD0" w:rsidP="00C80310">
      <w:pPr>
        <w:numPr>
          <w:ilvl w:val="1"/>
          <w:numId w:val="11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Pověření samo o sobě nezakládá právní nárok Poskytovatele na veřejné financování zajištění dostupnosti poskytování Služby; představuje však závazek kraje zajišťovat dostupnost poskytování Služby p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rostřednictvím Poskytovatele, a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to po dobu jeho zařazení do </w:t>
      </w:r>
      <w:r w:rsidR="0062149F" w:rsidRPr="00F50E96">
        <w:rPr>
          <w:rFonts w:ascii="Arial" w:eastAsia="Calibri" w:hAnsi="Arial" w:cs="Arial"/>
          <w:sz w:val="22"/>
          <w:szCs w:val="22"/>
          <w:lang w:eastAsia="en-US"/>
        </w:rPr>
        <w:t>Základní s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ítě </w:t>
      </w:r>
      <w:r w:rsidR="0062149F" w:rsidRPr="00F50E96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raje.</w:t>
      </w:r>
    </w:p>
    <w:p w:rsidR="00E14BD0" w:rsidRPr="00F50E96" w:rsidRDefault="0076551D" w:rsidP="00C80310">
      <w:pPr>
        <w:numPr>
          <w:ilvl w:val="1"/>
          <w:numId w:val="11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Ústecký kraj (dále jen „ÚK</w:t>
      </w:r>
      <w:r w:rsidR="00F50E96">
        <w:rPr>
          <w:rFonts w:ascii="Arial" w:eastAsia="Calibri" w:hAnsi="Arial" w:cs="Arial"/>
          <w:sz w:val="22"/>
          <w:szCs w:val="22"/>
          <w:lang w:eastAsia="en-US"/>
        </w:rPr>
        <w:t xml:space="preserve">“) 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 xml:space="preserve">provádí </w:t>
      </w:r>
      <w:r w:rsidR="00F44173" w:rsidRPr="00F50E96">
        <w:rPr>
          <w:rFonts w:ascii="Arial" w:eastAsia="Calibri" w:hAnsi="Arial" w:cs="Arial"/>
          <w:sz w:val="22"/>
          <w:szCs w:val="22"/>
          <w:lang w:eastAsia="en-US"/>
        </w:rPr>
        <w:t>pravidelnou</w:t>
      </w:r>
      <w:r w:rsidR="00CB54F1" w:rsidRPr="00F50E96">
        <w:rPr>
          <w:rFonts w:ascii="Arial" w:eastAsia="Calibri" w:hAnsi="Arial" w:cs="Arial"/>
          <w:sz w:val="22"/>
          <w:szCs w:val="22"/>
          <w:lang w:eastAsia="en-US"/>
        </w:rPr>
        <w:t xml:space="preserve"> (min. 1x ročně)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 xml:space="preserve"> aktualizaci </w:t>
      </w:r>
      <w:r w:rsidR="0062149F" w:rsidRPr="00F50E96">
        <w:rPr>
          <w:rFonts w:ascii="Arial" w:eastAsia="Calibri" w:hAnsi="Arial" w:cs="Arial"/>
          <w:sz w:val="22"/>
          <w:szCs w:val="22"/>
          <w:lang w:eastAsia="en-US"/>
        </w:rPr>
        <w:t>Základní s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 xml:space="preserve">ítě </w:t>
      </w:r>
      <w:r w:rsidR="0062149F" w:rsidRPr="00F50E96">
        <w:rPr>
          <w:rFonts w:ascii="Arial" w:eastAsia="Calibri" w:hAnsi="Arial" w:cs="Arial"/>
          <w:sz w:val="22"/>
          <w:szCs w:val="22"/>
          <w:lang w:eastAsia="en-US"/>
        </w:rPr>
        <w:t>k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 xml:space="preserve">raje a vyhodnocuje nutnost změn </w:t>
      </w:r>
      <w:r w:rsidR="0062149F" w:rsidRPr="00F50E96">
        <w:rPr>
          <w:rFonts w:ascii="Arial" w:eastAsia="Calibri" w:hAnsi="Arial" w:cs="Arial"/>
          <w:sz w:val="22"/>
          <w:szCs w:val="22"/>
          <w:lang w:eastAsia="en-US"/>
        </w:rPr>
        <w:t>Základní s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 xml:space="preserve">ítě </w:t>
      </w:r>
      <w:r w:rsidR="0062149F" w:rsidRPr="00F50E96">
        <w:rPr>
          <w:rFonts w:ascii="Arial" w:eastAsia="Calibri" w:hAnsi="Arial" w:cs="Arial"/>
          <w:sz w:val="22"/>
          <w:szCs w:val="22"/>
          <w:lang w:eastAsia="en-US"/>
        </w:rPr>
        <w:t>kr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aje v závislosti na 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>vývoji potřeb obsahu, rozsahu či způsobu poskytování sociálních služeb osobám v nepříznivé sociální situaci. Z toho</w:t>
      </w:r>
      <w:r w:rsidR="00BB3AB8" w:rsidRPr="00F50E96">
        <w:rPr>
          <w:rFonts w:ascii="Arial" w:eastAsia="Calibri" w:hAnsi="Arial" w:cs="Arial"/>
          <w:sz w:val="22"/>
          <w:szCs w:val="22"/>
          <w:lang w:eastAsia="en-US"/>
        </w:rPr>
        <w:t>to důvodu se i v 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 xml:space="preserve">průběhu doby </w:t>
      </w:r>
      <w:r w:rsidR="00B231D1" w:rsidRPr="00F50E96">
        <w:rPr>
          <w:rFonts w:ascii="Arial" w:eastAsia="Calibri" w:hAnsi="Arial" w:cs="Arial"/>
          <w:sz w:val="22"/>
          <w:szCs w:val="22"/>
          <w:lang w:eastAsia="en-US"/>
        </w:rPr>
        <w:t>trvání Pověření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 xml:space="preserve"> mohou měnit některé podmínky poskytování Služby, zejména rozsah, popis</w:t>
      </w:r>
      <w:r w:rsidR="00CB54F1" w:rsidRPr="00F50E96">
        <w:rPr>
          <w:rFonts w:ascii="Arial" w:eastAsia="Calibri" w:hAnsi="Arial" w:cs="Arial"/>
          <w:sz w:val="22"/>
          <w:szCs w:val="22"/>
          <w:lang w:eastAsia="en-US"/>
        </w:rPr>
        <w:t xml:space="preserve"> činností v rámci Služby, časová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 xml:space="preserve"> dostupnost Služby, požadovaná kapacita Služby apod.</w:t>
      </w:r>
    </w:p>
    <w:p w:rsidR="00E14BD0" w:rsidRPr="00F50E96" w:rsidRDefault="00E14BD0" w:rsidP="00C80310">
      <w:pPr>
        <w:keepNext/>
        <w:keepLines/>
        <w:numPr>
          <w:ilvl w:val="0"/>
          <w:numId w:val="11"/>
        </w:numPr>
        <w:spacing w:before="480" w:after="200" w:line="276" w:lineRule="auto"/>
        <w:outlineLvl w:val="0"/>
        <w:rPr>
          <w:rFonts w:ascii="Arial" w:hAnsi="Arial" w:cs="Arial"/>
          <w:b/>
          <w:bCs/>
          <w:sz w:val="22"/>
          <w:szCs w:val="22"/>
          <w:lang w:eastAsia="en-US"/>
        </w:rPr>
      </w:pPr>
      <w:r w:rsidRPr="00F50E96">
        <w:rPr>
          <w:rFonts w:ascii="Arial" w:hAnsi="Arial" w:cs="Arial"/>
          <w:b/>
          <w:bCs/>
          <w:sz w:val="22"/>
          <w:szCs w:val="22"/>
          <w:lang w:eastAsia="en-US"/>
        </w:rPr>
        <w:t>Povinnosti Poskytovatele</w:t>
      </w:r>
    </w:p>
    <w:p w:rsidR="00E6167E" w:rsidRPr="00F50E96" w:rsidRDefault="00E14BD0" w:rsidP="00FE72A6">
      <w:pPr>
        <w:spacing w:after="200" w:line="276" w:lineRule="auto"/>
        <w:ind w:firstLine="36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Poskytovatel je po dobu trvání Pověření povinen:</w:t>
      </w:r>
    </w:p>
    <w:p w:rsidR="00E14BD0" w:rsidRPr="00F50E96" w:rsidRDefault="00E14BD0" w:rsidP="006D2167">
      <w:pPr>
        <w:numPr>
          <w:ilvl w:val="0"/>
          <w:numId w:val="12"/>
        </w:numPr>
        <w:spacing w:after="200" w:line="276" w:lineRule="auto"/>
        <w:ind w:left="138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zajistit </w:t>
      </w:r>
      <w:r w:rsidR="00EB5B7F" w:rsidRPr="00F50E96">
        <w:rPr>
          <w:rFonts w:ascii="Arial" w:eastAsia="Calibri" w:hAnsi="Arial" w:cs="Arial"/>
          <w:sz w:val="22"/>
          <w:szCs w:val="22"/>
          <w:lang w:eastAsia="en-US"/>
        </w:rPr>
        <w:t xml:space="preserve">obsah a 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rozsah </w:t>
      </w:r>
      <w:r w:rsidR="00CB54F1" w:rsidRPr="00F50E96">
        <w:rPr>
          <w:rFonts w:ascii="Arial" w:eastAsia="Calibri" w:hAnsi="Arial" w:cs="Arial"/>
          <w:sz w:val="22"/>
          <w:szCs w:val="22"/>
          <w:lang w:eastAsia="en-US"/>
        </w:rPr>
        <w:t>S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lužby definov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 xml:space="preserve">aný v příloze </w:t>
      </w:r>
      <w:r w:rsidR="005906F7">
        <w:rPr>
          <w:rFonts w:ascii="Arial" w:eastAsia="Calibri" w:hAnsi="Arial" w:cs="Arial"/>
          <w:sz w:val="22"/>
          <w:szCs w:val="22"/>
          <w:lang w:eastAsia="en-US"/>
        </w:rPr>
        <w:t>A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 xml:space="preserve"> Pověření, za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předpokladu zajištění vyrovnávací platby z veřejných zdrojů (</w:t>
      </w:r>
      <w:r w:rsidR="00B540B1">
        <w:rPr>
          <w:rFonts w:ascii="Arial" w:eastAsia="Calibri" w:hAnsi="Arial" w:cs="Arial"/>
          <w:sz w:val="22"/>
          <w:szCs w:val="22"/>
          <w:lang w:eastAsia="en-US"/>
        </w:rPr>
        <w:t xml:space="preserve">např. 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stát, kraj, obce) ve výši alespoň 90 % vypočtené vyrovnávací plat</w:t>
      </w:r>
      <w:r w:rsidR="00CB54F1" w:rsidRPr="00F50E96">
        <w:rPr>
          <w:rFonts w:ascii="Arial" w:eastAsia="Calibri" w:hAnsi="Arial" w:cs="Arial"/>
          <w:sz w:val="22"/>
          <w:szCs w:val="22"/>
          <w:lang w:eastAsia="en-US"/>
        </w:rPr>
        <w:t xml:space="preserve">by, za předpokladu </w:t>
      </w:r>
      <w:r w:rsidR="00CB54F1" w:rsidRPr="00B1148B">
        <w:rPr>
          <w:rFonts w:ascii="Arial" w:eastAsia="Calibri" w:hAnsi="Arial" w:cs="Arial"/>
          <w:sz w:val="22"/>
          <w:szCs w:val="22"/>
          <w:lang w:eastAsia="en-US"/>
        </w:rPr>
        <w:t>potřebnosti S</w:t>
      </w:r>
      <w:r w:rsidRPr="00B1148B">
        <w:rPr>
          <w:rFonts w:ascii="Arial" w:eastAsia="Calibri" w:hAnsi="Arial" w:cs="Arial"/>
          <w:sz w:val="22"/>
          <w:szCs w:val="22"/>
          <w:lang w:eastAsia="en-US"/>
        </w:rPr>
        <w:t>lužby;</w:t>
      </w:r>
    </w:p>
    <w:p w:rsidR="00E14BD0" w:rsidRPr="00F50E96" w:rsidRDefault="00E14BD0" w:rsidP="006D2167">
      <w:pPr>
        <w:numPr>
          <w:ilvl w:val="0"/>
          <w:numId w:val="12"/>
        </w:numPr>
        <w:spacing w:after="200" w:line="276" w:lineRule="auto"/>
        <w:ind w:left="138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vytvářet veškeré předpoklady k tomu, aby byl po právní, organizační, ekonomické a </w:t>
      </w:r>
      <w:r w:rsidR="00B231D1" w:rsidRPr="00F50E96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personálně odborné stránce schopen plnit veškeré povinnosti </w:t>
      </w:r>
      <w:r w:rsidR="00695FB4" w:rsidRPr="00F50E96"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oskytovatele Služby stanovené právními předpisy, příslušnými met</w:t>
      </w:r>
      <w:r w:rsidR="00874934" w:rsidRPr="00F50E96">
        <w:rPr>
          <w:rFonts w:ascii="Arial" w:eastAsia="Calibri" w:hAnsi="Arial" w:cs="Arial"/>
          <w:sz w:val="22"/>
          <w:szCs w:val="22"/>
          <w:lang w:eastAsia="en-US"/>
        </w:rPr>
        <w:t>odikami, uzavřenými smlouvami a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dalšími právními jednáními či akty;</w:t>
      </w:r>
    </w:p>
    <w:p w:rsidR="00F44173" w:rsidRPr="00F50E96" w:rsidRDefault="002F02BF" w:rsidP="002F02BF">
      <w:pPr>
        <w:numPr>
          <w:ilvl w:val="0"/>
          <w:numId w:val="12"/>
        </w:numPr>
        <w:spacing w:after="200" w:line="276" w:lineRule="auto"/>
        <w:ind w:left="138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registrovat se v Katalogu so</w:t>
      </w:r>
      <w:r w:rsidR="00BF7CB4">
        <w:rPr>
          <w:rFonts w:ascii="Arial" w:eastAsia="Calibri" w:hAnsi="Arial" w:cs="Arial"/>
          <w:sz w:val="22"/>
          <w:szCs w:val="22"/>
          <w:lang w:eastAsia="en-US"/>
        </w:rPr>
        <w:t xml:space="preserve">ciálních služeb Ústeckého kraje (dále jen „Katalog“), </w:t>
      </w:r>
      <w:r w:rsidR="00C51E08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="00C51E08" w:rsidRPr="00681B1B">
        <w:rPr>
          <w:rFonts w:ascii="Arial" w:eastAsia="Calibri" w:hAnsi="Arial" w:cs="Arial"/>
          <w:sz w:val="22"/>
          <w:szCs w:val="22"/>
          <w:lang w:eastAsia="en-US"/>
        </w:rPr>
        <w:t>v případě změny</w:t>
      </w:r>
      <w:r w:rsidRPr="00681B1B">
        <w:rPr>
          <w:rFonts w:ascii="Arial" w:eastAsia="Calibri" w:hAnsi="Arial" w:cs="Arial"/>
          <w:sz w:val="22"/>
          <w:szCs w:val="22"/>
          <w:lang w:eastAsia="en-US"/>
        </w:rPr>
        <w:t xml:space="preserve"> v něm aktualizovat uvedené údaje a do 31. 7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. každého roku platnosti Pověření vyplnit výkaznictví regis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trovaných sociálních služeb, na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něž bylo </w:t>
      </w:r>
      <w:r w:rsidR="000E5FAB" w:rsidRPr="00F50E96"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oskytovateli uděleno rozhodnutí o registraci;</w:t>
      </w:r>
    </w:p>
    <w:p w:rsidR="00E14BD0" w:rsidRPr="00F50E96" w:rsidRDefault="00E14BD0" w:rsidP="006D2167">
      <w:pPr>
        <w:numPr>
          <w:ilvl w:val="0"/>
          <w:numId w:val="12"/>
        </w:numPr>
        <w:spacing w:after="200" w:line="276" w:lineRule="auto"/>
        <w:ind w:left="138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provádět a dokumentovat:</w:t>
      </w:r>
    </w:p>
    <w:p w:rsidR="00E14BD0" w:rsidRPr="00F50E96" w:rsidRDefault="00E14BD0" w:rsidP="006D2167">
      <w:pPr>
        <w:numPr>
          <w:ilvl w:val="0"/>
          <w:numId w:val="14"/>
        </w:numPr>
        <w:spacing w:after="200" w:line="276" w:lineRule="auto"/>
        <w:ind w:left="177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lastRenderedPageBreak/>
        <w:t>postup jednání se zájemcem o Službu obsahující popis jeho nepříznivé sociální situace, průběh jednání a závěry z jednání, včetně popisu řešení této situace,</w:t>
      </w:r>
    </w:p>
    <w:p w:rsidR="00DE2F74" w:rsidRPr="00F50E96" w:rsidRDefault="00E14BD0" w:rsidP="006D2167">
      <w:pPr>
        <w:numPr>
          <w:ilvl w:val="0"/>
          <w:numId w:val="14"/>
        </w:numPr>
        <w:spacing w:after="200" w:line="276" w:lineRule="auto"/>
        <w:ind w:left="177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proces individuálního plánování řešení nepříznivé situace</w:t>
      </w:r>
      <w:r w:rsidR="007C3B9E" w:rsidRPr="00F50E96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 a to po celou dobu poskytová</w:t>
      </w:r>
      <w:r w:rsidR="00B2308A" w:rsidRPr="00F50E96">
        <w:rPr>
          <w:rFonts w:ascii="Arial" w:eastAsia="Calibri" w:hAnsi="Arial" w:cs="Arial"/>
          <w:sz w:val="22"/>
          <w:szCs w:val="22"/>
          <w:lang w:eastAsia="en-US"/>
        </w:rPr>
        <w:t>ní služeb, včetně monitoringu</w:t>
      </w:r>
      <w:r w:rsidR="007C7634" w:rsidRPr="00F50E96">
        <w:rPr>
          <w:rFonts w:ascii="Arial" w:eastAsia="Calibri" w:hAnsi="Arial" w:cs="Arial"/>
          <w:sz w:val="22"/>
          <w:szCs w:val="22"/>
          <w:lang w:eastAsia="en-US"/>
        </w:rPr>
        <w:t>,</w:t>
      </w:r>
      <w:r w:rsidR="00B2308A" w:rsidRPr="00F50E9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E14BD0" w:rsidRPr="00F50E96" w:rsidRDefault="00E14BD0" w:rsidP="006D2167">
      <w:pPr>
        <w:numPr>
          <w:ilvl w:val="0"/>
          <w:numId w:val="14"/>
        </w:numPr>
        <w:spacing w:after="200" w:line="276" w:lineRule="auto"/>
        <w:ind w:left="177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přehodnocování průběhu, výstupů a výsledků poskytov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ání služeb s </w:t>
      </w:r>
      <w:r w:rsidR="00B2308A" w:rsidRPr="00F50E96">
        <w:rPr>
          <w:rFonts w:ascii="Arial" w:eastAsia="Calibri" w:hAnsi="Arial" w:cs="Arial"/>
          <w:sz w:val="22"/>
          <w:szCs w:val="22"/>
          <w:lang w:eastAsia="en-US"/>
        </w:rPr>
        <w:t>ohledem na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hlavní cíl sociální služby, kterým je prevence sociálního vyloučení a podpora sociálního začleňování klientů systému sociálních služeb (sítě služeb);</w:t>
      </w:r>
    </w:p>
    <w:p w:rsidR="00E14BD0" w:rsidRPr="00F50E96" w:rsidRDefault="00E14BD0" w:rsidP="006D2167">
      <w:pPr>
        <w:numPr>
          <w:ilvl w:val="0"/>
          <w:numId w:val="12"/>
        </w:numPr>
        <w:spacing w:after="200" w:line="276" w:lineRule="auto"/>
        <w:ind w:left="138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informovat </w:t>
      </w:r>
      <w:r w:rsidR="0076551D">
        <w:rPr>
          <w:rFonts w:ascii="Arial" w:eastAsia="Calibri" w:hAnsi="Arial" w:cs="Arial"/>
          <w:sz w:val="22"/>
          <w:szCs w:val="22"/>
          <w:lang w:eastAsia="en-US"/>
        </w:rPr>
        <w:t>ÚK</w:t>
      </w:r>
      <w:r w:rsidR="000607F6" w:rsidRPr="00F50E9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o zásadních překážkách bránících řešení nepříznivé sociální situace uživatelů a zájemců o službu (nedostupnost přiměřené a vhodné podpory), jak v rámci sítě sociálních služeb, tak v systémech a sítích resortů návazných;</w:t>
      </w:r>
    </w:p>
    <w:p w:rsidR="00E14BD0" w:rsidRPr="00F50E96" w:rsidRDefault="00E14BD0" w:rsidP="006D2167">
      <w:pPr>
        <w:numPr>
          <w:ilvl w:val="0"/>
          <w:numId w:val="12"/>
        </w:numPr>
        <w:spacing w:after="200" w:line="276" w:lineRule="auto"/>
        <w:ind w:left="138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vykazovat údaje o poskytovaných službách dle pokynů </w:t>
      </w:r>
      <w:r w:rsidR="000A3DD4">
        <w:rPr>
          <w:rFonts w:ascii="Arial" w:eastAsia="Calibri" w:hAnsi="Arial" w:cs="Arial"/>
          <w:sz w:val="22"/>
          <w:szCs w:val="22"/>
          <w:lang w:eastAsia="en-US"/>
        </w:rPr>
        <w:t>ÚK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;</w:t>
      </w:r>
    </w:p>
    <w:p w:rsidR="00E14BD0" w:rsidRPr="00F50E96" w:rsidRDefault="00E14BD0" w:rsidP="006D2167">
      <w:pPr>
        <w:numPr>
          <w:ilvl w:val="0"/>
          <w:numId w:val="12"/>
        </w:numPr>
        <w:spacing w:after="200" w:line="276" w:lineRule="auto"/>
        <w:ind w:left="138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podávat podklady ke změnám</w:t>
      </w:r>
      <w:r w:rsidR="00C54C43" w:rsidRPr="00F50E96">
        <w:rPr>
          <w:rFonts w:ascii="Arial" w:eastAsia="Calibri" w:hAnsi="Arial" w:cs="Arial"/>
          <w:sz w:val="22"/>
          <w:szCs w:val="22"/>
          <w:lang w:eastAsia="en-US"/>
        </w:rPr>
        <w:t xml:space="preserve"> Základní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 sítě</w:t>
      </w:r>
      <w:r w:rsidR="00C54C43" w:rsidRPr="00F50E96">
        <w:rPr>
          <w:rFonts w:ascii="Arial" w:eastAsia="Calibri" w:hAnsi="Arial" w:cs="Arial"/>
          <w:sz w:val="22"/>
          <w:szCs w:val="22"/>
          <w:lang w:eastAsia="en-US"/>
        </w:rPr>
        <w:t xml:space="preserve"> kraje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, hlásit finanční prostředky získané na zajištění služby a hlásit další ukaz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atele o zajištění dostupnosti a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vytížení služby dle pokynů </w:t>
      </w:r>
      <w:r w:rsidR="0076551D">
        <w:rPr>
          <w:rFonts w:ascii="Arial" w:eastAsia="Calibri" w:hAnsi="Arial" w:cs="Arial"/>
          <w:sz w:val="22"/>
          <w:szCs w:val="22"/>
          <w:lang w:eastAsia="en-US"/>
        </w:rPr>
        <w:t>ÚK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;</w:t>
      </w:r>
    </w:p>
    <w:p w:rsidR="00E14BD0" w:rsidRPr="00F50E96" w:rsidRDefault="0076551D" w:rsidP="006D2167">
      <w:pPr>
        <w:numPr>
          <w:ilvl w:val="0"/>
          <w:numId w:val="12"/>
        </w:numPr>
        <w:spacing w:after="200" w:line="276" w:lineRule="auto"/>
        <w:ind w:left="138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informovat ÚK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 xml:space="preserve"> neprodleně o skutečnostech, které mohou mít ve svém důsl</w:t>
      </w:r>
      <w:r w:rsidR="00BB3AB8" w:rsidRPr="00F50E96">
        <w:rPr>
          <w:rFonts w:ascii="Arial" w:eastAsia="Calibri" w:hAnsi="Arial" w:cs="Arial"/>
          <w:sz w:val="22"/>
          <w:szCs w:val="22"/>
          <w:lang w:eastAsia="en-US"/>
        </w:rPr>
        <w:t>edku vliv na 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 xml:space="preserve">plnění povinností Poskytovatele souvisejících se zařazením do </w:t>
      </w:r>
      <w:r w:rsidR="00887D44" w:rsidRPr="00F50E96">
        <w:rPr>
          <w:rFonts w:ascii="Arial" w:eastAsia="Calibri" w:hAnsi="Arial" w:cs="Arial"/>
          <w:sz w:val="22"/>
          <w:szCs w:val="22"/>
          <w:lang w:eastAsia="en-US"/>
        </w:rPr>
        <w:t>Základní s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 xml:space="preserve">ítě </w:t>
      </w:r>
      <w:r w:rsidR="00887D44" w:rsidRPr="00F50E96">
        <w:rPr>
          <w:rFonts w:ascii="Arial" w:eastAsia="Calibri" w:hAnsi="Arial" w:cs="Arial"/>
          <w:sz w:val="22"/>
          <w:szCs w:val="22"/>
          <w:lang w:eastAsia="en-US"/>
        </w:rPr>
        <w:t>k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>raje</w:t>
      </w:r>
      <w:r w:rsidR="007C3B9E" w:rsidRPr="00F50E96">
        <w:rPr>
          <w:rFonts w:ascii="Arial" w:eastAsia="Calibri" w:hAnsi="Arial" w:cs="Arial"/>
          <w:sz w:val="22"/>
          <w:szCs w:val="22"/>
          <w:lang w:eastAsia="en-US"/>
        </w:rPr>
        <w:t>;</w:t>
      </w:r>
    </w:p>
    <w:p w:rsidR="008F3CE8" w:rsidRPr="00F50E96" w:rsidRDefault="00657D41" w:rsidP="006D2167">
      <w:pPr>
        <w:numPr>
          <w:ilvl w:val="0"/>
          <w:numId w:val="12"/>
        </w:numPr>
        <w:spacing w:after="200" w:line="276" w:lineRule="auto"/>
        <w:ind w:left="138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vést</w:t>
      </w:r>
      <w:r w:rsidR="008F3CE8" w:rsidRPr="00F50E96">
        <w:rPr>
          <w:rFonts w:ascii="Arial" w:eastAsia="Calibri" w:hAnsi="Arial" w:cs="Arial"/>
          <w:sz w:val="22"/>
          <w:szCs w:val="22"/>
          <w:lang w:eastAsia="en-US"/>
        </w:rPr>
        <w:t xml:space="preserve"> v souladu </w:t>
      </w:r>
      <w:r w:rsidR="004F2BD6">
        <w:rPr>
          <w:rFonts w:ascii="Arial" w:eastAsia="Calibri" w:hAnsi="Arial" w:cs="Arial"/>
          <w:sz w:val="22"/>
          <w:szCs w:val="22"/>
          <w:lang w:eastAsia="en-US"/>
        </w:rPr>
        <w:t xml:space="preserve">se </w:t>
      </w:r>
      <w:r w:rsidR="008F3CE8" w:rsidRPr="00F50E96">
        <w:rPr>
          <w:rFonts w:ascii="Arial" w:eastAsia="Calibri" w:hAnsi="Arial" w:cs="Arial"/>
          <w:sz w:val="22"/>
          <w:szCs w:val="22"/>
          <w:lang w:eastAsia="en-US"/>
        </w:rPr>
        <w:t>zákon</w:t>
      </w:r>
      <w:r w:rsidR="004F2BD6">
        <w:rPr>
          <w:rFonts w:ascii="Arial" w:eastAsia="Calibri" w:hAnsi="Arial" w:cs="Arial"/>
          <w:sz w:val="22"/>
          <w:szCs w:val="22"/>
          <w:lang w:eastAsia="en-US"/>
        </w:rPr>
        <w:t>em</w:t>
      </w:r>
      <w:r w:rsidR="008F3CE8" w:rsidRPr="00F50E96">
        <w:rPr>
          <w:rFonts w:ascii="Arial" w:eastAsia="Calibri" w:hAnsi="Arial" w:cs="Arial"/>
          <w:sz w:val="22"/>
          <w:szCs w:val="22"/>
          <w:lang w:eastAsia="en-US"/>
        </w:rPr>
        <w:t xml:space="preserve"> č. 563/1991 Sb., o účetnictví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,</w:t>
      </w:r>
      <w:r w:rsidR="008F3CE8" w:rsidRPr="00F50E96">
        <w:rPr>
          <w:rFonts w:ascii="Arial" w:eastAsia="Calibri" w:hAnsi="Arial" w:cs="Arial"/>
          <w:sz w:val="22"/>
          <w:szCs w:val="22"/>
          <w:lang w:eastAsia="en-US"/>
        </w:rPr>
        <w:t xml:space="preserve"> ve znění pozdějších předpisů, oddělené účtování o hlavní činnosti a hospodářské (doplňkové činnosti), tak aby v každém okamžiku trvání Pověření bylo zřejmé, </w:t>
      </w:r>
      <w:r w:rsidR="00090B16">
        <w:rPr>
          <w:rFonts w:ascii="Arial" w:eastAsia="Calibri" w:hAnsi="Arial" w:cs="Arial"/>
          <w:sz w:val="22"/>
          <w:szCs w:val="22"/>
          <w:lang w:eastAsia="en-US"/>
        </w:rPr>
        <w:br/>
      </w:r>
      <w:r w:rsidR="008F3CE8" w:rsidRPr="00F50E96">
        <w:rPr>
          <w:rFonts w:ascii="Arial" w:eastAsia="Calibri" w:hAnsi="Arial" w:cs="Arial"/>
          <w:sz w:val="22"/>
          <w:szCs w:val="22"/>
          <w:lang w:eastAsia="en-US"/>
        </w:rPr>
        <w:t xml:space="preserve">že vyrovnávací platba ve formě finanční </w:t>
      </w:r>
      <w:r w:rsidR="007B33BA" w:rsidRPr="00F50E96">
        <w:rPr>
          <w:rFonts w:ascii="Arial" w:eastAsia="Calibri" w:hAnsi="Arial" w:cs="Arial"/>
          <w:sz w:val="22"/>
          <w:szCs w:val="22"/>
          <w:lang w:eastAsia="en-US"/>
        </w:rPr>
        <w:t xml:space="preserve">podpory </w:t>
      </w:r>
      <w:r w:rsidR="008F3CE8" w:rsidRPr="00F50E96">
        <w:rPr>
          <w:rFonts w:ascii="Arial" w:eastAsia="Calibri" w:hAnsi="Arial" w:cs="Arial"/>
          <w:sz w:val="22"/>
          <w:szCs w:val="22"/>
          <w:lang w:eastAsia="en-US"/>
        </w:rPr>
        <w:t xml:space="preserve">byla určena pouze </w:t>
      </w:r>
      <w:r w:rsidR="00090B16">
        <w:rPr>
          <w:rFonts w:ascii="Arial" w:eastAsia="Calibri" w:hAnsi="Arial" w:cs="Arial"/>
          <w:sz w:val="22"/>
          <w:szCs w:val="22"/>
          <w:lang w:eastAsia="en-US"/>
        </w:rPr>
        <w:br/>
      </w:r>
      <w:r w:rsidR="008F3CE8" w:rsidRPr="00F50E96">
        <w:rPr>
          <w:rFonts w:ascii="Arial" w:eastAsia="Calibri" w:hAnsi="Arial" w:cs="Arial"/>
          <w:sz w:val="22"/>
          <w:szCs w:val="22"/>
          <w:lang w:eastAsia="en-US"/>
        </w:rPr>
        <w:t>a výhradně na hlavní činnost</w:t>
      </w:r>
      <w:r w:rsidR="00A33B4D" w:rsidRPr="00F50E96">
        <w:rPr>
          <w:rFonts w:ascii="Arial" w:eastAsia="Calibri" w:hAnsi="Arial" w:cs="Arial"/>
          <w:sz w:val="22"/>
          <w:szCs w:val="22"/>
          <w:lang w:eastAsia="en-US"/>
        </w:rPr>
        <w:t xml:space="preserve"> vymezenou přílo</w:t>
      </w:r>
      <w:r w:rsidR="00BF7CB4">
        <w:rPr>
          <w:rFonts w:ascii="Arial" w:eastAsia="Calibri" w:hAnsi="Arial" w:cs="Arial"/>
          <w:sz w:val="22"/>
          <w:szCs w:val="22"/>
          <w:lang w:eastAsia="en-US"/>
        </w:rPr>
        <w:t xml:space="preserve">hou </w:t>
      </w:r>
      <w:r w:rsidR="005906F7">
        <w:rPr>
          <w:rFonts w:ascii="Arial" w:eastAsia="Calibri" w:hAnsi="Arial" w:cs="Arial"/>
          <w:sz w:val="22"/>
          <w:szCs w:val="22"/>
          <w:lang w:eastAsia="en-US"/>
        </w:rPr>
        <w:t>A</w:t>
      </w:r>
      <w:r w:rsidR="00BF7CB4">
        <w:rPr>
          <w:rFonts w:ascii="Arial" w:eastAsia="Calibri" w:hAnsi="Arial" w:cs="Arial"/>
          <w:sz w:val="22"/>
          <w:szCs w:val="22"/>
          <w:lang w:eastAsia="en-US"/>
        </w:rPr>
        <w:t xml:space="preserve"> Pověření</w:t>
      </w:r>
      <w:r w:rsidR="007C3B9E" w:rsidRPr="00F50E96">
        <w:rPr>
          <w:rFonts w:ascii="Arial" w:eastAsia="Calibri" w:hAnsi="Arial" w:cs="Arial"/>
          <w:sz w:val="22"/>
          <w:szCs w:val="22"/>
          <w:lang w:eastAsia="en-US"/>
        </w:rPr>
        <w:t>,</w:t>
      </w:r>
      <w:r w:rsidR="008F3CE8" w:rsidRPr="00F50E96">
        <w:rPr>
          <w:rFonts w:ascii="Arial" w:eastAsia="Calibri" w:hAnsi="Arial" w:cs="Arial"/>
          <w:sz w:val="22"/>
          <w:szCs w:val="22"/>
          <w:lang w:eastAsia="en-US"/>
        </w:rPr>
        <w:t xml:space="preserve"> a tedy </w:t>
      </w:r>
      <w:r w:rsidR="00090B16">
        <w:rPr>
          <w:rFonts w:ascii="Arial" w:eastAsia="Calibri" w:hAnsi="Arial" w:cs="Arial"/>
          <w:sz w:val="22"/>
          <w:szCs w:val="22"/>
          <w:lang w:eastAsia="en-US"/>
        </w:rPr>
        <w:br/>
      </w:r>
      <w:r w:rsidR="008F3CE8" w:rsidRPr="00F50E96">
        <w:rPr>
          <w:rFonts w:ascii="Arial" w:eastAsia="Calibri" w:hAnsi="Arial" w:cs="Arial"/>
          <w:sz w:val="22"/>
          <w:szCs w:val="22"/>
          <w:lang w:eastAsia="en-US"/>
        </w:rPr>
        <w:t xml:space="preserve">na službu obecného hospodářského zájmu (dle platného účtového rozvrhu </w:t>
      </w:r>
      <w:r w:rsidR="007B33BA" w:rsidRPr="00F50E96">
        <w:rPr>
          <w:rFonts w:ascii="Arial" w:eastAsia="Calibri" w:hAnsi="Arial" w:cs="Arial"/>
          <w:sz w:val="22"/>
          <w:szCs w:val="22"/>
          <w:lang w:eastAsia="en-US"/>
        </w:rPr>
        <w:t>Poskytovatele</w:t>
      </w:r>
      <w:r w:rsidR="008F3CE8" w:rsidRPr="00F50E96">
        <w:rPr>
          <w:rFonts w:ascii="Arial" w:eastAsia="Calibri" w:hAnsi="Arial" w:cs="Arial"/>
          <w:sz w:val="22"/>
          <w:szCs w:val="22"/>
          <w:lang w:eastAsia="en-US"/>
        </w:rPr>
        <w:t>).</w:t>
      </w:r>
    </w:p>
    <w:p w:rsidR="00E14BD0" w:rsidRPr="00F50E96" w:rsidRDefault="00E14BD0" w:rsidP="00775503">
      <w:pPr>
        <w:keepNext/>
        <w:keepLines/>
        <w:numPr>
          <w:ilvl w:val="0"/>
          <w:numId w:val="11"/>
        </w:numPr>
        <w:spacing w:before="480" w:after="200" w:line="276" w:lineRule="auto"/>
        <w:jc w:val="both"/>
        <w:outlineLvl w:val="0"/>
        <w:rPr>
          <w:rFonts w:ascii="Arial" w:hAnsi="Arial" w:cs="Arial"/>
          <w:b/>
          <w:bCs/>
          <w:sz w:val="22"/>
          <w:szCs w:val="22"/>
          <w:lang w:eastAsia="en-US"/>
        </w:rPr>
      </w:pPr>
      <w:r w:rsidRPr="00F50E96">
        <w:rPr>
          <w:rFonts w:ascii="Arial" w:hAnsi="Arial" w:cs="Arial"/>
          <w:b/>
          <w:bCs/>
          <w:sz w:val="22"/>
          <w:szCs w:val="22"/>
          <w:lang w:eastAsia="en-US"/>
        </w:rPr>
        <w:t>Součinnost Poskytovatele při provádění monitoringu a výkonu kontrol</w:t>
      </w:r>
      <w:r w:rsidR="006A4365">
        <w:rPr>
          <w:rFonts w:ascii="Arial" w:hAnsi="Arial" w:cs="Arial"/>
          <w:b/>
          <w:bCs/>
          <w:sz w:val="22"/>
          <w:szCs w:val="22"/>
          <w:lang w:eastAsia="en-US"/>
        </w:rPr>
        <w:t xml:space="preserve"> a </w:t>
      </w:r>
      <w:r w:rsidR="006A45CF" w:rsidRPr="00F50E96">
        <w:rPr>
          <w:rFonts w:ascii="Arial" w:hAnsi="Arial" w:cs="Arial"/>
          <w:b/>
          <w:bCs/>
          <w:sz w:val="22"/>
          <w:szCs w:val="22"/>
          <w:lang w:eastAsia="en-US"/>
        </w:rPr>
        <w:t>přezkoumání vyrovnávací platby</w:t>
      </w:r>
    </w:p>
    <w:p w:rsidR="00E14BD0" w:rsidRPr="00F50E96" w:rsidRDefault="00E14BD0" w:rsidP="006D2167">
      <w:pPr>
        <w:numPr>
          <w:ilvl w:val="1"/>
          <w:numId w:val="11"/>
        </w:numPr>
        <w:spacing w:after="200" w:line="276" w:lineRule="auto"/>
        <w:ind w:left="10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Poskytovatel je povinen zajistit maximální souči</w:t>
      </w:r>
      <w:r w:rsidR="00B2308A" w:rsidRPr="00F50E96">
        <w:rPr>
          <w:rFonts w:ascii="Arial" w:eastAsia="Calibri" w:hAnsi="Arial" w:cs="Arial"/>
          <w:sz w:val="22"/>
          <w:szCs w:val="22"/>
          <w:lang w:eastAsia="en-US"/>
        </w:rPr>
        <w:t>nnost s oprávněnými osobami při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provádění monitoringu a při výkonu kontr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ol jeho činnosti související se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zajišťováním dostupnosti poskytování Služby</w:t>
      </w:r>
      <w:r w:rsidR="001164F6" w:rsidRPr="00F50E96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="006A45CF" w:rsidRPr="00F50E96">
        <w:rPr>
          <w:rFonts w:ascii="Arial" w:eastAsia="Calibri" w:hAnsi="Arial" w:cs="Arial"/>
          <w:sz w:val="22"/>
          <w:szCs w:val="22"/>
          <w:lang w:eastAsia="en-US"/>
        </w:rPr>
        <w:t>při kontrole a přezkoumání vyrovnávací platby (dále též „kontrola“)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E14BD0" w:rsidRPr="00F50E96" w:rsidRDefault="00E14BD0" w:rsidP="00C80310">
      <w:pPr>
        <w:numPr>
          <w:ilvl w:val="1"/>
          <w:numId w:val="11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Poskytovatel je povinen zejména:</w:t>
      </w:r>
    </w:p>
    <w:p w:rsidR="00E14BD0" w:rsidRPr="00F50E96" w:rsidRDefault="00E14BD0" w:rsidP="006D2167">
      <w:pPr>
        <w:numPr>
          <w:ilvl w:val="0"/>
          <w:numId w:val="15"/>
        </w:numPr>
        <w:spacing w:after="200" w:line="276" w:lineRule="auto"/>
        <w:ind w:left="143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průběžně vytvářet základní podmínky k provádění </w:t>
      </w:r>
      <w:r w:rsidR="006A45CF" w:rsidRPr="00F50E96">
        <w:rPr>
          <w:rFonts w:ascii="Arial" w:eastAsia="Calibri" w:hAnsi="Arial" w:cs="Arial"/>
          <w:sz w:val="22"/>
          <w:szCs w:val="22"/>
          <w:lang w:eastAsia="en-US"/>
        </w:rPr>
        <w:t>kontroly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;</w:t>
      </w:r>
    </w:p>
    <w:p w:rsidR="00E14BD0" w:rsidRPr="00F50E96" w:rsidRDefault="00E14BD0" w:rsidP="006D2167">
      <w:pPr>
        <w:numPr>
          <w:ilvl w:val="0"/>
          <w:numId w:val="15"/>
        </w:numPr>
        <w:spacing w:after="200" w:line="276" w:lineRule="auto"/>
        <w:ind w:left="143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v průběhu kontrol zajistit přítomnost resp. dostupnost osob oprávněných činit jeho jménem právní jednání (statutární orgá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n, vedoucí pracovníci), jakož i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příslušných odborných pracovníků na úseku kontrolované činnosti Poskytovatele;</w:t>
      </w:r>
    </w:p>
    <w:p w:rsidR="00CB54F1" w:rsidRPr="00F50E96" w:rsidRDefault="00E14BD0" w:rsidP="006D2167">
      <w:pPr>
        <w:numPr>
          <w:ilvl w:val="0"/>
          <w:numId w:val="15"/>
        </w:numPr>
        <w:spacing w:after="200" w:line="276" w:lineRule="auto"/>
        <w:ind w:left="143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poskytovat kontrolním pracovníkům veškeré požadované doklady související s příslušnou kontrolou;</w:t>
      </w:r>
    </w:p>
    <w:p w:rsidR="00E14BD0" w:rsidRPr="00F50E96" w:rsidRDefault="00E14BD0" w:rsidP="006D2167">
      <w:pPr>
        <w:numPr>
          <w:ilvl w:val="0"/>
          <w:numId w:val="15"/>
        </w:numPr>
        <w:spacing w:after="200" w:line="276" w:lineRule="auto"/>
        <w:ind w:left="143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neprodleně resp. ve stanovené lhůtě odstraňo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vat nedostatky zjištěné v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průběhu provádění </w:t>
      </w:r>
      <w:r w:rsidR="006A45CF" w:rsidRPr="00F50E96">
        <w:rPr>
          <w:rFonts w:ascii="Arial" w:eastAsia="Calibri" w:hAnsi="Arial" w:cs="Arial"/>
          <w:sz w:val="22"/>
          <w:szCs w:val="22"/>
          <w:lang w:eastAsia="en-US"/>
        </w:rPr>
        <w:t>kontroly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E14BD0" w:rsidRPr="00F50E96" w:rsidRDefault="00E14BD0" w:rsidP="00CB54F1">
      <w:pPr>
        <w:keepNext/>
        <w:keepLines/>
        <w:numPr>
          <w:ilvl w:val="0"/>
          <w:numId w:val="11"/>
        </w:numPr>
        <w:spacing w:before="480" w:after="200" w:line="276" w:lineRule="auto"/>
        <w:jc w:val="both"/>
        <w:outlineLvl w:val="0"/>
        <w:rPr>
          <w:rFonts w:ascii="Arial" w:hAnsi="Arial" w:cs="Arial"/>
          <w:b/>
          <w:bCs/>
          <w:sz w:val="22"/>
          <w:szCs w:val="22"/>
          <w:lang w:eastAsia="en-US"/>
        </w:rPr>
      </w:pPr>
      <w:r w:rsidRPr="00F50E96">
        <w:rPr>
          <w:rFonts w:ascii="Arial" w:hAnsi="Arial" w:cs="Arial"/>
          <w:b/>
          <w:bCs/>
          <w:sz w:val="22"/>
          <w:szCs w:val="22"/>
          <w:lang w:eastAsia="en-US"/>
        </w:rPr>
        <w:lastRenderedPageBreak/>
        <w:t>Finanční zajištění Služby</w:t>
      </w:r>
    </w:p>
    <w:p w:rsidR="00E14BD0" w:rsidRPr="00F50E96" w:rsidRDefault="0076551D" w:rsidP="006D2167">
      <w:pPr>
        <w:numPr>
          <w:ilvl w:val="1"/>
          <w:numId w:val="11"/>
        </w:numPr>
        <w:spacing w:after="200" w:line="276" w:lineRule="auto"/>
        <w:ind w:left="10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Podle zákona o sociálních slu</w:t>
      </w:r>
      <w:r w:rsidR="00BF7CB4">
        <w:rPr>
          <w:rFonts w:ascii="Arial" w:eastAsia="Calibri" w:hAnsi="Arial" w:cs="Arial"/>
          <w:sz w:val="22"/>
          <w:szCs w:val="22"/>
          <w:lang w:eastAsia="en-US"/>
        </w:rPr>
        <w:t>žbách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 xml:space="preserve"> je financování sociálních služeb koncipováno jako </w:t>
      </w:r>
      <w:proofErr w:type="spellStart"/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>vícezdrojové</w:t>
      </w:r>
      <w:proofErr w:type="spellEnd"/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>, a to z prostředků státního rozpočtu, rozpočtu územních samosprávných celků a dalších zdrojů.</w:t>
      </w:r>
    </w:p>
    <w:p w:rsidR="00E14BD0" w:rsidRPr="00F50E96" w:rsidRDefault="00E14BD0" w:rsidP="006D2167">
      <w:pPr>
        <w:numPr>
          <w:ilvl w:val="1"/>
          <w:numId w:val="11"/>
        </w:numPr>
        <w:spacing w:after="200" w:line="276" w:lineRule="auto"/>
        <w:ind w:left="10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Poskytovatel má vytvořeny předpoklady pro zajištění </w:t>
      </w:r>
      <w:proofErr w:type="spellStart"/>
      <w:r w:rsidR="006C08D7" w:rsidRPr="00F50E96">
        <w:rPr>
          <w:rFonts w:ascii="Arial" w:eastAsia="Calibri" w:hAnsi="Arial" w:cs="Arial"/>
          <w:sz w:val="22"/>
          <w:szCs w:val="22"/>
          <w:lang w:eastAsia="en-US"/>
        </w:rPr>
        <w:t>vícezdrojového</w:t>
      </w:r>
      <w:proofErr w:type="spellEnd"/>
      <w:r w:rsidR="00446BEC" w:rsidRPr="00F50E9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2308A" w:rsidRPr="00F50E96">
        <w:rPr>
          <w:rFonts w:ascii="Arial" w:eastAsia="Calibri" w:hAnsi="Arial" w:cs="Arial"/>
          <w:sz w:val="22"/>
          <w:szCs w:val="22"/>
          <w:lang w:eastAsia="en-US"/>
        </w:rPr>
        <w:t>financování Služby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E14BD0" w:rsidRPr="00F50E96" w:rsidRDefault="002738AC" w:rsidP="006D2167">
      <w:pPr>
        <w:numPr>
          <w:ilvl w:val="1"/>
          <w:numId w:val="11"/>
        </w:numPr>
        <w:spacing w:after="200" w:line="276" w:lineRule="auto"/>
        <w:ind w:left="10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>droji veřejného financování Služby</w:t>
      </w:r>
      <w:r w:rsidR="00D37B63">
        <w:rPr>
          <w:rFonts w:ascii="Arial" w:eastAsia="Calibri" w:hAnsi="Arial" w:cs="Arial"/>
          <w:sz w:val="22"/>
          <w:szCs w:val="22"/>
          <w:lang w:eastAsia="en-US"/>
        </w:rPr>
        <w:t xml:space="preserve"> je</w:t>
      </w:r>
      <w:r w:rsidR="00DF5C62">
        <w:rPr>
          <w:rFonts w:ascii="Arial" w:eastAsia="Calibri" w:hAnsi="Arial" w:cs="Arial"/>
          <w:sz w:val="22"/>
          <w:szCs w:val="22"/>
          <w:lang w:eastAsia="en-US"/>
        </w:rPr>
        <w:t xml:space="preserve"> zejména</w:t>
      </w:r>
      <w:r w:rsidR="00DF5C62" w:rsidRPr="00F50E9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>dotace poskytnutá krajem Posk</w:t>
      </w:r>
      <w:r w:rsidR="00BF7CB4">
        <w:rPr>
          <w:rFonts w:ascii="Arial" w:eastAsia="Calibri" w:hAnsi="Arial" w:cs="Arial"/>
          <w:sz w:val="22"/>
          <w:szCs w:val="22"/>
          <w:lang w:eastAsia="en-US"/>
        </w:rPr>
        <w:t>ytovateli v souladu s § 101a zákona o sociálních službách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 xml:space="preserve"> a zároveň i 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>dotace poskytnutá</w:t>
      </w:r>
      <w:r w:rsidR="00BF7CB4">
        <w:rPr>
          <w:rFonts w:ascii="Arial" w:eastAsia="Calibri" w:hAnsi="Arial" w:cs="Arial"/>
          <w:sz w:val="22"/>
          <w:szCs w:val="22"/>
          <w:lang w:eastAsia="en-US"/>
        </w:rPr>
        <w:t xml:space="preserve"> v souladu s § 105 zákona o sociálních službách</w:t>
      </w:r>
      <w:r w:rsidR="00DF5C62">
        <w:rPr>
          <w:rFonts w:ascii="Arial" w:eastAsia="Calibri" w:hAnsi="Arial" w:cs="Arial"/>
          <w:sz w:val="22"/>
          <w:szCs w:val="22"/>
          <w:lang w:eastAsia="en-US"/>
        </w:rPr>
        <w:t xml:space="preserve"> a také finanční prostředky </w:t>
      </w:r>
      <w:r w:rsidR="00A17F3D">
        <w:rPr>
          <w:rFonts w:ascii="Arial" w:eastAsia="Calibri" w:hAnsi="Arial" w:cs="Arial"/>
          <w:sz w:val="22"/>
          <w:szCs w:val="22"/>
          <w:lang w:eastAsia="en-US"/>
        </w:rPr>
        <w:t>strukturálních fondů EU</w:t>
      </w:r>
      <w:r w:rsidR="00B2308A" w:rsidRPr="00F50E96">
        <w:rPr>
          <w:rFonts w:ascii="Arial" w:eastAsia="Calibri" w:hAnsi="Arial" w:cs="Arial"/>
          <w:sz w:val="22"/>
          <w:szCs w:val="22"/>
          <w:lang w:eastAsia="en-US"/>
        </w:rPr>
        <w:t>, a to na 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 xml:space="preserve">základě jednotlivých smluv uzavřených dle </w:t>
      </w:r>
      <w:r w:rsidR="00D17B8F" w:rsidRPr="00F50E96">
        <w:rPr>
          <w:rFonts w:ascii="Arial" w:eastAsia="Calibri" w:hAnsi="Arial" w:cs="Arial"/>
          <w:sz w:val="22"/>
          <w:szCs w:val="22"/>
          <w:lang w:eastAsia="en-US"/>
        </w:rPr>
        <w:t xml:space="preserve">odst. 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>6 tohoto Pověření.</w:t>
      </w:r>
    </w:p>
    <w:p w:rsidR="00E14BD0" w:rsidRPr="00F50E96" w:rsidRDefault="00E14BD0" w:rsidP="006D2167">
      <w:pPr>
        <w:numPr>
          <w:ilvl w:val="1"/>
          <w:numId w:val="11"/>
        </w:numPr>
        <w:spacing w:after="200" w:line="276" w:lineRule="auto"/>
        <w:ind w:left="10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Nedílnou součástí systému</w:t>
      </w:r>
      <w:r w:rsidR="006A5983" w:rsidRPr="00F50E9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E4BF7" w:rsidRPr="00F50E96">
        <w:rPr>
          <w:rFonts w:ascii="Arial" w:eastAsia="Calibri" w:hAnsi="Arial" w:cs="Arial"/>
          <w:sz w:val="22"/>
          <w:szCs w:val="22"/>
          <w:lang w:eastAsia="en-US"/>
        </w:rPr>
        <w:t>financování sociálních služeb</w:t>
      </w:r>
      <w:r w:rsidR="006A5983" w:rsidRPr="00F50E96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je financování Služby i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z dalších zdrojů, k jejichž zajištění Poskytovatel prokázal dostatečné předpoklady, a </w:t>
      </w:r>
      <w:r w:rsidR="00B2308A" w:rsidRPr="00F50E96">
        <w:rPr>
          <w:rFonts w:ascii="Arial" w:eastAsia="Calibri" w:hAnsi="Arial" w:cs="Arial"/>
          <w:sz w:val="22"/>
          <w:szCs w:val="22"/>
          <w:lang w:eastAsia="en-US"/>
        </w:rPr>
        <w:t>které je předmětem samostatných 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smluv uzavřených s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příslušnými subjekty (ob</w:t>
      </w:r>
      <w:r w:rsidR="00F55A0A" w:rsidRPr="00F50E96">
        <w:rPr>
          <w:rFonts w:ascii="Arial" w:eastAsia="Calibri" w:hAnsi="Arial" w:cs="Arial"/>
          <w:sz w:val="22"/>
          <w:szCs w:val="22"/>
          <w:lang w:eastAsia="en-US"/>
        </w:rPr>
        <w:t>ce, dárci apod.) na základě a v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souladu s podmínkami tohoto Pověření.</w:t>
      </w:r>
    </w:p>
    <w:p w:rsidR="00E14BD0" w:rsidRPr="00F50E96" w:rsidRDefault="00E14BD0" w:rsidP="00C80310">
      <w:pPr>
        <w:numPr>
          <w:ilvl w:val="1"/>
          <w:numId w:val="11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Za účelem zajištění dodržení podmínek Pověření a zamezení nadměrného financování Služby je Poskytovatel povinen </w:t>
      </w:r>
      <w:r w:rsidR="0076551D">
        <w:rPr>
          <w:rFonts w:ascii="Arial" w:eastAsia="Calibri" w:hAnsi="Arial" w:cs="Arial"/>
          <w:sz w:val="22"/>
          <w:szCs w:val="22"/>
          <w:lang w:eastAsia="en-US"/>
        </w:rPr>
        <w:t>informovat ÚK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 o všech finančních prostředcích, které má obdržet 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resp. obdrží od třetích osob za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účelem nebo </w:t>
      </w:r>
      <w:r w:rsidR="00090B16">
        <w:rPr>
          <w:rFonts w:ascii="Arial" w:eastAsia="Calibri" w:hAnsi="Arial" w:cs="Arial"/>
          <w:sz w:val="22"/>
          <w:szCs w:val="22"/>
          <w:lang w:eastAsia="en-US"/>
        </w:rPr>
        <w:br/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v souvislosti s </w:t>
      </w:r>
      <w:r w:rsidR="00B231D1" w:rsidRPr="00F50E96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financováním Služby.</w:t>
      </w:r>
    </w:p>
    <w:p w:rsidR="00E14BD0" w:rsidRPr="00F50E96" w:rsidRDefault="00E14BD0" w:rsidP="00C80310">
      <w:pPr>
        <w:numPr>
          <w:ilvl w:val="1"/>
          <w:numId w:val="11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V případě, že nebude zajištěno financování služby v rozsahu stanovené</w:t>
      </w:r>
      <w:r w:rsidR="00CA1E32" w:rsidRPr="00F50E96">
        <w:rPr>
          <w:rFonts w:ascii="Arial" w:eastAsia="Calibri" w:hAnsi="Arial" w:cs="Arial"/>
          <w:sz w:val="22"/>
          <w:szCs w:val="22"/>
          <w:lang w:eastAsia="en-US"/>
        </w:rPr>
        <w:t>m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 v</w:t>
      </w:r>
      <w:r w:rsidR="00D17B8F" w:rsidRPr="00F50E96">
        <w:rPr>
          <w:rFonts w:ascii="Arial" w:eastAsia="Calibri" w:hAnsi="Arial" w:cs="Arial"/>
          <w:sz w:val="22"/>
          <w:szCs w:val="22"/>
          <w:lang w:eastAsia="en-US"/>
        </w:rPr>
        <w:t xml:space="preserve"> odst. 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3 písm. a) </w:t>
      </w:r>
      <w:r w:rsidR="00BF7CB4">
        <w:rPr>
          <w:rFonts w:ascii="Arial" w:eastAsia="Calibri" w:hAnsi="Arial" w:cs="Arial"/>
          <w:sz w:val="22"/>
          <w:szCs w:val="22"/>
          <w:lang w:eastAsia="en-US"/>
        </w:rPr>
        <w:t xml:space="preserve">tohoto pověření 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může </w:t>
      </w:r>
      <w:r w:rsidR="00695FB4" w:rsidRPr="00F50E96">
        <w:rPr>
          <w:rFonts w:ascii="Arial" w:eastAsia="Calibri" w:hAnsi="Arial" w:cs="Arial"/>
          <w:sz w:val="22"/>
          <w:szCs w:val="22"/>
          <w:lang w:eastAsia="en-US"/>
        </w:rPr>
        <w:t>P</w:t>
      </w:r>
      <w:r w:rsidR="0076551D">
        <w:rPr>
          <w:rFonts w:ascii="Arial" w:eastAsia="Calibri" w:hAnsi="Arial" w:cs="Arial"/>
          <w:sz w:val="22"/>
          <w:szCs w:val="22"/>
          <w:lang w:eastAsia="en-US"/>
        </w:rPr>
        <w:t>oskytovatel požádat ÚK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 a obce o úpravu rozsahu s</w:t>
      </w:r>
      <w:r w:rsidR="00BB3AB8" w:rsidRPr="00F50E96">
        <w:rPr>
          <w:rFonts w:ascii="Arial" w:eastAsia="Calibri" w:hAnsi="Arial" w:cs="Arial"/>
          <w:sz w:val="22"/>
          <w:szCs w:val="22"/>
          <w:lang w:eastAsia="en-US"/>
        </w:rPr>
        <w:t xml:space="preserve">lužby stanovenou v příloze </w:t>
      </w:r>
      <w:r w:rsidR="005906F7">
        <w:rPr>
          <w:rFonts w:ascii="Arial" w:eastAsia="Calibri" w:hAnsi="Arial" w:cs="Arial"/>
          <w:sz w:val="22"/>
          <w:szCs w:val="22"/>
          <w:lang w:eastAsia="en-US"/>
        </w:rPr>
        <w:t>A</w:t>
      </w:r>
      <w:r w:rsidR="00BB3AB8" w:rsidRPr="00F50E96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Pověření.</w:t>
      </w:r>
    </w:p>
    <w:p w:rsidR="00E14BD0" w:rsidRPr="00F50E96" w:rsidRDefault="00E14BD0" w:rsidP="00C80310">
      <w:pPr>
        <w:keepNext/>
        <w:keepLines/>
        <w:numPr>
          <w:ilvl w:val="0"/>
          <w:numId w:val="11"/>
        </w:numPr>
        <w:spacing w:before="480" w:after="200" w:line="276" w:lineRule="auto"/>
        <w:jc w:val="both"/>
        <w:outlineLvl w:val="0"/>
        <w:rPr>
          <w:rFonts w:ascii="Arial" w:hAnsi="Arial" w:cs="Arial"/>
          <w:b/>
          <w:bCs/>
          <w:sz w:val="22"/>
          <w:szCs w:val="22"/>
          <w:lang w:eastAsia="en-US"/>
        </w:rPr>
      </w:pPr>
      <w:r w:rsidRPr="00F50E96">
        <w:rPr>
          <w:rFonts w:ascii="Arial" w:hAnsi="Arial" w:cs="Arial"/>
          <w:b/>
          <w:bCs/>
          <w:sz w:val="22"/>
          <w:szCs w:val="22"/>
          <w:lang w:eastAsia="en-US"/>
        </w:rPr>
        <w:t>Smlouvy o poskytnutí finančních prostředků</w:t>
      </w:r>
    </w:p>
    <w:p w:rsidR="00E6167E" w:rsidRPr="00F50E96" w:rsidRDefault="00E14BD0" w:rsidP="00FE72A6">
      <w:pPr>
        <w:numPr>
          <w:ilvl w:val="1"/>
          <w:numId w:val="11"/>
        </w:numPr>
        <w:spacing w:after="200" w:line="276" w:lineRule="auto"/>
        <w:ind w:left="10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Smlouvy dle </w:t>
      </w:r>
      <w:r w:rsidR="00D17B8F" w:rsidRPr="00F50E96">
        <w:rPr>
          <w:rFonts w:ascii="Arial" w:eastAsia="Calibri" w:hAnsi="Arial" w:cs="Arial"/>
          <w:sz w:val="22"/>
          <w:szCs w:val="22"/>
          <w:lang w:eastAsia="en-US"/>
        </w:rPr>
        <w:t>odst.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 5.3</w:t>
      </w:r>
      <w:r w:rsidR="006C08D7" w:rsidRPr="00F50E96">
        <w:rPr>
          <w:rFonts w:ascii="Arial" w:eastAsia="Calibri" w:hAnsi="Arial" w:cs="Arial"/>
          <w:sz w:val="22"/>
          <w:szCs w:val="22"/>
          <w:lang w:eastAsia="en-US"/>
        </w:rPr>
        <w:t xml:space="preserve"> a odst. 5.4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 budou uzavřeny zpravidla na období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95011">
        <w:rPr>
          <w:rFonts w:ascii="Arial" w:eastAsia="Calibri" w:hAnsi="Arial" w:cs="Arial"/>
          <w:sz w:val="22"/>
          <w:szCs w:val="22"/>
          <w:lang w:eastAsia="en-US"/>
        </w:rPr>
        <w:t>1 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kalendářního roku, ledaže zdroj financování vyžádá, resp. umožní uzavření Smlouvy na jiné období.</w:t>
      </w:r>
    </w:p>
    <w:p w:rsidR="00E14BD0" w:rsidRPr="00F50E96" w:rsidRDefault="00D4297F" w:rsidP="006D2167">
      <w:pPr>
        <w:numPr>
          <w:ilvl w:val="1"/>
          <w:numId w:val="11"/>
        </w:numPr>
        <w:spacing w:after="200" w:line="276" w:lineRule="auto"/>
        <w:ind w:left="10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Předmětem smluv bude </w:t>
      </w:r>
      <w:r w:rsidR="000A6930" w:rsidRPr="00F50E96">
        <w:rPr>
          <w:rFonts w:ascii="Arial" w:eastAsia="Calibri" w:hAnsi="Arial" w:cs="Arial"/>
          <w:sz w:val="22"/>
          <w:szCs w:val="22"/>
          <w:lang w:eastAsia="en-US"/>
        </w:rPr>
        <w:t>zejména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>:</w:t>
      </w:r>
    </w:p>
    <w:p w:rsidR="00E14BD0" w:rsidRPr="00F50E96" w:rsidRDefault="00D17B8F" w:rsidP="006D2167">
      <w:pPr>
        <w:numPr>
          <w:ilvl w:val="0"/>
          <w:numId w:val="16"/>
        </w:numPr>
        <w:spacing w:after="200" w:line="276" w:lineRule="auto"/>
        <w:ind w:left="143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úprava</w:t>
      </w:r>
      <w:r w:rsidR="0076551D">
        <w:rPr>
          <w:rFonts w:ascii="Arial" w:eastAsia="Calibri" w:hAnsi="Arial" w:cs="Arial"/>
          <w:sz w:val="22"/>
          <w:szCs w:val="22"/>
          <w:lang w:eastAsia="en-US"/>
        </w:rPr>
        <w:t xml:space="preserve"> právního vztahu mezi ÚK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 xml:space="preserve"> a Poskytov</w:t>
      </w:r>
      <w:r w:rsidR="00B2308A" w:rsidRPr="00F50E96">
        <w:rPr>
          <w:rFonts w:ascii="Arial" w:eastAsia="Calibri" w:hAnsi="Arial" w:cs="Arial"/>
          <w:sz w:val="22"/>
          <w:szCs w:val="22"/>
          <w:lang w:eastAsia="en-US"/>
        </w:rPr>
        <w:t>atelem v závislosti na zdroji a </w:t>
      </w:r>
      <w:r w:rsidR="00E14BD0" w:rsidRPr="00F50E96">
        <w:rPr>
          <w:rFonts w:ascii="Arial" w:eastAsia="Calibri" w:hAnsi="Arial" w:cs="Arial"/>
          <w:sz w:val="22"/>
          <w:szCs w:val="22"/>
          <w:lang w:eastAsia="en-US"/>
        </w:rPr>
        <w:t>způsobu financování;</w:t>
      </w:r>
    </w:p>
    <w:p w:rsidR="00E14BD0" w:rsidRPr="00F50E96" w:rsidRDefault="00E14BD0" w:rsidP="006D2167">
      <w:pPr>
        <w:numPr>
          <w:ilvl w:val="0"/>
          <w:numId w:val="16"/>
        </w:numPr>
        <w:spacing w:after="200" w:line="276" w:lineRule="auto"/>
        <w:ind w:left="143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způsob financování Služby v režimu vyrovnávací platby, zejména popis kompenzačního mechanismu a paramet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rů pro její výpočet, kontrolu a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přezkoumání včetně opatření k </w:t>
      </w:r>
      <w:r w:rsidR="00B231D1" w:rsidRPr="00F50E96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zamezení a vrácení jakékoli nadměrné vyrovnávací platby;</w:t>
      </w:r>
    </w:p>
    <w:p w:rsidR="00E14BD0" w:rsidRPr="00F50E96" w:rsidRDefault="00E14BD0" w:rsidP="006D2167">
      <w:pPr>
        <w:numPr>
          <w:ilvl w:val="0"/>
          <w:numId w:val="16"/>
        </w:numPr>
        <w:spacing w:after="200" w:line="276" w:lineRule="auto"/>
        <w:ind w:left="143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vymezení povinností Poskytovatele při zajištění dostupnosti poskytování Služby včetně povinností ve vztahu k vedení účetnictví a opatření k zajištění finanční transparentnosti;</w:t>
      </w:r>
    </w:p>
    <w:p w:rsidR="00E14BD0" w:rsidRPr="00F50E96" w:rsidRDefault="00E14BD0" w:rsidP="006D2167">
      <w:pPr>
        <w:numPr>
          <w:ilvl w:val="0"/>
          <w:numId w:val="16"/>
        </w:numPr>
        <w:spacing w:after="200" w:line="276" w:lineRule="auto"/>
        <w:ind w:left="143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provádění monitoringu a kontrol;</w:t>
      </w:r>
    </w:p>
    <w:p w:rsidR="00E14BD0" w:rsidRPr="00F50E96" w:rsidRDefault="00E14BD0" w:rsidP="006D2167">
      <w:pPr>
        <w:numPr>
          <w:ilvl w:val="0"/>
          <w:numId w:val="16"/>
        </w:numPr>
        <w:spacing w:after="200" w:line="276" w:lineRule="auto"/>
        <w:ind w:left="143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odpovědnost Poskytovatele v případě neplnění povinností a úprava sankčních mechanismů včetně předčasného ukončení Smlouvy;</w:t>
      </w:r>
    </w:p>
    <w:p w:rsidR="00E14BD0" w:rsidRPr="00F50E96" w:rsidRDefault="00E14BD0" w:rsidP="006D2167">
      <w:pPr>
        <w:numPr>
          <w:ilvl w:val="0"/>
          <w:numId w:val="16"/>
        </w:numPr>
        <w:spacing w:after="200" w:line="276" w:lineRule="auto"/>
        <w:ind w:left="143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úprava práv k případným předmětům duševního vlastnictví, práv autorských;</w:t>
      </w:r>
    </w:p>
    <w:p w:rsidR="00E14BD0" w:rsidRPr="00F50E96" w:rsidRDefault="00E14BD0" w:rsidP="006D2167">
      <w:pPr>
        <w:numPr>
          <w:ilvl w:val="0"/>
          <w:numId w:val="16"/>
        </w:numPr>
        <w:spacing w:after="200" w:line="276" w:lineRule="auto"/>
        <w:ind w:left="143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úprava otázek shromažďování, poskyto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vání a ochrany informací, dat a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osobních údajů;</w:t>
      </w:r>
    </w:p>
    <w:p w:rsidR="00E14BD0" w:rsidRPr="00F50E96" w:rsidRDefault="00E14BD0" w:rsidP="006D2167">
      <w:pPr>
        <w:numPr>
          <w:ilvl w:val="0"/>
          <w:numId w:val="16"/>
        </w:numPr>
        <w:spacing w:after="200" w:line="276" w:lineRule="auto"/>
        <w:ind w:left="143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úprava dalších otázek nezbytných k řádnému zajištění dostupnosti poskytování Služby;</w:t>
      </w:r>
    </w:p>
    <w:p w:rsidR="00E14BD0" w:rsidRPr="00F50E96" w:rsidRDefault="00E14BD0" w:rsidP="006D2167">
      <w:pPr>
        <w:numPr>
          <w:ilvl w:val="0"/>
          <w:numId w:val="16"/>
        </w:numPr>
        <w:spacing w:after="200" w:line="276" w:lineRule="auto"/>
        <w:ind w:left="143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úprava povinné publicity.</w:t>
      </w:r>
    </w:p>
    <w:p w:rsidR="00E14BD0" w:rsidRPr="00F50E96" w:rsidRDefault="00941E79" w:rsidP="00C80310">
      <w:pPr>
        <w:keepNext/>
        <w:keepLines/>
        <w:numPr>
          <w:ilvl w:val="0"/>
          <w:numId w:val="11"/>
        </w:numPr>
        <w:spacing w:before="480" w:after="200" w:line="276" w:lineRule="auto"/>
        <w:jc w:val="both"/>
        <w:outlineLvl w:val="0"/>
        <w:rPr>
          <w:rFonts w:ascii="Arial" w:hAnsi="Arial" w:cs="Arial"/>
          <w:b/>
          <w:bCs/>
          <w:sz w:val="22"/>
          <w:szCs w:val="22"/>
          <w:lang w:eastAsia="en-US"/>
        </w:rPr>
      </w:pPr>
      <w:r w:rsidRPr="00F50E96">
        <w:rPr>
          <w:rFonts w:ascii="Arial" w:hAnsi="Arial" w:cs="Arial"/>
          <w:b/>
          <w:bCs/>
          <w:sz w:val="22"/>
          <w:szCs w:val="22"/>
          <w:lang w:eastAsia="en-US"/>
        </w:rPr>
        <w:lastRenderedPageBreak/>
        <w:t>Popis kompenzačního mechanismu a pa</w:t>
      </w:r>
      <w:r w:rsidR="006A4365">
        <w:rPr>
          <w:rFonts w:ascii="Arial" w:hAnsi="Arial" w:cs="Arial"/>
          <w:b/>
          <w:bCs/>
          <w:sz w:val="22"/>
          <w:szCs w:val="22"/>
          <w:lang w:eastAsia="en-US"/>
        </w:rPr>
        <w:t>rametrů pro výpočet, kontrolu a </w:t>
      </w:r>
      <w:r w:rsidRPr="00F50E96">
        <w:rPr>
          <w:rFonts w:ascii="Arial" w:hAnsi="Arial" w:cs="Arial"/>
          <w:b/>
          <w:bCs/>
          <w:sz w:val="22"/>
          <w:szCs w:val="22"/>
          <w:lang w:eastAsia="en-US"/>
        </w:rPr>
        <w:t>přezkoumání vyrovnávací platby</w:t>
      </w:r>
    </w:p>
    <w:p w:rsidR="00E14BD0" w:rsidRPr="00F50E96" w:rsidRDefault="00E14BD0" w:rsidP="008D7F75">
      <w:pPr>
        <w:numPr>
          <w:ilvl w:val="1"/>
          <w:numId w:val="11"/>
        </w:numPr>
        <w:spacing w:after="200" w:line="276" w:lineRule="auto"/>
        <w:ind w:left="10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Financování Služby se v souladu s tímto Pověřením děje na bázi tzv. vyrovnávací platby, upravené přímo použitelnými předpisy Evropské unie, zejména Rozhodnutím </w:t>
      </w:r>
      <w:r w:rsidR="00BF7CB4"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K</w:t>
      </w:r>
      <w:r w:rsidR="00BF7CB4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případně Nařízením Komise (EU) č. 360/2012 </w:t>
      </w:r>
      <w:r w:rsidR="00995011">
        <w:rPr>
          <w:rFonts w:ascii="Arial" w:eastAsia="Calibri" w:hAnsi="Arial" w:cs="Arial"/>
          <w:sz w:val="22"/>
          <w:szCs w:val="22"/>
          <w:lang w:eastAsia="en-US"/>
        </w:rPr>
        <w:t>ze dne 25. </w:t>
      </w:r>
      <w:r w:rsidR="00AC5DD9" w:rsidRPr="00F50E96">
        <w:rPr>
          <w:rFonts w:ascii="Arial" w:eastAsia="Calibri" w:hAnsi="Arial" w:cs="Arial"/>
          <w:sz w:val="22"/>
          <w:szCs w:val="22"/>
          <w:lang w:eastAsia="en-US"/>
        </w:rPr>
        <w:t xml:space="preserve">dubna 2012 </w:t>
      </w:r>
      <w:r w:rsidR="00BF7CB4">
        <w:rPr>
          <w:rFonts w:ascii="Arial" w:eastAsia="Calibri" w:hAnsi="Arial" w:cs="Arial"/>
          <w:sz w:val="22"/>
          <w:szCs w:val="22"/>
          <w:lang w:eastAsia="en-US"/>
        </w:rPr>
        <w:t xml:space="preserve">o použití čl. 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107 a 108 Smlouvy o fungování Evropské unie na </w:t>
      </w:r>
      <w:r w:rsidR="00B231D1" w:rsidRPr="00F50E96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podporu de </w:t>
      </w:r>
      <w:proofErr w:type="spellStart"/>
      <w:r w:rsidRPr="00F50E96">
        <w:rPr>
          <w:rFonts w:ascii="Arial" w:eastAsia="Calibri" w:hAnsi="Arial" w:cs="Arial"/>
          <w:sz w:val="22"/>
          <w:szCs w:val="22"/>
          <w:lang w:eastAsia="en-US"/>
        </w:rPr>
        <w:t>minimis</w:t>
      </w:r>
      <w:proofErr w:type="spellEnd"/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 udílenou podnikům poskytujícím služby obecného hospodářského zájmu.</w:t>
      </w:r>
    </w:p>
    <w:p w:rsidR="00E14BD0" w:rsidRPr="00F50E96" w:rsidRDefault="00371CF6" w:rsidP="00371CF6">
      <w:pPr>
        <w:numPr>
          <w:ilvl w:val="1"/>
          <w:numId w:val="11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Vyrovnávací platba je vypočtena v souladu s čl. 5 Rozhodnutí </w:t>
      </w:r>
      <w:r w:rsidR="00774398" w:rsidRPr="00F50E96">
        <w:rPr>
          <w:rFonts w:ascii="Arial" w:eastAsia="Calibri" w:hAnsi="Arial" w:cs="Arial"/>
          <w:sz w:val="22"/>
          <w:szCs w:val="22"/>
          <w:lang w:eastAsia="en-US"/>
        </w:rPr>
        <w:t xml:space="preserve">EK. </w:t>
      </w:r>
    </w:p>
    <w:p w:rsidR="007C6831" w:rsidRPr="00F50E96" w:rsidRDefault="007C6831" w:rsidP="008D7F75">
      <w:pPr>
        <w:numPr>
          <w:ilvl w:val="1"/>
          <w:numId w:val="11"/>
        </w:numPr>
        <w:spacing w:after="200" w:line="276" w:lineRule="auto"/>
        <w:ind w:left="10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Vyrovnávací platba na Službu je kalkulována jako ro</w:t>
      </w:r>
      <w:r w:rsidR="00B2308A" w:rsidRPr="00F50E96">
        <w:rPr>
          <w:rFonts w:ascii="Arial" w:eastAsia="Calibri" w:hAnsi="Arial" w:cs="Arial"/>
          <w:sz w:val="22"/>
          <w:szCs w:val="22"/>
          <w:lang w:eastAsia="en-US"/>
        </w:rPr>
        <w:t>zdíl místně obvyklých nákladů a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místně obvyklých výnosů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. Výnosy z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vlastní činnosti Poskytovatele jsou především úhrady za poskytování sociálních služeb od uživatelů, úhrady zdravotních pojišťoven, případně další příjmy spojené s poskytováním sociálních služeb mimo veřejné rozpočty.</w:t>
      </w:r>
      <w:r w:rsidR="00B25757" w:rsidRPr="00F50E96">
        <w:rPr>
          <w:rFonts w:ascii="Arial" w:eastAsia="Calibri" w:hAnsi="Arial" w:cs="Arial"/>
          <w:sz w:val="22"/>
          <w:szCs w:val="22"/>
          <w:lang w:eastAsia="en-US"/>
        </w:rPr>
        <w:t xml:space="preserve"> Výše vyrovnávací platby je dána dle výpočtového vzorce. Výp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očet místně obvyklých nákladů a </w:t>
      </w:r>
      <w:r w:rsidR="00B25757" w:rsidRPr="00F50E96">
        <w:rPr>
          <w:rFonts w:ascii="Arial" w:eastAsia="Calibri" w:hAnsi="Arial" w:cs="Arial"/>
          <w:sz w:val="22"/>
          <w:szCs w:val="22"/>
          <w:lang w:eastAsia="en-US"/>
        </w:rPr>
        <w:t>výnosů vychází z uzavřeného účetního období předchozích let</w:t>
      </w:r>
      <w:r w:rsidR="00BD3C7A" w:rsidRPr="00F50E96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B25757" w:rsidRPr="00F50E96" w:rsidRDefault="00B25757" w:rsidP="008D7F75">
      <w:pPr>
        <w:numPr>
          <w:ilvl w:val="1"/>
          <w:numId w:val="11"/>
        </w:numPr>
        <w:spacing w:after="200" w:line="276" w:lineRule="auto"/>
        <w:ind w:left="10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Vyrovnávací platba je propočtená na rozsah </w:t>
      </w:r>
      <w:r w:rsidRPr="00B1148B">
        <w:rPr>
          <w:rFonts w:ascii="Arial" w:eastAsia="Calibri" w:hAnsi="Arial" w:cs="Arial"/>
          <w:sz w:val="22"/>
          <w:szCs w:val="22"/>
          <w:lang w:eastAsia="en-US"/>
        </w:rPr>
        <w:t xml:space="preserve">Služby, jak byla vymezena v Základní síti kraje. </w:t>
      </w:r>
      <w:r w:rsidR="008F3CE8" w:rsidRPr="00B1148B">
        <w:rPr>
          <w:rFonts w:ascii="Arial" w:eastAsia="Calibri" w:hAnsi="Arial" w:cs="Arial"/>
          <w:sz w:val="22"/>
          <w:szCs w:val="22"/>
          <w:lang w:eastAsia="en-US"/>
        </w:rPr>
        <w:t>Vyrovnávací platba je vypočtena</w:t>
      </w:r>
      <w:r w:rsidR="00023E41" w:rsidRPr="00B1148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F3CE8" w:rsidRPr="00B1148B">
        <w:rPr>
          <w:rFonts w:ascii="Arial" w:eastAsia="Calibri" w:hAnsi="Arial" w:cs="Arial"/>
          <w:sz w:val="22"/>
          <w:szCs w:val="22"/>
          <w:lang w:eastAsia="en-US"/>
        </w:rPr>
        <w:t xml:space="preserve">na každý kalendářní rok doby trvání Pověření </w:t>
      </w:r>
      <w:r w:rsidR="00222EAE" w:rsidRPr="00B1148B">
        <w:rPr>
          <w:rFonts w:ascii="Arial" w:eastAsia="Calibri" w:hAnsi="Arial" w:cs="Arial"/>
          <w:sz w:val="22"/>
          <w:szCs w:val="22"/>
          <w:lang w:eastAsia="en-US"/>
        </w:rPr>
        <w:t xml:space="preserve">samostatně, </w:t>
      </w:r>
      <w:r w:rsidR="008F3CE8" w:rsidRPr="00B1148B">
        <w:rPr>
          <w:rFonts w:ascii="Arial" w:eastAsia="Calibri" w:hAnsi="Arial" w:cs="Arial"/>
          <w:sz w:val="22"/>
          <w:szCs w:val="22"/>
          <w:lang w:eastAsia="en-US"/>
        </w:rPr>
        <w:t xml:space="preserve">na základě </w:t>
      </w:r>
      <w:r w:rsidR="000D3747" w:rsidRPr="00B1148B">
        <w:rPr>
          <w:rFonts w:ascii="Arial" w:eastAsia="Calibri" w:hAnsi="Arial" w:cs="Arial"/>
          <w:sz w:val="22"/>
          <w:szCs w:val="22"/>
          <w:lang w:eastAsia="en-US"/>
        </w:rPr>
        <w:t>ak</w:t>
      </w:r>
      <w:r w:rsidR="004F5020" w:rsidRPr="00B1148B">
        <w:rPr>
          <w:rFonts w:ascii="Arial" w:eastAsia="Calibri" w:hAnsi="Arial" w:cs="Arial"/>
          <w:sz w:val="22"/>
          <w:szCs w:val="22"/>
          <w:lang w:eastAsia="en-US"/>
        </w:rPr>
        <w:t>t</w:t>
      </w:r>
      <w:r w:rsidR="00C51E08" w:rsidRPr="00B1148B">
        <w:rPr>
          <w:rFonts w:ascii="Arial" w:eastAsia="Calibri" w:hAnsi="Arial" w:cs="Arial"/>
          <w:sz w:val="22"/>
          <w:szCs w:val="22"/>
          <w:lang w:eastAsia="en-US"/>
        </w:rPr>
        <w:t xml:space="preserve">ualizace přílohy </w:t>
      </w:r>
      <w:r w:rsidR="005906F7">
        <w:rPr>
          <w:rFonts w:ascii="Arial" w:eastAsia="Calibri" w:hAnsi="Arial" w:cs="Arial"/>
          <w:sz w:val="22"/>
          <w:szCs w:val="22"/>
          <w:lang w:eastAsia="en-US"/>
        </w:rPr>
        <w:t>B</w:t>
      </w:r>
      <w:r w:rsidR="000D3747" w:rsidRPr="00F50E96">
        <w:rPr>
          <w:rFonts w:ascii="Arial" w:eastAsia="Calibri" w:hAnsi="Arial" w:cs="Arial"/>
          <w:sz w:val="22"/>
          <w:szCs w:val="22"/>
          <w:lang w:eastAsia="en-US"/>
        </w:rPr>
        <w:t xml:space="preserve"> tohoto Pověření</w:t>
      </w:r>
      <w:r w:rsidR="008F3CE8" w:rsidRPr="00F50E96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V případě, že rozsah Služby je nižší, než je vymezen v Základní síti kraje, vypočte se vyrovnávací platba podle skutečného rozsahu Služby, specifikovaného v žádosti Poskytovatele o poskytnutí dotace</w:t>
      </w:r>
      <w:r w:rsidR="00BD3C7A" w:rsidRPr="00F50E96">
        <w:rPr>
          <w:rFonts w:ascii="Arial" w:eastAsia="Calibri" w:hAnsi="Arial" w:cs="Arial"/>
          <w:sz w:val="22"/>
          <w:szCs w:val="22"/>
          <w:lang w:eastAsia="en-US"/>
        </w:rPr>
        <w:t>.</w:t>
      </w:r>
      <w:r w:rsidR="008F3CE8" w:rsidRPr="00F50E9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7C6831" w:rsidRPr="00F50E96" w:rsidRDefault="007C6831" w:rsidP="008D7F75">
      <w:pPr>
        <w:numPr>
          <w:ilvl w:val="1"/>
          <w:numId w:val="11"/>
        </w:numPr>
        <w:spacing w:after="200" w:line="276" w:lineRule="auto"/>
        <w:ind w:left="10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V rámci kalkulace vyrovnávací platby a jejího vyhodnocování lze zohlednit, pokud skutečné příjmy Služby neodpovídají stanoveným </w:t>
      </w:r>
      <w:r w:rsidR="0005628C" w:rsidRPr="00F50E96">
        <w:rPr>
          <w:rFonts w:ascii="Arial" w:eastAsia="Calibri" w:hAnsi="Arial" w:cs="Arial"/>
          <w:sz w:val="22"/>
          <w:szCs w:val="22"/>
          <w:lang w:eastAsia="en-US"/>
        </w:rPr>
        <w:t xml:space="preserve">místně obvyklým </w:t>
      </w:r>
      <w:r w:rsidR="00BB3AB8" w:rsidRPr="00F50E96">
        <w:rPr>
          <w:rFonts w:ascii="Arial" w:eastAsia="Calibri" w:hAnsi="Arial" w:cs="Arial"/>
          <w:sz w:val="22"/>
          <w:szCs w:val="22"/>
          <w:lang w:eastAsia="en-US"/>
        </w:rPr>
        <w:t>výnosům; jde zpravidla o tzv.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objektivně nižší příjmy, které nebylo možno vybrat, s</w:t>
      </w:r>
      <w:r w:rsidR="000B714E" w:rsidRPr="00F50E96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ohledem</w:t>
      </w:r>
      <w:r w:rsidR="000B714E" w:rsidRPr="00F50E9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na:</w:t>
      </w:r>
    </w:p>
    <w:p w:rsidR="007C6831" w:rsidRPr="00F50E96" w:rsidRDefault="00BF7CB4" w:rsidP="008D7F75">
      <w:pPr>
        <w:numPr>
          <w:ilvl w:val="0"/>
          <w:numId w:val="17"/>
        </w:numPr>
        <w:spacing w:after="200" w:line="276" w:lineRule="auto"/>
        <w:ind w:left="143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ustanovení § 73 </w:t>
      </w:r>
      <w:r w:rsidR="007C6831" w:rsidRPr="00F50E96">
        <w:rPr>
          <w:rFonts w:ascii="Arial" w:eastAsia="Calibri" w:hAnsi="Arial" w:cs="Arial"/>
          <w:sz w:val="22"/>
          <w:szCs w:val="22"/>
          <w:lang w:eastAsia="en-US"/>
        </w:rPr>
        <w:t xml:space="preserve">odst. 3 </w:t>
      </w:r>
      <w:r w:rsidR="00657D99">
        <w:rPr>
          <w:rFonts w:ascii="Arial" w:eastAsia="Calibri" w:hAnsi="Arial" w:cs="Arial"/>
          <w:sz w:val="22"/>
          <w:szCs w:val="22"/>
          <w:lang w:eastAsia="en-US"/>
        </w:rPr>
        <w:t>zákona o sociálních slu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žbách </w:t>
      </w:r>
      <w:r w:rsidR="007C6831" w:rsidRPr="00F50E96">
        <w:rPr>
          <w:rFonts w:ascii="Arial" w:eastAsia="Calibri" w:hAnsi="Arial" w:cs="Arial"/>
          <w:sz w:val="22"/>
          <w:szCs w:val="22"/>
          <w:lang w:eastAsia="en-US"/>
        </w:rPr>
        <w:t>(min. zůstatek 15 % příjmu klienta v pobytových zařízeních),</w:t>
      </w:r>
    </w:p>
    <w:p w:rsidR="007C6831" w:rsidRPr="00F50E96" w:rsidRDefault="007C6831" w:rsidP="008D7F75">
      <w:pPr>
        <w:numPr>
          <w:ilvl w:val="0"/>
          <w:numId w:val="17"/>
        </w:numPr>
        <w:spacing w:after="200" w:line="276" w:lineRule="auto"/>
        <w:ind w:left="143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dočasného nevytížení kapacity z důvodu neobvyklého výpadku služeb (např. úmrtí klientů), hledání vhodného klienta v pobytových službách;</w:t>
      </w:r>
    </w:p>
    <w:p w:rsidR="007C6831" w:rsidRPr="00F50E96" w:rsidRDefault="007C6831" w:rsidP="008D7F75">
      <w:pPr>
        <w:numPr>
          <w:ilvl w:val="0"/>
          <w:numId w:val="17"/>
        </w:numPr>
        <w:spacing w:after="200" w:line="276" w:lineRule="auto"/>
        <w:ind w:left="143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poskytování pobytových služeb </w:t>
      </w:r>
      <w:r w:rsidR="00BF7CB4">
        <w:rPr>
          <w:rFonts w:ascii="Arial" w:eastAsia="Calibri" w:hAnsi="Arial" w:cs="Arial"/>
          <w:sz w:val="22"/>
          <w:szCs w:val="22"/>
          <w:lang w:eastAsia="en-US"/>
        </w:rPr>
        <w:t>nezaop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atřeným dětem dle § 74 zákona o </w:t>
      </w:r>
      <w:r w:rsidR="00BF7CB4">
        <w:rPr>
          <w:rFonts w:ascii="Arial" w:eastAsia="Calibri" w:hAnsi="Arial" w:cs="Arial"/>
          <w:sz w:val="22"/>
          <w:szCs w:val="22"/>
          <w:lang w:eastAsia="en-US"/>
        </w:rPr>
        <w:t>sociálních službách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;</w:t>
      </w:r>
    </w:p>
    <w:p w:rsidR="007C6831" w:rsidRPr="00F50E96" w:rsidRDefault="00BF7CB4" w:rsidP="008D7F75">
      <w:pPr>
        <w:numPr>
          <w:ilvl w:val="0"/>
          <w:numId w:val="17"/>
        </w:numPr>
        <w:spacing w:after="200" w:line="276" w:lineRule="auto"/>
        <w:ind w:left="143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ustanovení § 75 odst. 2 zákona o sociálních službách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, kdy je </w:t>
      </w:r>
      <w:r w:rsidR="007C6831" w:rsidRPr="00F50E96">
        <w:rPr>
          <w:rFonts w:ascii="Arial" w:eastAsia="Calibri" w:hAnsi="Arial" w:cs="Arial"/>
          <w:sz w:val="22"/>
          <w:szCs w:val="22"/>
          <w:lang w:eastAsia="en-US"/>
        </w:rPr>
        <w:t>u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7C6831" w:rsidRPr="00F50E96">
        <w:rPr>
          <w:rFonts w:ascii="Arial" w:eastAsia="Calibri" w:hAnsi="Arial" w:cs="Arial"/>
          <w:sz w:val="22"/>
          <w:szCs w:val="22"/>
          <w:lang w:eastAsia="en-US"/>
        </w:rPr>
        <w:t>pečovatelských služeb odpuštěna úhrada definovaným cílovým skupi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nám; příjmovou situaci klienta - </w:t>
      </w:r>
      <w:r w:rsidR="007C6831" w:rsidRPr="00F50E96">
        <w:rPr>
          <w:rFonts w:ascii="Arial" w:eastAsia="Calibri" w:hAnsi="Arial" w:cs="Arial"/>
          <w:sz w:val="22"/>
          <w:szCs w:val="22"/>
          <w:lang w:eastAsia="en-US"/>
        </w:rPr>
        <w:t>opatření p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ři stanovení úhrad v souladu se </w:t>
      </w:r>
      <w:r w:rsidR="007C6831" w:rsidRPr="00F50E96">
        <w:rPr>
          <w:rFonts w:ascii="Arial" w:eastAsia="Calibri" w:hAnsi="Arial" w:cs="Arial"/>
          <w:sz w:val="22"/>
          <w:szCs w:val="22"/>
          <w:lang w:eastAsia="en-US"/>
        </w:rPr>
        <w:t>zajištěním cenové dostupno</w:t>
      </w:r>
      <w:r w:rsidR="00B2308A" w:rsidRPr="00F50E96">
        <w:rPr>
          <w:rFonts w:ascii="Arial" w:eastAsia="Calibri" w:hAnsi="Arial" w:cs="Arial"/>
          <w:sz w:val="22"/>
          <w:szCs w:val="22"/>
          <w:lang w:eastAsia="en-US"/>
        </w:rPr>
        <w:t>sti služby a motivace klientů k </w:t>
      </w:r>
      <w:r w:rsidR="007C6831" w:rsidRPr="00F50E96">
        <w:rPr>
          <w:rFonts w:ascii="Arial" w:eastAsia="Calibri" w:hAnsi="Arial" w:cs="Arial"/>
          <w:sz w:val="22"/>
          <w:szCs w:val="22"/>
          <w:lang w:eastAsia="en-US"/>
        </w:rPr>
        <w:t>aktivitám vedoucím k sociálnímu začleňování.</w:t>
      </w:r>
    </w:p>
    <w:p w:rsidR="007C6831" w:rsidRPr="00F50E96" w:rsidRDefault="007C6831" w:rsidP="008D7F75">
      <w:pPr>
        <w:numPr>
          <w:ilvl w:val="1"/>
          <w:numId w:val="11"/>
        </w:numPr>
        <w:spacing w:after="200" w:line="276" w:lineRule="auto"/>
        <w:ind w:left="10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Zvláštnímu posouzení mohou podléhat příjmy ze zajiš</w:t>
      </w:r>
      <w:r w:rsidR="00BF7CB4">
        <w:rPr>
          <w:rFonts w:ascii="Arial" w:eastAsia="Calibri" w:hAnsi="Arial" w:cs="Arial"/>
          <w:sz w:val="22"/>
          <w:szCs w:val="22"/>
          <w:lang w:eastAsia="en-US"/>
        </w:rPr>
        <w:t>tění zdravotní péče dle § 36 zákona o sociálních službách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B33B5A" w:rsidRPr="00F50E96" w:rsidRDefault="0076551D" w:rsidP="008D7F75">
      <w:pPr>
        <w:numPr>
          <w:ilvl w:val="1"/>
          <w:numId w:val="11"/>
        </w:numPr>
        <w:spacing w:after="200" w:line="276" w:lineRule="auto"/>
        <w:ind w:left="10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ÚK</w:t>
      </w:r>
      <w:r w:rsidR="00B33B5A" w:rsidRPr="00F50E96">
        <w:rPr>
          <w:rFonts w:ascii="Arial" w:eastAsia="Calibri" w:hAnsi="Arial" w:cs="Arial"/>
          <w:sz w:val="22"/>
          <w:szCs w:val="22"/>
          <w:lang w:eastAsia="en-US"/>
        </w:rPr>
        <w:t xml:space="preserve"> si vyhrazuje právo korigovat výši vyrovnávací platby ke korekci historických rozdílů mezi skutečnou a vypočtenou vyrovnáv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ací platbou vždy max. o 20 % za </w:t>
      </w:r>
      <w:r w:rsidR="00B33B5A" w:rsidRPr="00F50E96">
        <w:rPr>
          <w:rFonts w:ascii="Arial" w:eastAsia="Calibri" w:hAnsi="Arial" w:cs="Arial"/>
          <w:sz w:val="22"/>
          <w:szCs w:val="22"/>
          <w:lang w:eastAsia="en-US"/>
        </w:rPr>
        <w:t>kalendářní rok.</w:t>
      </w:r>
    </w:p>
    <w:p w:rsidR="00B33B5A" w:rsidRPr="00F50E96" w:rsidRDefault="00B33B5A" w:rsidP="00D3237E">
      <w:pPr>
        <w:numPr>
          <w:ilvl w:val="1"/>
          <w:numId w:val="11"/>
        </w:numPr>
        <w:spacing w:after="200" w:line="276" w:lineRule="auto"/>
        <w:ind w:left="10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 Za nadměrné vyrovnávání se považuje:</w:t>
      </w:r>
    </w:p>
    <w:p w:rsidR="007C6831" w:rsidRPr="00F50E96" w:rsidRDefault="007C6831" w:rsidP="006D2167">
      <w:pPr>
        <w:numPr>
          <w:ilvl w:val="0"/>
          <w:numId w:val="17"/>
        </w:numPr>
        <w:spacing w:after="200" w:line="276" w:lineRule="auto"/>
        <w:ind w:left="143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nezajistí-li </w:t>
      </w:r>
      <w:r w:rsidR="00CC1948" w:rsidRPr="00F50E96">
        <w:rPr>
          <w:rFonts w:ascii="Arial" w:eastAsia="Calibri" w:hAnsi="Arial" w:cs="Arial"/>
          <w:sz w:val="22"/>
          <w:szCs w:val="22"/>
          <w:lang w:eastAsia="en-US"/>
        </w:rPr>
        <w:t xml:space="preserve">Poskytovatel 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rozsah služby s</w:t>
      </w:r>
      <w:r w:rsidR="00BF7CB4">
        <w:rPr>
          <w:rFonts w:ascii="Arial" w:eastAsia="Calibri" w:hAnsi="Arial" w:cs="Arial"/>
          <w:sz w:val="22"/>
          <w:szCs w:val="22"/>
          <w:lang w:eastAsia="en-US"/>
        </w:rPr>
        <w:t xml:space="preserve">tanovený v příloze </w:t>
      </w:r>
      <w:r w:rsidR="00886B4F">
        <w:rPr>
          <w:rFonts w:ascii="Arial" w:eastAsia="Calibri" w:hAnsi="Arial" w:cs="Arial"/>
          <w:sz w:val="22"/>
          <w:szCs w:val="22"/>
          <w:lang w:eastAsia="en-US"/>
        </w:rPr>
        <w:t>A</w:t>
      </w:r>
      <w:r w:rsidR="00BF7CB4">
        <w:rPr>
          <w:rFonts w:ascii="Arial" w:eastAsia="Calibri" w:hAnsi="Arial" w:cs="Arial"/>
          <w:sz w:val="22"/>
          <w:szCs w:val="22"/>
          <w:lang w:eastAsia="en-US"/>
        </w:rPr>
        <w:t xml:space="preserve"> tohoto P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ověření v</w:t>
      </w:r>
      <w:r w:rsidR="00CC1948" w:rsidRPr="00F50E96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rozsahu</w:t>
      </w:r>
      <w:r w:rsidR="00CC1948" w:rsidRPr="00F50E96">
        <w:rPr>
          <w:rFonts w:ascii="Arial" w:eastAsia="Calibri" w:hAnsi="Arial" w:cs="Arial"/>
          <w:sz w:val="22"/>
          <w:szCs w:val="22"/>
          <w:lang w:eastAsia="en-US"/>
        </w:rPr>
        <w:t xml:space="preserve"> alespoň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 95 %;</w:t>
      </w:r>
    </w:p>
    <w:p w:rsidR="00BF7CB4" w:rsidRDefault="00B56A94" w:rsidP="00BF7CB4">
      <w:pPr>
        <w:numPr>
          <w:ilvl w:val="0"/>
          <w:numId w:val="17"/>
        </w:numPr>
        <w:spacing w:after="200" w:line="276" w:lineRule="auto"/>
        <w:ind w:left="143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kladná </w:t>
      </w:r>
      <w:r w:rsidR="007C6831" w:rsidRPr="00F50E96">
        <w:rPr>
          <w:rFonts w:ascii="Arial" w:eastAsia="Calibri" w:hAnsi="Arial" w:cs="Arial"/>
          <w:sz w:val="22"/>
          <w:szCs w:val="22"/>
          <w:lang w:eastAsia="en-US"/>
        </w:rPr>
        <w:t>výš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e rozdílu mezi výnosy a náklady</w:t>
      </w:r>
      <w:r w:rsidR="00BB3AB8" w:rsidRPr="00F50E96">
        <w:rPr>
          <w:rFonts w:ascii="Arial" w:eastAsia="Calibri" w:hAnsi="Arial" w:cs="Arial"/>
          <w:sz w:val="22"/>
          <w:szCs w:val="22"/>
          <w:lang w:eastAsia="en-US"/>
        </w:rPr>
        <w:t>, za </w:t>
      </w:r>
      <w:r w:rsidR="007C6831" w:rsidRPr="00F50E96">
        <w:rPr>
          <w:rFonts w:ascii="Arial" w:eastAsia="Calibri" w:hAnsi="Arial" w:cs="Arial"/>
          <w:sz w:val="22"/>
          <w:szCs w:val="22"/>
          <w:lang w:eastAsia="en-US"/>
        </w:rPr>
        <w:t xml:space="preserve">předpokladu, že </w:t>
      </w:r>
      <w:r w:rsidR="008518DF" w:rsidRPr="00F50E96">
        <w:rPr>
          <w:rFonts w:ascii="Arial" w:eastAsia="Calibri" w:hAnsi="Arial" w:cs="Arial"/>
          <w:sz w:val="22"/>
          <w:szCs w:val="22"/>
          <w:lang w:eastAsia="en-US"/>
        </w:rPr>
        <w:t>Kraj</w:t>
      </w:r>
      <w:r w:rsidR="007C6831" w:rsidRPr="00F50E96">
        <w:rPr>
          <w:rFonts w:ascii="Arial" w:eastAsia="Calibri" w:hAnsi="Arial" w:cs="Arial"/>
          <w:sz w:val="22"/>
          <w:szCs w:val="22"/>
          <w:lang w:eastAsia="en-US"/>
        </w:rPr>
        <w:t xml:space="preserve"> neumožní převedení finančních prostředků vyrovnávací platby do dalšího roku (max. 10% vyrovnávací platby) nebo </w:t>
      </w:r>
      <w:r w:rsidR="00BB3AB8" w:rsidRPr="00F50E96">
        <w:rPr>
          <w:rFonts w:ascii="Arial" w:eastAsia="Calibri" w:hAnsi="Arial" w:cs="Arial"/>
          <w:sz w:val="22"/>
          <w:szCs w:val="22"/>
          <w:lang w:eastAsia="en-US"/>
        </w:rPr>
        <w:t>na </w:t>
      </w:r>
      <w:r w:rsidR="007C6831" w:rsidRPr="00F50E96">
        <w:rPr>
          <w:rFonts w:ascii="Arial" w:eastAsia="Calibri" w:hAnsi="Arial" w:cs="Arial"/>
          <w:sz w:val="22"/>
          <w:szCs w:val="22"/>
          <w:lang w:eastAsia="en-US"/>
        </w:rPr>
        <w:t>tvorbu rezerv (příspěvkové organizace);</w:t>
      </w:r>
    </w:p>
    <w:p w:rsidR="00BF7CB4" w:rsidRDefault="007C6831" w:rsidP="00BF7CB4">
      <w:pPr>
        <w:numPr>
          <w:ilvl w:val="0"/>
          <w:numId w:val="17"/>
        </w:numPr>
        <w:ind w:left="143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F7CB4">
        <w:rPr>
          <w:rFonts w:ascii="Arial" w:eastAsia="Calibri" w:hAnsi="Arial" w:cs="Arial"/>
          <w:sz w:val="22"/>
          <w:szCs w:val="22"/>
          <w:lang w:eastAsia="en-US"/>
        </w:rPr>
        <w:t xml:space="preserve">obdrží-li </w:t>
      </w:r>
      <w:r w:rsidR="006A45CF" w:rsidRPr="00BF7CB4"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BF7CB4">
        <w:rPr>
          <w:rFonts w:ascii="Arial" w:eastAsia="Calibri" w:hAnsi="Arial" w:cs="Arial"/>
          <w:sz w:val="22"/>
          <w:szCs w:val="22"/>
          <w:lang w:eastAsia="en-US"/>
        </w:rPr>
        <w:t xml:space="preserve">oskytovatel vyšší vyrovnávací platbu než je vyrovnávací platba stanovená </w:t>
      </w:r>
      <w:r w:rsidR="00BB3AB8" w:rsidRPr="00BF7CB4">
        <w:rPr>
          <w:rFonts w:ascii="Arial" w:eastAsia="Calibri" w:hAnsi="Arial" w:cs="Arial"/>
          <w:sz w:val="22"/>
          <w:szCs w:val="22"/>
          <w:lang w:eastAsia="en-US"/>
        </w:rPr>
        <w:t>v</w:t>
      </w:r>
      <w:r w:rsidR="00C51E08">
        <w:rPr>
          <w:rFonts w:ascii="Arial" w:eastAsia="Calibri" w:hAnsi="Arial" w:cs="Arial"/>
          <w:sz w:val="22"/>
          <w:szCs w:val="22"/>
          <w:lang w:eastAsia="en-US"/>
        </w:rPr>
        <w:t xml:space="preserve"> příloze </w:t>
      </w:r>
      <w:r w:rsidR="005906F7">
        <w:rPr>
          <w:rFonts w:ascii="Arial" w:eastAsia="Calibri" w:hAnsi="Arial" w:cs="Arial"/>
          <w:sz w:val="22"/>
          <w:szCs w:val="22"/>
          <w:lang w:eastAsia="en-US"/>
        </w:rPr>
        <w:t>B</w:t>
      </w:r>
      <w:r w:rsidRPr="00BF7CB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B3AB8" w:rsidRPr="00BF7CB4">
        <w:rPr>
          <w:rFonts w:ascii="Arial" w:eastAsia="Calibri" w:hAnsi="Arial" w:cs="Arial"/>
          <w:sz w:val="22"/>
          <w:szCs w:val="22"/>
          <w:lang w:eastAsia="en-US"/>
        </w:rPr>
        <w:t>za předpokladu, že </w:t>
      </w:r>
      <w:r w:rsidR="006A45CF" w:rsidRPr="00BF7CB4"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BF7CB4">
        <w:rPr>
          <w:rFonts w:ascii="Arial" w:eastAsia="Calibri" w:hAnsi="Arial" w:cs="Arial"/>
          <w:sz w:val="22"/>
          <w:szCs w:val="22"/>
          <w:lang w:eastAsia="en-US"/>
        </w:rPr>
        <w:t xml:space="preserve">oskytovatel nezajistil vyšší rozsah </w:t>
      </w:r>
      <w:r w:rsidRPr="00BF7CB4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poskytovaných služeb, než je stanoveno v tomto </w:t>
      </w:r>
      <w:r w:rsidR="00774398" w:rsidRPr="00BF7CB4"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BF7CB4">
        <w:rPr>
          <w:rFonts w:ascii="Arial" w:eastAsia="Calibri" w:hAnsi="Arial" w:cs="Arial"/>
          <w:sz w:val="22"/>
          <w:szCs w:val="22"/>
          <w:lang w:eastAsia="en-US"/>
        </w:rPr>
        <w:t>ověření;</w:t>
      </w:r>
      <w:r w:rsidR="007B0D91" w:rsidRPr="00BF7CB4">
        <w:rPr>
          <w:rFonts w:ascii="Arial" w:eastAsia="Calibri" w:hAnsi="Arial" w:cs="Arial"/>
          <w:sz w:val="22"/>
          <w:szCs w:val="22"/>
          <w:lang w:eastAsia="en-US"/>
        </w:rPr>
        <w:t xml:space="preserve"> v</w:t>
      </w:r>
      <w:r w:rsidR="006C08D7" w:rsidRPr="00BF7CB4">
        <w:rPr>
          <w:rFonts w:ascii="Arial" w:eastAsia="Calibri" w:hAnsi="Arial" w:cs="Arial"/>
          <w:sz w:val="22"/>
          <w:szCs w:val="22"/>
          <w:lang w:eastAsia="en-US"/>
        </w:rPr>
        <w:t xml:space="preserve">yšší rozsah Služby musí být schválen </w:t>
      </w:r>
      <w:r w:rsidR="00446BEC" w:rsidRPr="00BF7CB4">
        <w:rPr>
          <w:rFonts w:ascii="Arial" w:eastAsia="Calibri" w:hAnsi="Arial" w:cs="Arial"/>
          <w:sz w:val="22"/>
          <w:szCs w:val="22"/>
          <w:lang w:eastAsia="en-US"/>
        </w:rPr>
        <w:t xml:space="preserve">příslušnými </w:t>
      </w:r>
      <w:r w:rsidR="007B0D91" w:rsidRPr="00BF7CB4">
        <w:rPr>
          <w:rFonts w:ascii="Arial" w:eastAsia="Calibri" w:hAnsi="Arial" w:cs="Arial"/>
          <w:sz w:val="22"/>
          <w:szCs w:val="22"/>
          <w:lang w:eastAsia="en-US"/>
        </w:rPr>
        <w:t>orgány Kraje.</w:t>
      </w:r>
    </w:p>
    <w:p w:rsidR="00FE72A6" w:rsidRPr="00BF7CB4" w:rsidRDefault="00222EAE" w:rsidP="00BF7CB4">
      <w:pPr>
        <w:pStyle w:val="Odstavecseseznamem"/>
        <w:numPr>
          <w:ilvl w:val="1"/>
          <w:numId w:val="11"/>
        </w:numPr>
        <w:ind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F7CB4">
        <w:rPr>
          <w:rFonts w:ascii="Arial" w:eastAsia="Calibri" w:hAnsi="Arial" w:cs="Arial"/>
          <w:sz w:val="22"/>
          <w:szCs w:val="22"/>
          <w:lang w:eastAsia="en-US"/>
        </w:rPr>
        <w:t>Poskytov</w:t>
      </w:r>
      <w:r w:rsidR="0076551D">
        <w:rPr>
          <w:rFonts w:ascii="Arial" w:eastAsia="Calibri" w:hAnsi="Arial" w:cs="Arial"/>
          <w:sz w:val="22"/>
          <w:szCs w:val="22"/>
          <w:lang w:eastAsia="en-US"/>
        </w:rPr>
        <w:t xml:space="preserve">atel je povinen předložit ÚK </w:t>
      </w:r>
      <w:r w:rsidRPr="00BF7CB4">
        <w:rPr>
          <w:rFonts w:ascii="Arial" w:eastAsia="Calibri" w:hAnsi="Arial" w:cs="Arial"/>
          <w:sz w:val="22"/>
          <w:szCs w:val="22"/>
          <w:lang w:eastAsia="en-US"/>
        </w:rPr>
        <w:t>vyúčtování vyrovnávací pl</w:t>
      </w:r>
      <w:r w:rsidR="0076551D">
        <w:rPr>
          <w:rFonts w:ascii="Arial" w:eastAsia="Calibri" w:hAnsi="Arial" w:cs="Arial"/>
          <w:sz w:val="22"/>
          <w:szCs w:val="22"/>
          <w:lang w:eastAsia="en-US"/>
        </w:rPr>
        <w:t>atby v termínu stanoveném ÚK</w:t>
      </w:r>
      <w:r w:rsidRPr="00BF7CB4">
        <w:rPr>
          <w:rFonts w:ascii="Arial" w:eastAsia="Calibri" w:hAnsi="Arial" w:cs="Arial"/>
          <w:sz w:val="22"/>
          <w:szCs w:val="22"/>
          <w:lang w:eastAsia="en-US"/>
        </w:rPr>
        <w:t xml:space="preserve">, tj. nejpozději do 5. února následujícího roku. </w:t>
      </w:r>
    </w:p>
    <w:p w:rsidR="00FE72A6" w:rsidRPr="00F50E96" w:rsidRDefault="006C7691" w:rsidP="00DA23D6">
      <w:pPr>
        <w:pStyle w:val="Odstavecseseznamem"/>
        <w:numPr>
          <w:ilvl w:val="1"/>
          <w:numId w:val="11"/>
        </w:numPr>
        <w:ind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P</w:t>
      </w:r>
      <w:r w:rsidR="00222EAE" w:rsidRPr="00F50E96">
        <w:rPr>
          <w:rFonts w:ascii="Arial" w:eastAsia="Calibri" w:hAnsi="Arial" w:cs="Arial"/>
          <w:sz w:val="22"/>
          <w:szCs w:val="22"/>
          <w:lang w:eastAsia="en-US"/>
        </w:rPr>
        <w:t xml:space="preserve">oskytovatel </w:t>
      </w:r>
      <w:r w:rsidR="00B973D6" w:rsidRPr="00F50E96">
        <w:rPr>
          <w:rFonts w:ascii="Arial" w:eastAsia="Calibri" w:hAnsi="Arial" w:cs="Arial"/>
          <w:sz w:val="22"/>
          <w:szCs w:val="22"/>
          <w:lang w:eastAsia="en-US"/>
        </w:rPr>
        <w:t>je v rámci vyúčtování vyrovná</w:t>
      </w:r>
      <w:r w:rsidR="00F55A0A" w:rsidRPr="00F50E96">
        <w:rPr>
          <w:rFonts w:ascii="Arial" w:eastAsia="Calibri" w:hAnsi="Arial" w:cs="Arial"/>
          <w:sz w:val="22"/>
          <w:szCs w:val="22"/>
          <w:lang w:eastAsia="en-US"/>
        </w:rPr>
        <w:t>vací platby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 xml:space="preserve"> povinen doložit, že </w:t>
      </w:r>
      <w:r w:rsidR="00B973D6" w:rsidRPr="00F50E96">
        <w:rPr>
          <w:rFonts w:ascii="Arial" w:eastAsia="Calibri" w:hAnsi="Arial" w:cs="Arial"/>
          <w:sz w:val="22"/>
          <w:szCs w:val="22"/>
          <w:lang w:eastAsia="en-US"/>
        </w:rPr>
        <w:t>poskytnutá veřejná podpora nepřesáhla m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ax. výši vyrovnávací platby dle </w:t>
      </w:r>
      <w:r w:rsidR="00A84013">
        <w:rPr>
          <w:rFonts w:ascii="Arial" w:eastAsia="Calibri" w:hAnsi="Arial" w:cs="Arial"/>
          <w:sz w:val="22"/>
          <w:szCs w:val="22"/>
          <w:lang w:eastAsia="en-US"/>
        </w:rPr>
        <w:t xml:space="preserve">přílohy </w:t>
      </w:r>
      <w:r w:rsidR="005906F7">
        <w:rPr>
          <w:rFonts w:ascii="Arial" w:eastAsia="Calibri" w:hAnsi="Arial" w:cs="Arial"/>
          <w:sz w:val="22"/>
          <w:szCs w:val="22"/>
          <w:lang w:eastAsia="en-US"/>
        </w:rPr>
        <w:t>B</w:t>
      </w:r>
      <w:r w:rsidR="00B973D6" w:rsidRPr="00F50E9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E2F74" w:rsidRPr="00F50E96">
        <w:rPr>
          <w:rFonts w:ascii="Arial" w:eastAsia="Calibri" w:hAnsi="Arial" w:cs="Arial"/>
          <w:sz w:val="22"/>
          <w:szCs w:val="22"/>
          <w:lang w:eastAsia="en-US"/>
        </w:rPr>
        <w:t xml:space="preserve">Pověření </w:t>
      </w:r>
      <w:r w:rsidR="00B973D6" w:rsidRPr="00F50E96">
        <w:rPr>
          <w:rFonts w:ascii="Arial" w:eastAsia="Calibri" w:hAnsi="Arial" w:cs="Arial"/>
          <w:sz w:val="22"/>
          <w:szCs w:val="22"/>
          <w:lang w:eastAsia="en-US"/>
        </w:rPr>
        <w:t>ve smyslu čl. 5 Rozho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dnutí EK. V případě, že došlo k </w:t>
      </w:r>
      <w:r w:rsidR="00B973D6" w:rsidRPr="00F50E96">
        <w:rPr>
          <w:rFonts w:ascii="Arial" w:eastAsia="Calibri" w:hAnsi="Arial" w:cs="Arial"/>
          <w:sz w:val="22"/>
          <w:szCs w:val="22"/>
          <w:lang w:eastAsia="en-US"/>
        </w:rPr>
        <w:t xml:space="preserve">nadměrnému vyrovnání, je </w:t>
      </w:r>
      <w:r w:rsidR="00193AEF" w:rsidRPr="00F50E96">
        <w:rPr>
          <w:rFonts w:ascii="Arial" w:eastAsia="Calibri" w:hAnsi="Arial" w:cs="Arial"/>
          <w:sz w:val="22"/>
          <w:szCs w:val="22"/>
          <w:lang w:eastAsia="en-US"/>
        </w:rPr>
        <w:t>Poskytovatel</w:t>
      </w:r>
      <w:r w:rsidR="00B973D6" w:rsidRPr="00F50E96">
        <w:rPr>
          <w:rFonts w:ascii="Arial" w:eastAsia="Calibri" w:hAnsi="Arial" w:cs="Arial"/>
          <w:sz w:val="22"/>
          <w:szCs w:val="22"/>
          <w:lang w:eastAsia="en-US"/>
        </w:rPr>
        <w:t xml:space="preserve"> povinen nadměrně vyplacenou částku vrátit na</w:t>
      </w:r>
      <w:r w:rsidR="00253115" w:rsidRPr="00F50E96">
        <w:rPr>
          <w:rFonts w:ascii="Arial" w:eastAsia="Calibri" w:hAnsi="Arial" w:cs="Arial"/>
          <w:sz w:val="22"/>
          <w:szCs w:val="22"/>
          <w:lang w:eastAsia="en-US"/>
        </w:rPr>
        <w:t xml:space="preserve"> účet, z něhož byla</w:t>
      </w:r>
      <w:r w:rsidR="007B0D91" w:rsidRPr="00F50E96">
        <w:rPr>
          <w:rFonts w:ascii="Arial" w:eastAsia="Calibri" w:hAnsi="Arial" w:cs="Arial"/>
          <w:sz w:val="22"/>
          <w:szCs w:val="22"/>
          <w:lang w:eastAsia="en-US"/>
        </w:rPr>
        <w:t xml:space="preserve"> finanční podpora</w:t>
      </w:r>
      <w:r w:rsidR="00253115" w:rsidRPr="00F50E96">
        <w:rPr>
          <w:rFonts w:ascii="Arial" w:eastAsia="Calibri" w:hAnsi="Arial" w:cs="Arial"/>
          <w:sz w:val="22"/>
          <w:szCs w:val="22"/>
          <w:lang w:eastAsia="en-US"/>
        </w:rPr>
        <w:t xml:space="preserve"> vyplacena</w:t>
      </w:r>
      <w:r w:rsidR="007B0D91" w:rsidRPr="00F50E96">
        <w:rPr>
          <w:rFonts w:ascii="Arial" w:eastAsia="Calibri" w:hAnsi="Arial" w:cs="Arial"/>
          <w:sz w:val="22"/>
          <w:szCs w:val="22"/>
          <w:lang w:eastAsia="en-US"/>
        </w:rPr>
        <w:t>.</w:t>
      </w:r>
      <w:r w:rsidR="00253115" w:rsidRPr="00F50E9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2749F6" w:rsidRPr="00F50E96" w:rsidRDefault="004575CD" w:rsidP="00FE72A6">
      <w:pPr>
        <w:pStyle w:val="Odstavecseseznamem"/>
        <w:numPr>
          <w:ilvl w:val="1"/>
          <w:numId w:val="11"/>
        </w:numPr>
        <w:ind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Jestliže </w:t>
      </w:r>
      <w:r w:rsidR="00DE2F74" w:rsidRPr="00F50E96"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oskytovatel obdrží vyrovnávací platbu, která převyšuj</w:t>
      </w:r>
      <w:r w:rsidR="002834EA">
        <w:rPr>
          <w:rFonts w:ascii="Arial" w:eastAsia="Calibri" w:hAnsi="Arial" w:cs="Arial"/>
          <w:sz w:val="22"/>
          <w:szCs w:val="22"/>
          <w:lang w:eastAsia="en-US"/>
        </w:rPr>
        <w:t>e stanovenou částku podle čl.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53115" w:rsidRPr="00F50E96">
        <w:rPr>
          <w:rFonts w:ascii="Arial" w:eastAsia="Calibri" w:hAnsi="Arial" w:cs="Arial"/>
          <w:sz w:val="22"/>
          <w:szCs w:val="22"/>
          <w:lang w:eastAsia="en-US"/>
        </w:rPr>
        <w:t>7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., odst. </w:t>
      </w:r>
      <w:r w:rsidR="00253115" w:rsidRPr="00F50E96">
        <w:rPr>
          <w:rFonts w:ascii="Arial" w:eastAsia="Calibri" w:hAnsi="Arial" w:cs="Arial"/>
          <w:sz w:val="22"/>
          <w:szCs w:val="22"/>
          <w:lang w:eastAsia="en-US"/>
        </w:rPr>
        <w:t>7,3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., musí nadměrně vypla</w:t>
      </w:r>
      <w:r w:rsidR="00F55A0A" w:rsidRPr="00F50E96">
        <w:rPr>
          <w:rFonts w:ascii="Arial" w:eastAsia="Calibri" w:hAnsi="Arial" w:cs="Arial"/>
          <w:sz w:val="22"/>
          <w:szCs w:val="22"/>
          <w:lang w:eastAsia="en-US"/>
        </w:rPr>
        <w:t>cenou částku (zisk z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hlavní činnosti) vrátit na účet </w:t>
      </w:r>
      <w:r w:rsidR="0076551D">
        <w:rPr>
          <w:rFonts w:ascii="Arial" w:eastAsia="Calibri" w:hAnsi="Arial" w:cs="Arial"/>
          <w:sz w:val="22"/>
          <w:szCs w:val="22"/>
          <w:lang w:eastAsia="en-US"/>
        </w:rPr>
        <w:t>ÚK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 do 5. února následujícího roku s variabilním symbolem, který je shodný s registračním číslem sociální služby.</w:t>
      </w:r>
      <w:r w:rsidR="00B973D6" w:rsidRPr="00F50E96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</w:p>
    <w:p w:rsidR="00FE72A6" w:rsidRDefault="0076551D" w:rsidP="00DA23D6">
      <w:pPr>
        <w:pStyle w:val="Odstavecseseznamem"/>
        <w:numPr>
          <w:ilvl w:val="1"/>
          <w:numId w:val="11"/>
        </w:numPr>
        <w:ind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V případě, že ÚK</w:t>
      </w:r>
      <w:r w:rsidR="00DE2CD5" w:rsidRPr="00F50E96">
        <w:rPr>
          <w:rFonts w:ascii="Arial" w:eastAsia="Calibri" w:hAnsi="Arial" w:cs="Arial"/>
          <w:sz w:val="22"/>
          <w:szCs w:val="22"/>
          <w:lang w:eastAsia="en-US"/>
        </w:rPr>
        <w:t xml:space="preserve"> při kontrole vyúčtování Poskytovatele zjistí, že došlo k nadměrnému vyrovnání a zároveň výše tohoto nadměrného vyrovn</w:t>
      </w:r>
      <w:r>
        <w:rPr>
          <w:rFonts w:ascii="Arial" w:eastAsia="Calibri" w:hAnsi="Arial" w:cs="Arial"/>
          <w:sz w:val="22"/>
          <w:szCs w:val="22"/>
          <w:lang w:eastAsia="en-US"/>
        </w:rPr>
        <w:t>ání nebyla vrácena na účet ÚK</w:t>
      </w:r>
      <w:r w:rsidR="00DE2CD5" w:rsidRPr="00F50E96">
        <w:rPr>
          <w:rFonts w:ascii="Arial" w:eastAsia="Calibri" w:hAnsi="Arial" w:cs="Arial"/>
          <w:sz w:val="22"/>
          <w:szCs w:val="22"/>
          <w:lang w:eastAsia="en-US"/>
        </w:rPr>
        <w:t xml:space="preserve">, bude Poskytovatel vyzván k vrácení. </w:t>
      </w:r>
    </w:p>
    <w:p w:rsidR="002834EA" w:rsidRPr="00F50E96" w:rsidRDefault="002834EA" w:rsidP="002834EA">
      <w:pPr>
        <w:pStyle w:val="Odstavecseseznamem"/>
        <w:ind w:left="1066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14BD0" w:rsidRDefault="00941E79" w:rsidP="00FE72A6">
      <w:pPr>
        <w:keepNext/>
        <w:keepLines/>
        <w:numPr>
          <w:ilvl w:val="0"/>
          <w:numId w:val="11"/>
        </w:numPr>
        <w:jc w:val="both"/>
        <w:outlineLvl w:val="0"/>
        <w:rPr>
          <w:rFonts w:ascii="Arial" w:hAnsi="Arial" w:cs="Arial"/>
          <w:b/>
          <w:bCs/>
          <w:sz w:val="22"/>
          <w:szCs w:val="22"/>
          <w:lang w:eastAsia="en-US"/>
        </w:rPr>
      </w:pPr>
      <w:r w:rsidRPr="00F50E96">
        <w:rPr>
          <w:rFonts w:ascii="Arial" w:hAnsi="Arial" w:cs="Arial"/>
          <w:b/>
          <w:bCs/>
          <w:sz w:val="22"/>
          <w:szCs w:val="22"/>
          <w:lang w:eastAsia="en-US"/>
        </w:rPr>
        <w:t>Trvání závazků veřejné služby, d</w:t>
      </w:r>
      <w:r w:rsidR="00E14BD0" w:rsidRPr="00F50E96">
        <w:rPr>
          <w:rFonts w:ascii="Arial" w:hAnsi="Arial" w:cs="Arial"/>
          <w:b/>
          <w:bCs/>
          <w:sz w:val="22"/>
          <w:szCs w:val="22"/>
          <w:lang w:eastAsia="en-US"/>
        </w:rPr>
        <w:t>oba Pověření</w:t>
      </w:r>
    </w:p>
    <w:p w:rsidR="002834EA" w:rsidRPr="00F50E96" w:rsidRDefault="002834EA" w:rsidP="002834EA">
      <w:pPr>
        <w:keepNext/>
        <w:keepLines/>
        <w:ind w:left="360"/>
        <w:jc w:val="both"/>
        <w:outlineLvl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E14BD0" w:rsidRPr="002834EA" w:rsidRDefault="00E14BD0" w:rsidP="002834EA">
      <w:pPr>
        <w:pStyle w:val="Odstavecseseznamem"/>
        <w:numPr>
          <w:ilvl w:val="1"/>
          <w:numId w:val="19"/>
        </w:numPr>
        <w:ind w:left="109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Pověření se vydává pouze službám zařazeným do Základní </w:t>
      </w:r>
      <w:r w:rsidR="0005628C" w:rsidRPr="00F50E96">
        <w:rPr>
          <w:rFonts w:ascii="Arial" w:eastAsia="Calibri" w:hAnsi="Arial" w:cs="Arial"/>
          <w:sz w:val="22"/>
          <w:szCs w:val="22"/>
          <w:lang w:eastAsia="en-US"/>
        </w:rPr>
        <w:t>s</w:t>
      </w:r>
      <w:r w:rsidR="002834EA">
        <w:rPr>
          <w:rFonts w:ascii="Arial" w:eastAsia="Calibri" w:hAnsi="Arial" w:cs="Arial"/>
          <w:sz w:val="22"/>
          <w:szCs w:val="22"/>
          <w:lang w:eastAsia="en-US"/>
        </w:rPr>
        <w:t xml:space="preserve">ítě 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kraje</w:t>
      </w:r>
      <w:r w:rsidR="00995011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8D7F75" w:rsidRPr="00F50E96" w:rsidRDefault="008D7F75" w:rsidP="008D7F75">
      <w:pPr>
        <w:numPr>
          <w:ilvl w:val="1"/>
          <w:numId w:val="19"/>
        </w:numPr>
        <w:spacing w:after="200" w:line="276" w:lineRule="auto"/>
        <w:ind w:left="10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Pověření se vydává do 31. 12. 2018.</w:t>
      </w:r>
    </w:p>
    <w:p w:rsidR="006E6958" w:rsidRDefault="00E14BD0" w:rsidP="006E6958">
      <w:pPr>
        <w:numPr>
          <w:ilvl w:val="1"/>
          <w:numId w:val="19"/>
        </w:numPr>
        <w:ind w:left="10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V případě, že Poskytovatel nebude plnit řádně povinnosti spojené se zařazením do</w:t>
      </w:r>
      <w:r w:rsidR="000C0620" w:rsidRPr="00F50E96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Základní S</w:t>
      </w:r>
      <w:r w:rsidR="00A829F2" w:rsidRPr="00F50E96">
        <w:rPr>
          <w:rFonts w:ascii="Arial" w:eastAsia="Calibri" w:hAnsi="Arial" w:cs="Arial"/>
          <w:sz w:val="22"/>
          <w:szCs w:val="22"/>
          <w:lang w:eastAsia="en-US"/>
        </w:rPr>
        <w:t>í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tě </w:t>
      </w:r>
      <w:r w:rsidR="00F047F4" w:rsidRPr="00F50E96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raje dle </w:t>
      </w:r>
      <w:r w:rsidR="00A829F2" w:rsidRPr="00F50E96">
        <w:rPr>
          <w:rFonts w:ascii="Arial" w:eastAsia="Calibri" w:hAnsi="Arial" w:cs="Arial"/>
          <w:sz w:val="22"/>
          <w:szCs w:val="22"/>
          <w:lang w:eastAsia="en-US"/>
        </w:rPr>
        <w:t>Me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todiky </w:t>
      </w:r>
      <w:r w:rsidR="00995011">
        <w:rPr>
          <w:rFonts w:ascii="Arial" w:eastAsia="Calibri" w:hAnsi="Arial" w:cs="Arial"/>
          <w:sz w:val="22"/>
          <w:szCs w:val="22"/>
          <w:lang w:eastAsia="en-US"/>
        </w:rPr>
        <w:t>zajištění sítě sociálních služeb Ústeckého kraje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, může být platnost Pověření ze strany k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raje ukončena a Poskytovatel ze </w:t>
      </w:r>
      <w:r w:rsidR="00A829F2" w:rsidRPr="00F50E96">
        <w:rPr>
          <w:rFonts w:ascii="Arial" w:eastAsia="Calibri" w:hAnsi="Arial" w:cs="Arial"/>
          <w:sz w:val="22"/>
          <w:szCs w:val="22"/>
          <w:lang w:eastAsia="en-US"/>
        </w:rPr>
        <w:t>Základní s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ítě </w:t>
      </w:r>
      <w:r w:rsidR="00A829F2" w:rsidRPr="00F50E96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raje vyřazen i před uplynutím stanovené doby.</w:t>
      </w:r>
    </w:p>
    <w:p w:rsidR="006E6958" w:rsidRDefault="006E6958" w:rsidP="006E6958">
      <w:pPr>
        <w:ind w:left="10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E6958" w:rsidRPr="006E6958" w:rsidRDefault="00E14BD0" w:rsidP="006E6958">
      <w:pPr>
        <w:pStyle w:val="Odstavecseseznamem"/>
        <w:numPr>
          <w:ilvl w:val="0"/>
          <w:numId w:val="1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E6958">
        <w:rPr>
          <w:rFonts w:ascii="Arial" w:hAnsi="Arial" w:cs="Arial"/>
          <w:b/>
          <w:bCs/>
          <w:sz w:val="22"/>
          <w:szCs w:val="22"/>
          <w:lang w:eastAsia="en-US"/>
        </w:rPr>
        <w:t>Výkon služby obecného hospodářského zájmu</w:t>
      </w:r>
    </w:p>
    <w:p w:rsidR="006E6958" w:rsidRDefault="00E14BD0" w:rsidP="006E6958">
      <w:pPr>
        <w:pStyle w:val="Odstavecseseznamem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E6958">
        <w:rPr>
          <w:rFonts w:ascii="Arial" w:eastAsia="Calibri" w:hAnsi="Arial" w:cs="Arial"/>
          <w:sz w:val="22"/>
          <w:szCs w:val="22"/>
          <w:lang w:eastAsia="en-US"/>
        </w:rPr>
        <w:t>Toto Pověření představuje akt, jímž je Poskytova</w:t>
      </w:r>
      <w:r w:rsidR="006E6958" w:rsidRPr="006E6958">
        <w:rPr>
          <w:rFonts w:ascii="Arial" w:eastAsia="Calibri" w:hAnsi="Arial" w:cs="Arial"/>
          <w:sz w:val="22"/>
          <w:szCs w:val="22"/>
          <w:lang w:eastAsia="en-US"/>
        </w:rPr>
        <w:t xml:space="preserve">tel pověřen poskytováním služby </w:t>
      </w:r>
      <w:r w:rsidRPr="006E6958">
        <w:rPr>
          <w:rFonts w:ascii="Arial" w:eastAsia="Calibri" w:hAnsi="Arial" w:cs="Arial"/>
          <w:sz w:val="22"/>
          <w:szCs w:val="22"/>
          <w:lang w:eastAsia="en-US"/>
        </w:rPr>
        <w:t>obecného hosp</w:t>
      </w:r>
      <w:r w:rsidR="00FE72A6" w:rsidRPr="006E6958">
        <w:rPr>
          <w:rFonts w:ascii="Arial" w:eastAsia="Calibri" w:hAnsi="Arial" w:cs="Arial"/>
          <w:sz w:val="22"/>
          <w:szCs w:val="22"/>
          <w:lang w:eastAsia="en-US"/>
        </w:rPr>
        <w:t>odářského zájmu ve smyslu čl.</w:t>
      </w:r>
      <w:r w:rsidRPr="006E6958">
        <w:rPr>
          <w:rFonts w:ascii="Arial" w:eastAsia="Calibri" w:hAnsi="Arial" w:cs="Arial"/>
          <w:sz w:val="22"/>
          <w:szCs w:val="22"/>
          <w:lang w:eastAsia="en-US"/>
        </w:rPr>
        <w:t xml:space="preserve"> 4 Rozhodnutí </w:t>
      </w:r>
      <w:r w:rsidR="00774398" w:rsidRPr="006E6958">
        <w:rPr>
          <w:rFonts w:ascii="Arial" w:eastAsia="Calibri" w:hAnsi="Arial" w:cs="Arial"/>
          <w:sz w:val="22"/>
          <w:szCs w:val="22"/>
          <w:lang w:eastAsia="en-US"/>
        </w:rPr>
        <w:t>EK.</w:t>
      </w:r>
    </w:p>
    <w:p w:rsidR="006E6958" w:rsidRDefault="006E6958" w:rsidP="006E6958">
      <w:pPr>
        <w:pStyle w:val="Odstavecseseznamem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E72A6" w:rsidRPr="006E6958" w:rsidRDefault="006E5E63" w:rsidP="006E6958">
      <w:pPr>
        <w:pStyle w:val="Odstavecseseznamem"/>
        <w:numPr>
          <w:ilvl w:val="0"/>
          <w:numId w:val="1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E6958">
        <w:rPr>
          <w:rFonts w:ascii="Arial" w:hAnsi="Arial" w:cs="Arial"/>
          <w:b/>
          <w:bCs/>
          <w:sz w:val="22"/>
          <w:szCs w:val="22"/>
          <w:lang w:eastAsia="en-US"/>
        </w:rPr>
        <w:t>Přistoupení k Pověření ze strany ostatních zadavatelů</w:t>
      </w:r>
    </w:p>
    <w:p w:rsidR="00FE72A6" w:rsidRPr="00F50E96" w:rsidRDefault="006E5E63" w:rsidP="006E6958">
      <w:pPr>
        <w:pStyle w:val="Odstavecseseznamem"/>
        <w:keepNext/>
        <w:keepLines/>
        <w:numPr>
          <w:ilvl w:val="1"/>
          <w:numId w:val="11"/>
        </w:numPr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Vzhledem k tomu, že financování Služby je řešeno jako </w:t>
      </w:r>
      <w:proofErr w:type="spellStart"/>
      <w:r w:rsidRPr="00F50E96">
        <w:rPr>
          <w:rFonts w:ascii="Arial" w:eastAsia="Calibri" w:hAnsi="Arial" w:cs="Arial"/>
          <w:sz w:val="22"/>
          <w:szCs w:val="22"/>
          <w:lang w:eastAsia="en-US"/>
        </w:rPr>
        <w:t>vícezdrojové</w:t>
      </w:r>
      <w:proofErr w:type="spellEnd"/>
      <w:r w:rsidRPr="00F50E96">
        <w:rPr>
          <w:rFonts w:ascii="Arial" w:eastAsia="Calibri" w:hAnsi="Arial" w:cs="Arial"/>
          <w:sz w:val="22"/>
          <w:szCs w:val="22"/>
          <w:lang w:eastAsia="en-US"/>
        </w:rPr>
        <w:t>, podíl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í se </w:t>
      </w:r>
      <w:r w:rsidR="00FE72A6" w:rsidRPr="00F50E96">
        <w:rPr>
          <w:rFonts w:ascii="Arial" w:eastAsia="Calibri" w:hAnsi="Arial" w:cs="Arial"/>
          <w:sz w:val="22"/>
          <w:szCs w:val="22"/>
          <w:lang w:eastAsia="en-US"/>
        </w:rPr>
        <w:t xml:space="preserve">na 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celkové vyrovnávací platbě dle </w:t>
      </w:r>
      <w:r w:rsidR="00DD57D8">
        <w:rPr>
          <w:rFonts w:ascii="Arial" w:eastAsia="Calibri" w:hAnsi="Arial" w:cs="Arial"/>
          <w:sz w:val="22"/>
          <w:szCs w:val="22"/>
          <w:lang w:eastAsia="en-US"/>
        </w:rPr>
        <w:t xml:space="preserve">bodu 7. 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tohoto Pověření více Zadavatelů formou plateb na základě různých právních 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titulů (veřejnoprávní smlouva o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poskytnutí dotace podle zákona č. 250/2000 Sb., o rozpočtových pravidlech územních rozpočtů, příspěvek poskytnutý zřizovatelem příspěvkové organizace, smlouva o zajištění služeb na základě veřejné zakázky apod.).</w:t>
      </w:r>
    </w:p>
    <w:p w:rsidR="00446BEC" w:rsidRPr="00F50E96" w:rsidRDefault="00FE72A6" w:rsidP="00FE72A6">
      <w:pPr>
        <w:pStyle w:val="Odstavecseseznamem"/>
        <w:keepNext/>
        <w:keepLines/>
        <w:numPr>
          <w:ilvl w:val="1"/>
          <w:numId w:val="11"/>
        </w:numPr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V souladu s čl.</w:t>
      </w:r>
      <w:r w:rsidR="006E5E63" w:rsidRPr="00F50E96">
        <w:rPr>
          <w:rFonts w:ascii="Arial" w:eastAsia="Calibri" w:hAnsi="Arial" w:cs="Arial"/>
          <w:sz w:val="22"/>
          <w:szCs w:val="22"/>
          <w:lang w:eastAsia="en-US"/>
        </w:rPr>
        <w:t xml:space="preserve"> 4 Rozhodnutí EK představuje toto Pověření je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dnotný akt, k </w:t>
      </w:r>
      <w:r w:rsidR="006E5E63" w:rsidRPr="00F50E96">
        <w:rPr>
          <w:rFonts w:ascii="Arial" w:eastAsia="Calibri" w:hAnsi="Arial" w:cs="Arial"/>
          <w:sz w:val="22"/>
          <w:szCs w:val="22"/>
          <w:lang w:eastAsia="en-US"/>
        </w:rPr>
        <w:t>němuž ostatní Zadavatelé přistoupí formou deklarace obsažené v příslušném právním titulu (smlouvě, usnesení orgánu o přizn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ání finanční podpory apod.), na </w:t>
      </w:r>
      <w:r w:rsidR="006E5E63" w:rsidRPr="00F50E96">
        <w:rPr>
          <w:rFonts w:ascii="Arial" w:eastAsia="Calibri" w:hAnsi="Arial" w:cs="Arial"/>
          <w:sz w:val="22"/>
          <w:szCs w:val="22"/>
          <w:lang w:eastAsia="en-US"/>
        </w:rPr>
        <w:t>základě něhož se budou spolupodílet na fi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nancování vyrovnávací platby za </w:t>
      </w:r>
      <w:r w:rsidR="006E5E63" w:rsidRPr="00F50E96">
        <w:rPr>
          <w:rFonts w:ascii="Arial" w:eastAsia="Calibri" w:hAnsi="Arial" w:cs="Arial"/>
          <w:sz w:val="22"/>
          <w:szCs w:val="22"/>
          <w:lang w:eastAsia="en-US"/>
        </w:rPr>
        <w:t>Službu.</w:t>
      </w:r>
      <w:r w:rsidR="006E5E63" w:rsidRPr="00F50E96">
        <w:rPr>
          <w:rStyle w:val="Znakapoznpodarou"/>
          <w:rFonts w:ascii="Arial" w:eastAsia="Calibri" w:hAnsi="Arial" w:cs="Arial"/>
          <w:sz w:val="22"/>
          <w:szCs w:val="22"/>
          <w:lang w:eastAsia="en-US"/>
        </w:rPr>
        <w:footnoteReference w:id="2"/>
      </w:r>
    </w:p>
    <w:p w:rsidR="00FE72A6" w:rsidRPr="00F50E96" w:rsidRDefault="00FE72A6" w:rsidP="00FE72A6">
      <w:pPr>
        <w:pStyle w:val="Odstavecseseznamem"/>
        <w:keepNext/>
        <w:keepLines/>
        <w:ind w:left="1069"/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</w:p>
    <w:p w:rsidR="00E14BD0" w:rsidRDefault="00E14BD0" w:rsidP="00D9575B">
      <w:pPr>
        <w:pStyle w:val="Odstavecseseznamem"/>
        <w:keepNext/>
        <w:keepLines/>
        <w:numPr>
          <w:ilvl w:val="0"/>
          <w:numId w:val="11"/>
        </w:numPr>
        <w:spacing w:before="480" w:after="200" w:line="276" w:lineRule="auto"/>
        <w:jc w:val="both"/>
        <w:outlineLvl w:val="0"/>
        <w:rPr>
          <w:rFonts w:ascii="Arial" w:hAnsi="Arial" w:cs="Arial"/>
          <w:b/>
          <w:bCs/>
          <w:sz w:val="22"/>
          <w:szCs w:val="22"/>
          <w:lang w:eastAsia="en-US"/>
        </w:rPr>
      </w:pPr>
      <w:r w:rsidRPr="00F50E96">
        <w:rPr>
          <w:rFonts w:ascii="Arial" w:hAnsi="Arial" w:cs="Arial"/>
          <w:b/>
          <w:bCs/>
          <w:sz w:val="22"/>
          <w:szCs w:val="22"/>
          <w:lang w:eastAsia="en-US"/>
        </w:rPr>
        <w:t>Prohlášení Poskytovatele</w:t>
      </w:r>
    </w:p>
    <w:p w:rsidR="002834EA" w:rsidRPr="00F50E96" w:rsidRDefault="002834EA" w:rsidP="002834EA">
      <w:pPr>
        <w:pStyle w:val="Odstavecseseznamem"/>
        <w:keepNext/>
        <w:keepLines/>
        <w:spacing w:before="480" w:after="200" w:line="276" w:lineRule="auto"/>
        <w:ind w:left="360"/>
        <w:jc w:val="both"/>
        <w:outlineLvl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0C0620" w:rsidRPr="00F50E96" w:rsidRDefault="00E14BD0" w:rsidP="00AB70EF">
      <w:pPr>
        <w:pStyle w:val="Odstavecseseznamem"/>
        <w:numPr>
          <w:ilvl w:val="1"/>
          <w:numId w:val="1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Poskytovatel prohlašuje, že plně porozuměl účelu</w:t>
      </w:r>
      <w:r w:rsidR="000C0620" w:rsidRPr="00F50E96">
        <w:rPr>
          <w:rFonts w:ascii="Arial" w:eastAsia="Calibri" w:hAnsi="Arial" w:cs="Arial"/>
          <w:sz w:val="22"/>
          <w:szCs w:val="22"/>
          <w:lang w:eastAsia="en-US"/>
        </w:rPr>
        <w:t xml:space="preserve"> a obsahu Pověření a že mu není z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náma žádná okolnost, která by bránila v jeho řádném pln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>ění povinností v </w:t>
      </w:r>
      <w:r w:rsidR="00AB70EF" w:rsidRPr="00F50E96">
        <w:rPr>
          <w:rFonts w:ascii="Arial" w:eastAsia="Calibri" w:hAnsi="Arial" w:cs="Arial"/>
          <w:sz w:val="22"/>
          <w:szCs w:val="22"/>
          <w:lang w:eastAsia="en-US"/>
        </w:rPr>
        <w:t xml:space="preserve">souvislosti se 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zařazením do </w:t>
      </w:r>
      <w:r w:rsidR="004A7DCA" w:rsidRPr="00F50E9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747C67" w:rsidRPr="00F50E96">
        <w:rPr>
          <w:rFonts w:ascii="Arial" w:eastAsia="Calibri" w:hAnsi="Arial" w:cs="Arial"/>
          <w:sz w:val="22"/>
          <w:szCs w:val="22"/>
          <w:lang w:eastAsia="en-US"/>
        </w:rPr>
        <w:t>Základní s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ítě </w:t>
      </w:r>
      <w:r w:rsidR="00747C67" w:rsidRPr="00F50E96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raje.</w:t>
      </w:r>
    </w:p>
    <w:p w:rsidR="00FE72A6" w:rsidRPr="00F50E96" w:rsidRDefault="00E14BD0" w:rsidP="00FE72A6">
      <w:pPr>
        <w:pStyle w:val="Odstavecseseznamem"/>
        <w:numPr>
          <w:ilvl w:val="1"/>
          <w:numId w:val="1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lastRenderedPageBreak/>
        <w:t>Poskytovatel akceptuje toto Pověření za podmínek zde stanovených.</w:t>
      </w:r>
    </w:p>
    <w:p w:rsidR="00FE72A6" w:rsidRPr="00F50E96" w:rsidRDefault="00FE72A6" w:rsidP="00FE72A6">
      <w:pPr>
        <w:pStyle w:val="Odstavecseseznamem"/>
        <w:ind w:left="106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14BD0" w:rsidRDefault="00E14BD0" w:rsidP="00FE72A6">
      <w:pPr>
        <w:keepNext/>
        <w:keepLines/>
        <w:numPr>
          <w:ilvl w:val="0"/>
          <w:numId w:val="11"/>
        </w:numPr>
        <w:jc w:val="both"/>
        <w:outlineLvl w:val="0"/>
        <w:rPr>
          <w:rFonts w:ascii="Arial" w:hAnsi="Arial" w:cs="Arial"/>
          <w:b/>
          <w:bCs/>
          <w:sz w:val="22"/>
          <w:szCs w:val="22"/>
          <w:lang w:eastAsia="en-US"/>
        </w:rPr>
      </w:pPr>
      <w:r w:rsidRPr="00F50E96">
        <w:rPr>
          <w:rFonts w:ascii="Arial" w:hAnsi="Arial" w:cs="Arial"/>
          <w:b/>
          <w:bCs/>
          <w:sz w:val="22"/>
          <w:szCs w:val="22"/>
          <w:lang w:eastAsia="en-US"/>
        </w:rPr>
        <w:t>Ostatní ujednání</w:t>
      </w:r>
    </w:p>
    <w:p w:rsidR="002834EA" w:rsidRPr="00F50E96" w:rsidRDefault="002834EA" w:rsidP="002834EA">
      <w:pPr>
        <w:keepNext/>
        <w:keepLines/>
        <w:ind w:left="360"/>
        <w:jc w:val="both"/>
        <w:outlineLvl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E14BD0" w:rsidRDefault="00E14BD0" w:rsidP="000C0620">
      <w:pPr>
        <w:pStyle w:val="Odstavecseseznamem"/>
        <w:numPr>
          <w:ilvl w:val="1"/>
          <w:numId w:val="11"/>
        </w:numPr>
        <w:spacing w:line="276" w:lineRule="auto"/>
        <w:ind w:left="109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Toto Pověření lze měnit či doplňovat po dohodě smluvních</w:t>
      </w:r>
      <w:r w:rsidR="00D17F2E" w:rsidRPr="00F50E96">
        <w:rPr>
          <w:rFonts w:ascii="Arial" w:eastAsia="Calibri" w:hAnsi="Arial" w:cs="Arial"/>
          <w:sz w:val="22"/>
          <w:szCs w:val="22"/>
          <w:lang w:eastAsia="en-US"/>
        </w:rPr>
        <w:t xml:space="preserve"> stran pouze formou písemných </w:t>
      </w:r>
      <w:r w:rsidR="00BB3AB8" w:rsidRPr="00F50E96">
        <w:rPr>
          <w:rFonts w:ascii="Arial" w:eastAsia="Calibri" w:hAnsi="Arial" w:cs="Arial"/>
          <w:sz w:val="22"/>
          <w:szCs w:val="22"/>
          <w:lang w:eastAsia="en-US"/>
        </w:rPr>
        <w:t>a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číslovaných dodatků.</w:t>
      </w:r>
    </w:p>
    <w:p w:rsidR="00F40A50" w:rsidRPr="00F50E96" w:rsidRDefault="00F40A50" w:rsidP="00F40A50">
      <w:pPr>
        <w:pStyle w:val="Odstavecseseznamem"/>
        <w:spacing w:line="276" w:lineRule="auto"/>
        <w:ind w:left="109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40A50">
        <w:rPr>
          <w:rFonts w:ascii="Arial" w:eastAsia="Calibri" w:hAnsi="Arial" w:cs="Arial"/>
          <w:sz w:val="22"/>
          <w:szCs w:val="22"/>
          <w:lang w:eastAsia="en-US"/>
        </w:rPr>
        <w:t xml:space="preserve">Z důvodů změn identifikačních/kontaktních údajů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Poskytovatele </w:t>
      </w:r>
      <w:r w:rsidRPr="00F40A50">
        <w:rPr>
          <w:rFonts w:ascii="Arial" w:eastAsia="Calibri" w:hAnsi="Arial" w:cs="Arial"/>
          <w:sz w:val="22"/>
          <w:szCs w:val="22"/>
          <w:lang w:eastAsia="en-US"/>
        </w:rPr>
        <w:t>není n</w:t>
      </w:r>
      <w:r w:rsidR="009A6EE4">
        <w:rPr>
          <w:rFonts w:ascii="Arial" w:eastAsia="Calibri" w:hAnsi="Arial" w:cs="Arial"/>
          <w:sz w:val="22"/>
          <w:szCs w:val="22"/>
          <w:lang w:eastAsia="en-US"/>
        </w:rPr>
        <w:t>utné uzavírat dodatek k Pověření</w:t>
      </w:r>
      <w:r w:rsidRPr="00F40A50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E14BD0" w:rsidRPr="00F50E96" w:rsidRDefault="00E14BD0" w:rsidP="000C0620">
      <w:pPr>
        <w:numPr>
          <w:ilvl w:val="1"/>
          <w:numId w:val="11"/>
        </w:numPr>
        <w:spacing w:after="200" w:line="276" w:lineRule="auto"/>
        <w:ind w:left="103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>Toto Pověření je vyhotoveno ve dvojím vyhotovení s platno</w:t>
      </w:r>
      <w:r w:rsidR="00BB3AB8" w:rsidRPr="00F50E96">
        <w:rPr>
          <w:rFonts w:ascii="Arial" w:eastAsia="Calibri" w:hAnsi="Arial" w:cs="Arial"/>
          <w:sz w:val="22"/>
          <w:szCs w:val="22"/>
          <w:lang w:eastAsia="en-US"/>
        </w:rPr>
        <w:t>stí originálu, přičemž každá ze </w:t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>zúčastněných stran obdrží jedno vyhotovení.</w:t>
      </w:r>
    </w:p>
    <w:p w:rsidR="00E14BD0" w:rsidRPr="00F50E96" w:rsidRDefault="00E14BD0" w:rsidP="000C0620">
      <w:pPr>
        <w:numPr>
          <w:ilvl w:val="1"/>
          <w:numId w:val="11"/>
        </w:numPr>
        <w:spacing w:after="200" w:line="276" w:lineRule="auto"/>
        <w:ind w:left="103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t xml:space="preserve">Toto Pověření </w:t>
      </w:r>
      <w:r w:rsidR="00A23189">
        <w:rPr>
          <w:rFonts w:ascii="Arial" w:eastAsia="Calibri" w:hAnsi="Arial" w:cs="Arial"/>
          <w:sz w:val="22"/>
          <w:szCs w:val="22"/>
          <w:lang w:eastAsia="en-US"/>
        </w:rPr>
        <w:t>nahrazuje</w:t>
      </w:r>
      <w:r w:rsidR="00A84013">
        <w:rPr>
          <w:rFonts w:ascii="Arial" w:eastAsia="Calibri" w:hAnsi="Arial" w:cs="Arial"/>
          <w:sz w:val="22"/>
          <w:szCs w:val="22"/>
          <w:lang w:eastAsia="en-US"/>
        </w:rPr>
        <w:t xml:space="preserve"> a zároveň ruší </w:t>
      </w:r>
      <w:r w:rsidR="00BE0D58">
        <w:rPr>
          <w:rFonts w:ascii="Arial" w:eastAsia="Calibri" w:hAnsi="Arial" w:cs="Arial"/>
          <w:sz w:val="22"/>
          <w:szCs w:val="22"/>
          <w:lang w:eastAsia="en-US"/>
        </w:rPr>
        <w:t>Pověření číslo</w:t>
      </w:r>
      <w:r w:rsidR="005906F7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="00681B1B">
        <w:rPr>
          <w:rFonts w:ascii="Arial" w:eastAsia="Calibri" w:hAnsi="Arial" w:cs="Arial"/>
          <w:sz w:val="22"/>
          <w:szCs w:val="22"/>
          <w:lang w:eastAsia="en-US"/>
        </w:rPr>
        <w:t xml:space="preserve">toto Pověření </w:t>
      </w:r>
      <w:r w:rsidR="005906F7" w:rsidRPr="00F50E96">
        <w:rPr>
          <w:rFonts w:ascii="Arial" w:eastAsia="Calibri" w:hAnsi="Arial" w:cs="Arial"/>
          <w:sz w:val="22"/>
          <w:szCs w:val="22"/>
          <w:lang w:eastAsia="en-US"/>
        </w:rPr>
        <w:t xml:space="preserve">nabývá účinnosti dnem </w:t>
      </w:r>
      <w:r w:rsidR="00BE0D58">
        <w:rPr>
          <w:rFonts w:ascii="Arial" w:eastAsia="Calibri" w:hAnsi="Arial" w:cs="Arial"/>
          <w:sz w:val="22"/>
          <w:szCs w:val="22"/>
          <w:lang w:eastAsia="en-US"/>
        </w:rPr>
        <w:t>…</w:t>
      </w:r>
      <w:r w:rsidR="00412387">
        <w:rPr>
          <w:rFonts w:ascii="Arial" w:eastAsia="Calibri" w:hAnsi="Arial" w:cs="Arial"/>
          <w:sz w:val="22"/>
          <w:szCs w:val="22"/>
          <w:lang w:eastAsia="en-US"/>
        </w:rPr>
        <w:t>.</w:t>
      </w:r>
      <w:r w:rsidR="00BE0D58">
        <w:rPr>
          <w:rFonts w:ascii="Arial" w:eastAsia="Calibri" w:hAnsi="Arial" w:cs="Arial"/>
          <w:sz w:val="22"/>
          <w:szCs w:val="22"/>
          <w:lang w:eastAsia="en-US"/>
        </w:rPr>
        <w:t xml:space="preserve"> nebo Toto pověření nabývá účinnosti dnem ….</w:t>
      </w:r>
    </w:p>
    <w:p w:rsidR="00721564" w:rsidRPr="00F50E96" w:rsidRDefault="00721564" w:rsidP="00DA31CB">
      <w:pPr>
        <w:pStyle w:val="Odstavecseseznamem"/>
        <w:numPr>
          <w:ilvl w:val="1"/>
          <w:numId w:val="1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hAnsi="Arial" w:cs="Arial"/>
          <w:sz w:val="22"/>
          <w:szCs w:val="22"/>
        </w:rPr>
        <w:t xml:space="preserve"> </w:t>
      </w:r>
      <w:r w:rsidR="008F3CE8" w:rsidRPr="00F50E96">
        <w:rPr>
          <w:rFonts w:ascii="Arial" w:hAnsi="Arial" w:cs="Arial"/>
          <w:sz w:val="22"/>
          <w:szCs w:val="22"/>
        </w:rPr>
        <w:t xml:space="preserve">Toto Pověření bylo schváleno </w:t>
      </w:r>
      <w:r w:rsidR="00023E41" w:rsidRPr="00F50E96">
        <w:rPr>
          <w:rFonts w:ascii="Arial" w:hAnsi="Arial" w:cs="Arial"/>
          <w:sz w:val="22"/>
          <w:szCs w:val="22"/>
        </w:rPr>
        <w:t>usnesením Zastupitelstva Ústeckého kraje</w:t>
      </w:r>
      <w:r w:rsidR="00F55A0A" w:rsidRPr="00F50E96">
        <w:rPr>
          <w:rFonts w:ascii="Arial" w:hAnsi="Arial" w:cs="Arial"/>
          <w:sz w:val="22"/>
          <w:szCs w:val="22"/>
        </w:rPr>
        <w:t xml:space="preserve"> č. </w:t>
      </w:r>
      <w:r w:rsidR="00BE0D58">
        <w:rPr>
          <w:rFonts w:ascii="Arial" w:hAnsi="Arial" w:cs="Arial"/>
          <w:sz w:val="22"/>
          <w:szCs w:val="22"/>
        </w:rPr>
        <w:t>…</w:t>
      </w:r>
      <w:r w:rsidR="00412387">
        <w:rPr>
          <w:rFonts w:ascii="Arial" w:hAnsi="Arial" w:cs="Arial"/>
          <w:sz w:val="22"/>
          <w:szCs w:val="22"/>
        </w:rPr>
        <w:t xml:space="preserve"> </w:t>
      </w:r>
      <w:r w:rsidR="008F3CE8" w:rsidRPr="00F50E96">
        <w:rPr>
          <w:rFonts w:ascii="Arial" w:hAnsi="Arial" w:cs="Arial"/>
          <w:sz w:val="22"/>
          <w:szCs w:val="22"/>
        </w:rPr>
        <w:t xml:space="preserve">ze dne </w:t>
      </w:r>
      <w:r w:rsidR="00BE0D58">
        <w:rPr>
          <w:rFonts w:ascii="Arial" w:hAnsi="Arial" w:cs="Arial"/>
          <w:sz w:val="22"/>
          <w:szCs w:val="22"/>
        </w:rPr>
        <w:t>…</w:t>
      </w:r>
      <w:r w:rsidR="00023E41" w:rsidRPr="00F50E96">
        <w:rPr>
          <w:rFonts w:ascii="Arial" w:hAnsi="Arial" w:cs="Arial"/>
          <w:sz w:val="22"/>
          <w:szCs w:val="22"/>
        </w:rPr>
        <w:t>.</w:t>
      </w:r>
    </w:p>
    <w:p w:rsidR="00FC173B" w:rsidRPr="00F50E96" w:rsidRDefault="00FC173B" w:rsidP="00721564">
      <w:pPr>
        <w:spacing w:after="200" w:line="276" w:lineRule="auto"/>
        <w:ind w:left="103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14BD0" w:rsidRPr="00F50E96" w:rsidRDefault="00E14BD0" w:rsidP="00E14BD0">
      <w:pPr>
        <w:spacing w:after="200" w:line="276" w:lineRule="auto"/>
        <w:ind w:left="851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:rsidR="006A51D2" w:rsidRPr="00F50E96" w:rsidRDefault="006A51D2" w:rsidP="00F411FA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  <w:sectPr w:rsidR="006A51D2" w:rsidRPr="00F50E96" w:rsidSect="00D01D94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pgSz w:w="11906" w:h="16838"/>
          <w:pgMar w:top="1078" w:right="1417" w:bottom="426" w:left="1417" w:header="680" w:footer="397" w:gutter="0"/>
          <w:cols w:space="708"/>
          <w:titlePg/>
          <w:docGrid w:linePitch="360"/>
        </w:sectPr>
      </w:pPr>
    </w:p>
    <w:p w:rsidR="00E14BD0" w:rsidRPr="00F50E96" w:rsidRDefault="005E2ACC" w:rsidP="00F411FA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0E96">
        <w:rPr>
          <w:rFonts w:ascii="Arial" w:eastAsia="Calibri" w:hAnsi="Arial" w:cs="Arial"/>
          <w:sz w:val="22"/>
          <w:szCs w:val="22"/>
          <w:lang w:eastAsia="en-US"/>
        </w:rPr>
        <w:lastRenderedPageBreak/>
        <w:tab/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ab/>
      </w:r>
      <w:r w:rsidRPr="00F50E96">
        <w:rPr>
          <w:rFonts w:ascii="Arial" w:eastAsia="Calibri" w:hAnsi="Arial" w:cs="Arial"/>
          <w:sz w:val="22"/>
          <w:szCs w:val="22"/>
          <w:lang w:eastAsia="en-US"/>
        </w:rPr>
        <w:tab/>
      </w:r>
    </w:p>
    <w:p w:rsidR="00520B35" w:rsidRDefault="00520B35" w:rsidP="00520B35">
      <w:pPr>
        <w:spacing w:after="24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V………………………….                                                       </w:t>
      </w:r>
      <w:r w:rsidR="00995011">
        <w:rPr>
          <w:rFonts w:ascii="Arial" w:eastAsia="Calibri" w:hAnsi="Arial" w:cs="Arial"/>
          <w:sz w:val="22"/>
          <w:szCs w:val="22"/>
          <w:lang w:eastAsia="en-US"/>
        </w:rPr>
        <w:t>V</w:t>
      </w:r>
      <w:r w:rsidR="006A51D2" w:rsidRPr="00F50E96">
        <w:rPr>
          <w:rFonts w:ascii="Arial" w:eastAsia="Calibri" w:hAnsi="Arial" w:cs="Arial"/>
          <w:sz w:val="22"/>
          <w:szCs w:val="22"/>
          <w:lang w:eastAsia="en-US"/>
        </w:rPr>
        <w:t>………………………</w:t>
      </w:r>
      <w:r w:rsidR="00D81A38" w:rsidRPr="00F50E96"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</w:p>
    <w:p w:rsidR="00D81A38" w:rsidRPr="00F50E96" w:rsidRDefault="00995011" w:rsidP="00520B35">
      <w:pPr>
        <w:spacing w:after="24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dne</w:t>
      </w:r>
      <w:r w:rsidR="00D81A38" w:rsidRPr="00F50E96">
        <w:rPr>
          <w:rFonts w:ascii="Arial" w:eastAsia="Calibri" w:hAnsi="Arial" w:cs="Arial"/>
          <w:sz w:val="22"/>
          <w:szCs w:val="22"/>
          <w:lang w:eastAsia="en-US"/>
        </w:rPr>
        <w:t xml:space="preserve">…………………………. </w:t>
      </w:r>
      <w:r w:rsidR="006A4365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</w:t>
      </w:r>
      <w:r w:rsidR="00520B35">
        <w:rPr>
          <w:rFonts w:ascii="Arial" w:eastAsia="Calibri" w:hAnsi="Arial" w:cs="Arial"/>
          <w:sz w:val="22"/>
          <w:szCs w:val="22"/>
          <w:lang w:eastAsia="en-US"/>
        </w:rPr>
        <w:t xml:space="preserve">                 </w:t>
      </w:r>
      <w:r w:rsidR="00D81A38" w:rsidRPr="00F50E96">
        <w:rPr>
          <w:rFonts w:ascii="Arial" w:eastAsia="Calibri" w:hAnsi="Arial" w:cs="Arial"/>
          <w:sz w:val="22"/>
          <w:szCs w:val="22"/>
          <w:lang w:eastAsia="en-US"/>
        </w:rPr>
        <w:t>dne………………………</w:t>
      </w:r>
    </w:p>
    <w:p w:rsidR="00D81A38" w:rsidRPr="00F50E96" w:rsidRDefault="00D81A38" w:rsidP="00EA63D4">
      <w:pPr>
        <w:jc w:val="both"/>
        <w:rPr>
          <w:rFonts w:ascii="Arial" w:hAnsi="Arial" w:cs="Arial"/>
          <w:sz w:val="22"/>
          <w:szCs w:val="22"/>
        </w:rPr>
      </w:pPr>
      <w:r w:rsidRPr="00F50E96">
        <w:rPr>
          <w:rFonts w:ascii="Arial" w:hAnsi="Arial" w:cs="Arial"/>
          <w:sz w:val="22"/>
          <w:szCs w:val="22"/>
        </w:rPr>
        <w:t xml:space="preserve">Pověřuje                                                                                Pověření </w:t>
      </w:r>
      <w:r w:rsidR="004F3014" w:rsidRPr="00F50E96">
        <w:rPr>
          <w:rFonts w:ascii="Arial" w:hAnsi="Arial" w:cs="Arial"/>
          <w:sz w:val="22"/>
          <w:szCs w:val="22"/>
        </w:rPr>
        <w:t>přijímá</w:t>
      </w:r>
    </w:p>
    <w:p w:rsidR="006A51D2" w:rsidRPr="00F50E96" w:rsidRDefault="006A51D2" w:rsidP="00EA63D4">
      <w:pPr>
        <w:jc w:val="both"/>
        <w:rPr>
          <w:rFonts w:ascii="Arial" w:hAnsi="Arial" w:cs="Arial"/>
          <w:sz w:val="22"/>
          <w:szCs w:val="22"/>
        </w:rPr>
      </w:pPr>
      <w:r w:rsidRPr="00F50E96">
        <w:rPr>
          <w:rFonts w:ascii="Arial" w:hAnsi="Arial" w:cs="Arial"/>
          <w:sz w:val="22"/>
          <w:szCs w:val="22"/>
        </w:rPr>
        <w:t>Ústecký kraj</w:t>
      </w:r>
    </w:p>
    <w:p w:rsidR="006A51D2" w:rsidRDefault="00BE0D58" w:rsidP="00090B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hejtman </w:t>
      </w:r>
      <w:r w:rsidR="00412387">
        <w:rPr>
          <w:rFonts w:ascii="Arial" w:hAnsi="Arial" w:cs="Arial"/>
          <w:sz w:val="22"/>
          <w:szCs w:val="22"/>
        </w:rPr>
        <w:t>kraje</w:t>
      </w:r>
    </w:p>
    <w:p w:rsidR="00090B16" w:rsidRPr="00090B16" w:rsidRDefault="00090B16" w:rsidP="00090B16">
      <w:pPr>
        <w:jc w:val="both"/>
        <w:rPr>
          <w:rFonts w:ascii="Arial" w:hAnsi="Arial" w:cs="Arial"/>
          <w:sz w:val="22"/>
          <w:szCs w:val="22"/>
        </w:rPr>
        <w:sectPr w:rsidR="00090B16" w:rsidRPr="00090B16" w:rsidSect="00EA63D4">
          <w:footnotePr>
            <w:numFmt w:val="chicago"/>
            <w:numRestart w:val="eachSect"/>
          </w:footnotePr>
          <w:type w:val="continuous"/>
          <w:pgSz w:w="11906" w:h="16838"/>
          <w:pgMar w:top="1078" w:right="1417" w:bottom="426" w:left="1417" w:header="708" w:footer="708" w:gutter="0"/>
          <w:cols w:space="708"/>
          <w:titlePg/>
          <w:docGrid w:linePitch="360"/>
        </w:sectPr>
      </w:pPr>
    </w:p>
    <w:p w:rsidR="00E14BD0" w:rsidRPr="004F3014" w:rsidRDefault="00E14BD0" w:rsidP="00E14BD0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4F3014">
        <w:rPr>
          <w:rFonts w:ascii="Calibri" w:eastAsia="Calibri" w:hAnsi="Calibri"/>
          <w:b/>
          <w:sz w:val="22"/>
          <w:szCs w:val="22"/>
          <w:lang w:eastAsia="en-US"/>
        </w:rPr>
        <w:lastRenderedPageBreak/>
        <w:t>Seznam příloh:</w:t>
      </w:r>
    </w:p>
    <w:p w:rsidR="00E14BD0" w:rsidRPr="009B313D" w:rsidRDefault="00F55A0A" w:rsidP="004F3014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313D">
        <w:rPr>
          <w:rFonts w:ascii="Calibri" w:eastAsia="Calibri" w:hAnsi="Calibri"/>
          <w:sz w:val="22"/>
          <w:szCs w:val="22"/>
          <w:lang w:eastAsia="en-US"/>
        </w:rPr>
        <w:t>Příloha č. 1</w:t>
      </w:r>
      <w:r w:rsidR="005906F7" w:rsidRPr="009B313D">
        <w:rPr>
          <w:rFonts w:ascii="Calibri" w:eastAsia="Calibri" w:hAnsi="Calibri"/>
          <w:sz w:val="22"/>
          <w:szCs w:val="22"/>
          <w:lang w:eastAsia="en-US"/>
        </w:rPr>
        <w:t>A</w:t>
      </w:r>
      <w:r w:rsidRPr="009B313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E2F74" w:rsidRPr="009B313D">
        <w:rPr>
          <w:rFonts w:ascii="Calibri" w:eastAsia="Calibri" w:hAnsi="Calibri"/>
          <w:sz w:val="22"/>
          <w:szCs w:val="22"/>
          <w:lang w:eastAsia="en-US"/>
        </w:rPr>
        <w:t>–</w:t>
      </w:r>
      <w:r w:rsidRPr="009B313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E2F74" w:rsidRPr="009B313D">
        <w:rPr>
          <w:rFonts w:ascii="Calibri" w:eastAsia="Calibri" w:hAnsi="Calibri"/>
          <w:sz w:val="22"/>
          <w:szCs w:val="22"/>
          <w:lang w:eastAsia="en-US"/>
        </w:rPr>
        <w:t>Obsah a r</w:t>
      </w:r>
      <w:r w:rsidR="00E14BD0" w:rsidRPr="009B313D">
        <w:rPr>
          <w:rFonts w:ascii="Calibri" w:eastAsia="Calibri" w:hAnsi="Calibri"/>
          <w:sz w:val="22"/>
          <w:szCs w:val="22"/>
          <w:lang w:eastAsia="en-US"/>
        </w:rPr>
        <w:t>ozsah služby</w:t>
      </w:r>
      <w:r w:rsidR="0069798F" w:rsidRPr="009B313D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31304" w:rsidRPr="009B313D" w:rsidRDefault="00BE7CFF" w:rsidP="00FC14E4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313D">
        <w:rPr>
          <w:rFonts w:ascii="Calibri" w:eastAsia="Calibri" w:hAnsi="Calibri"/>
          <w:sz w:val="22"/>
          <w:szCs w:val="22"/>
          <w:lang w:eastAsia="en-US"/>
        </w:rPr>
        <w:t>Příloha č. 1</w:t>
      </w:r>
      <w:r w:rsidR="005906F7" w:rsidRPr="009B313D">
        <w:rPr>
          <w:rFonts w:ascii="Calibri" w:eastAsia="Calibri" w:hAnsi="Calibri"/>
          <w:sz w:val="22"/>
          <w:szCs w:val="22"/>
          <w:lang w:eastAsia="en-US"/>
        </w:rPr>
        <w:t>B</w:t>
      </w:r>
      <w:r w:rsidRPr="009B313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834EA" w:rsidRPr="009B313D">
        <w:rPr>
          <w:rFonts w:ascii="Calibri" w:eastAsia="Calibri" w:hAnsi="Calibri"/>
          <w:sz w:val="22"/>
          <w:szCs w:val="22"/>
          <w:lang w:eastAsia="en-US"/>
        </w:rPr>
        <w:t>– Výpočet vyrovnávací platby</w:t>
      </w:r>
      <w:r w:rsidR="0069798F" w:rsidRPr="009B313D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E7CFF" w:rsidRPr="009B313D" w:rsidRDefault="00BE7CFF" w:rsidP="00BE7CFF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313D">
        <w:rPr>
          <w:rFonts w:ascii="Calibri" w:eastAsia="Calibri" w:hAnsi="Calibri"/>
          <w:sz w:val="22"/>
          <w:szCs w:val="22"/>
          <w:lang w:eastAsia="en-US"/>
        </w:rPr>
        <w:t>Příloha č. 2</w:t>
      </w:r>
      <w:r w:rsidR="005906F7" w:rsidRPr="009B313D">
        <w:rPr>
          <w:rFonts w:ascii="Calibri" w:eastAsia="Calibri" w:hAnsi="Calibri"/>
          <w:sz w:val="22"/>
          <w:szCs w:val="22"/>
          <w:lang w:eastAsia="en-US"/>
        </w:rPr>
        <w:t>A</w:t>
      </w:r>
      <w:r w:rsidRPr="009B313D">
        <w:rPr>
          <w:rFonts w:ascii="Calibri" w:eastAsia="Calibri" w:hAnsi="Calibri"/>
          <w:sz w:val="22"/>
          <w:szCs w:val="22"/>
          <w:lang w:eastAsia="en-US"/>
        </w:rPr>
        <w:t xml:space="preserve"> – Obsah a rozsah služby </w:t>
      </w:r>
    </w:p>
    <w:p w:rsidR="00BE7CFF" w:rsidRPr="009B313D" w:rsidRDefault="00BE7CFF" w:rsidP="00BE7CFF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313D">
        <w:rPr>
          <w:rFonts w:ascii="Calibri" w:eastAsia="Calibri" w:hAnsi="Calibri"/>
          <w:sz w:val="22"/>
          <w:szCs w:val="22"/>
          <w:lang w:eastAsia="en-US"/>
        </w:rPr>
        <w:t>Příloha č. 2</w:t>
      </w:r>
      <w:r w:rsidR="005906F7" w:rsidRPr="009B313D">
        <w:rPr>
          <w:rFonts w:ascii="Calibri" w:eastAsia="Calibri" w:hAnsi="Calibri"/>
          <w:sz w:val="22"/>
          <w:szCs w:val="22"/>
          <w:lang w:eastAsia="en-US"/>
        </w:rPr>
        <w:t>B</w:t>
      </w:r>
      <w:r w:rsidRPr="009B313D">
        <w:rPr>
          <w:rFonts w:ascii="Calibri" w:eastAsia="Calibri" w:hAnsi="Calibri"/>
          <w:sz w:val="22"/>
          <w:szCs w:val="22"/>
          <w:lang w:eastAsia="en-US"/>
        </w:rPr>
        <w:t xml:space="preserve"> – Výpočet vyrovnávací platby </w:t>
      </w:r>
    </w:p>
    <w:p w:rsidR="00C94A8E" w:rsidRDefault="009B313D" w:rsidP="008D0CAE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(počet příloh se odvíjí od počtu služeb za</w:t>
      </w:r>
      <w:r w:rsidR="00405691">
        <w:rPr>
          <w:rFonts w:ascii="Calibri" w:eastAsia="Calibri" w:hAnsi="Calibri"/>
          <w:sz w:val="22"/>
          <w:szCs w:val="22"/>
          <w:lang w:eastAsia="en-US"/>
        </w:rPr>
        <w:t xml:space="preserve">řazených do Základní sítě </w:t>
      </w:r>
      <w:r w:rsidR="00C94A8E">
        <w:rPr>
          <w:rFonts w:ascii="Calibri" w:eastAsia="Calibri" w:hAnsi="Calibri"/>
          <w:sz w:val="22"/>
          <w:szCs w:val="22"/>
          <w:lang w:eastAsia="en-US"/>
        </w:rPr>
        <w:t>kraje</w:t>
      </w:r>
      <w:r w:rsidR="008D0CAE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C94A8E" w:rsidRPr="00C94A8E" w:rsidRDefault="00C94A8E" w:rsidP="00C94A8E">
      <w:pPr>
        <w:rPr>
          <w:rFonts w:ascii="Calibri" w:eastAsia="Calibri" w:hAnsi="Calibri"/>
          <w:sz w:val="22"/>
          <w:szCs w:val="22"/>
          <w:lang w:eastAsia="en-US"/>
        </w:rPr>
      </w:pPr>
    </w:p>
    <w:p w:rsidR="00C94A8E" w:rsidRPr="00C94A8E" w:rsidRDefault="00C94A8E" w:rsidP="00C94A8E">
      <w:pPr>
        <w:rPr>
          <w:rFonts w:ascii="Calibri" w:eastAsia="Calibri" w:hAnsi="Calibri"/>
          <w:sz w:val="22"/>
          <w:szCs w:val="22"/>
          <w:lang w:eastAsia="en-US"/>
        </w:rPr>
      </w:pPr>
    </w:p>
    <w:p w:rsidR="00C94A8E" w:rsidRPr="00C94A8E" w:rsidRDefault="00C94A8E" w:rsidP="00C94A8E">
      <w:pPr>
        <w:rPr>
          <w:rFonts w:ascii="Calibri" w:eastAsia="Calibri" w:hAnsi="Calibri"/>
          <w:sz w:val="22"/>
          <w:szCs w:val="22"/>
          <w:lang w:eastAsia="en-US"/>
        </w:rPr>
      </w:pPr>
    </w:p>
    <w:p w:rsidR="00C94A8E" w:rsidRPr="00C94A8E" w:rsidRDefault="00C94A8E" w:rsidP="00C94A8E">
      <w:pPr>
        <w:rPr>
          <w:rFonts w:ascii="Calibri" w:eastAsia="Calibri" w:hAnsi="Calibri"/>
          <w:sz w:val="22"/>
          <w:szCs w:val="22"/>
          <w:lang w:eastAsia="en-US"/>
        </w:rPr>
      </w:pPr>
    </w:p>
    <w:p w:rsidR="00C94A8E" w:rsidRPr="00C94A8E" w:rsidRDefault="00C94A8E" w:rsidP="00C94A8E">
      <w:pPr>
        <w:rPr>
          <w:rFonts w:ascii="Calibri" w:eastAsia="Calibri" w:hAnsi="Calibri"/>
          <w:sz w:val="22"/>
          <w:szCs w:val="22"/>
          <w:lang w:eastAsia="en-US"/>
        </w:rPr>
      </w:pPr>
    </w:p>
    <w:p w:rsidR="00C94A8E" w:rsidRPr="00C94A8E" w:rsidRDefault="00C94A8E" w:rsidP="00C94A8E">
      <w:pPr>
        <w:rPr>
          <w:rFonts w:ascii="Calibri" w:eastAsia="Calibri" w:hAnsi="Calibri"/>
          <w:sz w:val="22"/>
          <w:szCs w:val="22"/>
          <w:lang w:eastAsia="en-US"/>
        </w:rPr>
      </w:pPr>
    </w:p>
    <w:p w:rsidR="00C94A8E" w:rsidRPr="00C94A8E" w:rsidRDefault="00C94A8E" w:rsidP="00C94A8E">
      <w:pPr>
        <w:rPr>
          <w:rFonts w:ascii="Calibri" w:eastAsia="Calibri" w:hAnsi="Calibri"/>
          <w:sz w:val="22"/>
          <w:szCs w:val="22"/>
          <w:lang w:eastAsia="en-US"/>
        </w:rPr>
      </w:pPr>
    </w:p>
    <w:p w:rsidR="00C94A8E" w:rsidRPr="00C94A8E" w:rsidRDefault="00C94A8E" w:rsidP="00C94A8E">
      <w:pPr>
        <w:rPr>
          <w:rFonts w:ascii="Calibri" w:eastAsia="Calibri" w:hAnsi="Calibri"/>
          <w:sz w:val="22"/>
          <w:szCs w:val="22"/>
          <w:lang w:eastAsia="en-US"/>
        </w:rPr>
      </w:pPr>
    </w:p>
    <w:p w:rsidR="00C94A8E" w:rsidRPr="00C94A8E" w:rsidRDefault="00C94A8E" w:rsidP="00C94A8E">
      <w:pPr>
        <w:rPr>
          <w:rFonts w:ascii="Calibri" w:eastAsia="Calibri" w:hAnsi="Calibri"/>
          <w:sz w:val="22"/>
          <w:szCs w:val="22"/>
          <w:lang w:eastAsia="en-US"/>
        </w:rPr>
      </w:pPr>
    </w:p>
    <w:p w:rsidR="00C94A8E" w:rsidRPr="00C94A8E" w:rsidRDefault="00C94A8E" w:rsidP="00C94A8E">
      <w:pPr>
        <w:rPr>
          <w:rFonts w:ascii="Calibri" w:eastAsia="Calibri" w:hAnsi="Calibri"/>
          <w:sz w:val="22"/>
          <w:szCs w:val="22"/>
          <w:lang w:eastAsia="en-US"/>
        </w:rPr>
      </w:pPr>
    </w:p>
    <w:p w:rsidR="00C94A8E" w:rsidRPr="00C94A8E" w:rsidRDefault="00C94A8E" w:rsidP="00C94A8E">
      <w:pPr>
        <w:rPr>
          <w:rFonts w:ascii="Calibri" w:eastAsia="Calibri" w:hAnsi="Calibri"/>
          <w:sz w:val="22"/>
          <w:szCs w:val="22"/>
          <w:lang w:eastAsia="en-US"/>
        </w:rPr>
      </w:pPr>
    </w:p>
    <w:p w:rsidR="00C94A8E" w:rsidRPr="00C94A8E" w:rsidRDefault="00C94A8E" w:rsidP="00C94A8E">
      <w:pPr>
        <w:rPr>
          <w:rFonts w:ascii="Calibri" w:eastAsia="Calibri" w:hAnsi="Calibri"/>
          <w:sz w:val="22"/>
          <w:szCs w:val="22"/>
          <w:lang w:eastAsia="en-US"/>
        </w:rPr>
      </w:pPr>
    </w:p>
    <w:p w:rsidR="00C94A8E" w:rsidRPr="00C94A8E" w:rsidRDefault="00C94A8E" w:rsidP="00C94A8E">
      <w:pPr>
        <w:rPr>
          <w:rFonts w:ascii="Calibri" w:eastAsia="Calibri" w:hAnsi="Calibri"/>
          <w:sz w:val="22"/>
          <w:szCs w:val="22"/>
          <w:lang w:eastAsia="en-US"/>
        </w:rPr>
      </w:pPr>
    </w:p>
    <w:p w:rsidR="00C94A8E" w:rsidRPr="00C94A8E" w:rsidRDefault="00C94A8E" w:rsidP="00C94A8E">
      <w:pPr>
        <w:rPr>
          <w:rFonts w:ascii="Calibri" w:eastAsia="Calibri" w:hAnsi="Calibri"/>
          <w:sz w:val="22"/>
          <w:szCs w:val="22"/>
          <w:lang w:eastAsia="en-US"/>
        </w:rPr>
      </w:pPr>
    </w:p>
    <w:p w:rsidR="00C94A8E" w:rsidRPr="00C94A8E" w:rsidRDefault="00C94A8E" w:rsidP="00C94A8E">
      <w:pPr>
        <w:rPr>
          <w:rFonts w:ascii="Calibri" w:eastAsia="Calibri" w:hAnsi="Calibri"/>
          <w:sz w:val="22"/>
          <w:szCs w:val="22"/>
          <w:lang w:eastAsia="en-US"/>
        </w:rPr>
      </w:pPr>
    </w:p>
    <w:p w:rsidR="00C94A8E" w:rsidRPr="00C94A8E" w:rsidRDefault="00C94A8E" w:rsidP="00C94A8E">
      <w:pPr>
        <w:rPr>
          <w:rFonts w:ascii="Calibri" w:eastAsia="Calibri" w:hAnsi="Calibri"/>
          <w:sz w:val="22"/>
          <w:szCs w:val="22"/>
          <w:lang w:eastAsia="en-US"/>
        </w:rPr>
      </w:pPr>
    </w:p>
    <w:p w:rsidR="00C94A8E" w:rsidRPr="00C94A8E" w:rsidRDefault="00C94A8E" w:rsidP="00C94A8E">
      <w:pPr>
        <w:rPr>
          <w:rFonts w:ascii="Calibri" w:eastAsia="Calibri" w:hAnsi="Calibri"/>
          <w:sz w:val="22"/>
          <w:szCs w:val="22"/>
          <w:lang w:eastAsia="en-US"/>
        </w:rPr>
      </w:pPr>
    </w:p>
    <w:p w:rsidR="00C94A8E" w:rsidRPr="00C94A8E" w:rsidRDefault="00C94A8E" w:rsidP="00C94A8E">
      <w:pPr>
        <w:rPr>
          <w:rFonts w:ascii="Calibri" w:eastAsia="Calibri" w:hAnsi="Calibri"/>
          <w:sz w:val="22"/>
          <w:szCs w:val="22"/>
          <w:lang w:eastAsia="en-US"/>
        </w:rPr>
      </w:pPr>
    </w:p>
    <w:p w:rsidR="00C94A8E" w:rsidRPr="00C94A8E" w:rsidRDefault="00C94A8E" w:rsidP="00C94A8E">
      <w:pPr>
        <w:rPr>
          <w:rFonts w:ascii="Calibri" w:eastAsia="Calibri" w:hAnsi="Calibri"/>
          <w:sz w:val="22"/>
          <w:szCs w:val="22"/>
          <w:lang w:eastAsia="en-US"/>
        </w:rPr>
      </w:pPr>
    </w:p>
    <w:p w:rsidR="00C94A8E" w:rsidRPr="00C94A8E" w:rsidRDefault="00C94A8E" w:rsidP="00C94A8E">
      <w:pPr>
        <w:rPr>
          <w:rFonts w:ascii="Calibri" w:eastAsia="Calibri" w:hAnsi="Calibri"/>
          <w:sz w:val="22"/>
          <w:szCs w:val="22"/>
          <w:lang w:eastAsia="en-US"/>
        </w:rPr>
      </w:pPr>
    </w:p>
    <w:p w:rsidR="00C94A8E" w:rsidRPr="00C94A8E" w:rsidRDefault="00C94A8E" w:rsidP="00C94A8E">
      <w:pPr>
        <w:rPr>
          <w:rFonts w:ascii="Calibri" w:eastAsia="Calibri" w:hAnsi="Calibri"/>
          <w:sz w:val="22"/>
          <w:szCs w:val="22"/>
          <w:lang w:eastAsia="en-US"/>
        </w:rPr>
      </w:pPr>
    </w:p>
    <w:p w:rsidR="00C94A8E" w:rsidRPr="00C94A8E" w:rsidRDefault="00C94A8E" w:rsidP="00C94A8E">
      <w:pPr>
        <w:rPr>
          <w:rFonts w:ascii="Calibri" w:eastAsia="Calibri" w:hAnsi="Calibri"/>
          <w:sz w:val="22"/>
          <w:szCs w:val="22"/>
          <w:lang w:eastAsia="en-US"/>
        </w:rPr>
      </w:pPr>
    </w:p>
    <w:p w:rsidR="00C94A8E" w:rsidRPr="00C94A8E" w:rsidRDefault="00C94A8E" w:rsidP="00C94A8E">
      <w:pPr>
        <w:rPr>
          <w:rFonts w:ascii="Calibri" w:eastAsia="Calibri" w:hAnsi="Calibri"/>
          <w:sz w:val="22"/>
          <w:szCs w:val="22"/>
          <w:lang w:eastAsia="en-US"/>
        </w:rPr>
      </w:pPr>
    </w:p>
    <w:p w:rsidR="00C94A8E" w:rsidRPr="00C94A8E" w:rsidRDefault="00C94A8E" w:rsidP="00C94A8E">
      <w:pPr>
        <w:rPr>
          <w:rFonts w:ascii="Calibri" w:eastAsia="Calibri" w:hAnsi="Calibri"/>
          <w:sz w:val="22"/>
          <w:szCs w:val="22"/>
          <w:lang w:eastAsia="en-US"/>
        </w:rPr>
      </w:pPr>
    </w:p>
    <w:p w:rsidR="00C94A8E" w:rsidRPr="00C94A8E" w:rsidRDefault="00C94A8E" w:rsidP="00C94A8E">
      <w:pPr>
        <w:rPr>
          <w:rFonts w:ascii="Calibri" w:eastAsia="Calibri" w:hAnsi="Calibri"/>
          <w:sz w:val="22"/>
          <w:szCs w:val="22"/>
          <w:lang w:eastAsia="en-US"/>
        </w:rPr>
      </w:pPr>
    </w:p>
    <w:p w:rsidR="00C94A8E" w:rsidRPr="00C94A8E" w:rsidRDefault="00C94A8E" w:rsidP="00C94A8E">
      <w:pPr>
        <w:rPr>
          <w:rFonts w:ascii="Calibri" w:eastAsia="Calibri" w:hAnsi="Calibri"/>
          <w:sz w:val="22"/>
          <w:szCs w:val="22"/>
          <w:lang w:eastAsia="en-US"/>
        </w:rPr>
      </w:pPr>
    </w:p>
    <w:p w:rsidR="00C94A8E" w:rsidRDefault="00C94A8E" w:rsidP="00C94A8E">
      <w:pPr>
        <w:rPr>
          <w:rFonts w:ascii="Calibri" w:eastAsia="Calibri" w:hAnsi="Calibri"/>
          <w:sz w:val="22"/>
          <w:szCs w:val="22"/>
          <w:lang w:eastAsia="en-US"/>
        </w:rPr>
      </w:pPr>
    </w:p>
    <w:p w:rsidR="004D69A7" w:rsidRPr="00C94A8E" w:rsidRDefault="00C94A8E" w:rsidP="00C94A8E">
      <w:pPr>
        <w:tabs>
          <w:tab w:val="left" w:pos="5070"/>
        </w:tabs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</w:p>
    <w:sectPr w:rsidR="004D69A7" w:rsidRPr="00C94A8E" w:rsidSect="006C2AAF">
      <w:headerReference w:type="first" r:id="rId12"/>
      <w:footerReference w:type="first" r:id="rId13"/>
      <w:footnotePr>
        <w:numFmt w:val="chicago"/>
        <w:numRestart w:val="eachSect"/>
      </w:footnotePr>
      <w:pgSz w:w="11906" w:h="16838"/>
      <w:pgMar w:top="1078" w:right="1417" w:bottom="426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433AD2" w15:done="0"/>
  <w15:commentEx w15:paraId="1534591E" w15:done="0"/>
  <w15:commentEx w15:paraId="144B8AA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431" w:rsidRDefault="00F45431">
      <w:r>
        <w:separator/>
      </w:r>
    </w:p>
  </w:endnote>
  <w:endnote w:type="continuationSeparator" w:id="0">
    <w:p w:rsidR="00F45431" w:rsidRDefault="00F45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74" w:rsidRPr="00AA3CE8" w:rsidRDefault="00FB4F74" w:rsidP="00FB4F74">
    <w:pPr>
      <w:pStyle w:val="Zpat"/>
      <w:jc w:val="center"/>
      <w:rPr>
        <w:rFonts w:asciiTheme="minorHAnsi" w:hAnsiTheme="minorHAnsi"/>
        <w:sz w:val="20"/>
        <w:szCs w:val="20"/>
      </w:rPr>
    </w:pPr>
    <w:r w:rsidRPr="00AA3CE8">
      <w:rPr>
        <w:rFonts w:asciiTheme="minorHAnsi" w:hAnsiTheme="minorHAnsi"/>
        <w:sz w:val="20"/>
        <w:szCs w:val="20"/>
      </w:rPr>
      <w:t xml:space="preserve">Strana </w:t>
    </w:r>
    <w:r w:rsidR="00DF30C0" w:rsidRPr="00AA3CE8">
      <w:rPr>
        <w:rFonts w:asciiTheme="minorHAnsi" w:hAnsiTheme="minorHAnsi"/>
        <w:sz w:val="20"/>
        <w:szCs w:val="20"/>
      </w:rPr>
      <w:fldChar w:fldCharType="begin"/>
    </w:r>
    <w:r w:rsidRPr="00AA3CE8">
      <w:rPr>
        <w:rFonts w:asciiTheme="minorHAnsi" w:hAnsiTheme="minorHAnsi"/>
        <w:sz w:val="20"/>
        <w:szCs w:val="20"/>
      </w:rPr>
      <w:instrText>PAGE</w:instrText>
    </w:r>
    <w:r w:rsidR="00DF30C0" w:rsidRPr="00AA3CE8">
      <w:rPr>
        <w:rFonts w:asciiTheme="minorHAnsi" w:hAnsiTheme="minorHAnsi"/>
        <w:sz w:val="20"/>
        <w:szCs w:val="20"/>
      </w:rPr>
      <w:fldChar w:fldCharType="separate"/>
    </w:r>
    <w:r w:rsidR="006E6958">
      <w:rPr>
        <w:rFonts w:asciiTheme="minorHAnsi" w:hAnsiTheme="minorHAnsi"/>
        <w:noProof/>
        <w:sz w:val="20"/>
        <w:szCs w:val="20"/>
      </w:rPr>
      <w:t>2</w:t>
    </w:r>
    <w:r w:rsidR="00DF30C0" w:rsidRPr="00AA3CE8">
      <w:rPr>
        <w:rFonts w:asciiTheme="minorHAnsi" w:hAnsiTheme="minorHAnsi"/>
        <w:sz w:val="20"/>
        <w:szCs w:val="20"/>
      </w:rPr>
      <w:fldChar w:fldCharType="end"/>
    </w:r>
    <w:r w:rsidRPr="00AA3CE8">
      <w:rPr>
        <w:rFonts w:asciiTheme="minorHAnsi" w:hAnsiTheme="minorHAnsi"/>
        <w:sz w:val="20"/>
        <w:szCs w:val="20"/>
      </w:rPr>
      <w:t xml:space="preserve"> z </w:t>
    </w:r>
    <w:r>
      <w:rPr>
        <w:rFonts w:asciiTheme="minorHAnsi" w:hAnsiTheme="minorHAnsi"/>
        <w:b/>
        <w:sz w:val="20"/>
        <w:szCs w:val="20"/>
      </w:rPr>
      <w:t>8</w:t>
    </w:r>
  </w:p>
  <w:p w:rsidR="0095038C" w:rsidRPr="00AA3CE8" w:rsidRDefault="0095038C" w:rsidP="0095038C">
    <w:pPr>
      <w:pStyle w:val="Zpat"/>
      <w:jc w:val="center"/>
      <w:rPr>
        <w:rFonts w:asciiTheme="minorHAnsi" w:hAnsiTheme="minorHAnsi"/>
        <w:sz w:val="20"/>
        <w:szCs w:val="20"/>
      </w:rPr>
    </w:pPr>
  </w:p>
  <w:p w:rsidR="00DC3537" w:rsidRDefault="00DC353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644" w:rsidRPr="00AA3CE8" w:rsidRDefault="00004644">
    <w:pPr>
      <w:pStyle w:val="Zpat"/>
      <w:jc w:val="center"/>
      <w:rPr>
        <w:rFonts w:asciiTheme="minorHAnsi" w:hAnsiTheme="minorHAnsi"/>
        <w:sz w:val="20"/>
        <w:szCs w:val="20"/>
      </w:rPr>
    </w:pPr>
    <w:r w:rsidRPr="00AA3CE8">
      <w:rPr>
        <w:rFonts w:asciiTheme="minorHAnsi" w:hAnsiTheme="minorHAnsi"/>
        <w:sz w:val="20"/>
        <w:szCs w:val="20"/>
      </w:rPr>
      <w:t xml:space="preserve">Strana </w:t>
    </w:r>
    <w:r w:rsidR="00DF30C0" w:rsidRPr="00AA3CE8">
      <w:rPr>
        <w:rFonts w:asciiTheme="minorHAnsi" w:hAnsiTheme="minorHAnsi"/>
        <w:sz w:val="20"/>
        <w:szCs w:val="20"/>
      </w:rPr>
      <w:fldChar w:fldCharType="begin"/>
    </w:r>
    <w:r w:rsidRPr="00AA3CE8">
      <w:rPr>
        <w:rFonts w:asciiTheme="minorHAnsi" w:hAnsiTheme="minorHAnsi"/>
        <w:sz w:val="20"/>
        <w:szCs w:val="20"/>
      </w:rPr>
      <w:instrText>PAGE</w:instrText>
    </w:r>
    <w:r w:rsidR="00DF30C0" w:rsidRPr="00AA3CE8">
      <w:rPr>
        <w:rFonts w:asciiTheme="minorHAnsi" w:hAnsiTheme="minorHAnsi"/>
        <w:sz w:val="20"/>
        <w:szCs w:val="20"/>
      </w:rPr>
      <w:fldChar w:fldCharType="separate"/>
    </w:r>
    <w:r w:rsidR="006E6958">
      <w:rPr>
        <w:rFonts w:asciiTheme="minorHAnsi" w:hAnsiTheme="minorHAnsi"/>
        <w:noProof/>
        <w:sz w:val="20"/>
        <w:szCs w:val="20"/>
      </w:rPr>
      <w:t>1</w:t>
    </w:r>
    <w:r w:rsidR="00DF30C0" w:rsidRPr="00AA3CE8">
      <w:rPr>
        <w:rFonts w:asciiTheme="minorHAnsi" w:hAnsiTheme="minorHAnsi"/>
        <w:sz w:val="20"/>
        <w:szCs w:val="20"/>
      </w:rPr>
      <w:fldChar w:fldCharType="end"/>
    </w:r>
    <w:r w:rsidRPr="00AA3CE8">
      <w:rPr>
        <w:rFonts w:asciiTheme="minorHAnsi" w:hAnsiTheme="minorHAnsi"/>
        <w:sz w:val="20"/>
        <w:szCs w:val="20"/>
      </w:rPr>
      <w:t xml:space="preserve"> z </w:t>
    </w:r>
    <w:r w:rsidR="004C443B">
      <w:rPr>
        <w:rFonts w:asciiTheme="minorHAnsi" w:hAnsiTheme="minorHAnsi"/>
        <w:b/>
        <w:sz w:val="20"/>
        <w:szCs w:val="20"/>
      </w:rPr>
      <w:t>8</w:t>
    </w:r>
  </w:p>
  <w:p w:rsidR="00004644" w:rsidRPr="00AA3CE8" w:rsidRDefault="00004644" w:rsidP="00AA3CE8">
    <w:pPr>
      <w:pStyle w:val="Zpat"/>
      <w:jc w:val="center"/>
      <w:rPr>
        <w:rFonts w:asciiTheme="minorHAnsi" w:hAnsiTheme="minorHAnsi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537" w:rsidRPr="00AA3CE8" w:rsidRDefault="00DC3537">
    <w:pPr>
      <w:pStyle w:val="Zpat"/>
      <w:jc w:val="center"/>
      <w:rPr>
        <w:rFonts w:asciiTheme="minorHAnsi" w:hAnsiTheme="minorHAnsi"/>
        <w:sz w:val="20"/>
        <w:szCs w:val="20"/>
      </w:rPr>
    </w:pPr>
  </w:p>
  <w:p w:rsidR="00DC3537" w:rsidRPr="00AA3CE8" w:rsidRDefault="00DC3537" w:rsidP="00AA3CE8">
    <w:pPr>
      <w:pStyle w:val="Zpat"/>
      <w:jc w:val="cen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431" w:rsidRDefault="00F45431">
      <w:r>
        <w:separator/>
      </w:r>
    </w:p>
  </w:footnote>
  <w:footnote w:type="continuationSeparator" w:id="0">
    <w:p w:rsidR="00F45431" w:rsidRDefault="00F45431">
      <w:r>
        <w:continuationSeparator/>
      </w:r>
    </w:p>
  </w:footnote>
  <w:footnote w:id="1">
    <w:p w:rsidR="00004644" w:rsidRPr="00C54C43" w:rsidRDefault="00004644">
      <w:pPr>
        <w:pStyle w:val="Textpoznpodarou"/>
        <w:rPr>
          <w:rFonts w:asciiTheme="minorHAnsi" w:hAnsiTheme="minorHAnsi"/>
          <w:sz w:val="18"/>
          <w:szCs w:val="18"/>
        </w:rPr>
      </w:pPr>
      <w:r w:rsidRPr="00C54C43">
        <w:rPr>
          <w:rStyle w:val="Znakapoznpodarou"/>
          <w:rFonts w:asciiTheme="minorHAnsi" w:hAnsiTheme="minorHAnsi"/>
          <w:sz w:val="18"/>
          <w:szCs w:val="18"/>
        </w:rPr>
        <w:footnoteRef/>
      </w:r>
      <w:r w:rsidRPr="00C54C43">
        <w:rPr>
          <w:rFonts w:asciiTheme="minorHAnsi" w:hAnsiTheme="minorHAnsi"/>
          <w:sz w:val="18"/>
          <w:szCs w:val="18"/>
        </w:rPr>
        <w:t xml:space="preserve"> </w:t>
      </w:r>
      <w:r w:rsidRPr="00C54C43">
        <w:rPr>
          <w:rFonts w:asciiTheme="minorHAnsi" w:hAnsiTheme="minorHAnsi"/>
          <w:sz w:val="16"/>
          <w:szCs w:val="16"/>
        </w:rPr>
        <w:t xml:space="preserve">Náplní závazku veřejné služby dle </w:t>
      </w:r>
      <w:r w:rsidRPr="00C54C43">
        <w:rPr>
          <w:rFonts w:asciiTheme="minorHAnsi" w:eastAsia="Calibri" w:hAnsiTheme="minorHAnsi"/>
          <w:sz w:val="16"/>
          <w:szCs w:val="16"/>
          <w:lang w:eastAsia="en-US"/>
        </w:rPr>
        <w:t>článku 4, písm. a) Rozhodnutí Komise</w:t>
      </w:r>
      <w:r>
        <w:rPr>
          <w:rFonts w:asciiTheme="minorHAnsi" w:eastAsia="Calibri" w:hAnsiTheme="minorHAnsi"/>
          <w:sz w:val="16"/>
          <w:szCs w:val="16"/>
          <w:lang w:eastAsia="en-US"/>
        </w:rPr>
        <w:t xml:space="preserve"> ze dne 20. prosince 2011 </w:t>
      </w:r>
      <w:r w:rsidRPr="00C54C43">
        <w:rPr>
          <w:rFonts w:asciiTheme="minorHAnsi" w:eastAsia="Calibri" w:hAnsiTheme="minorHAnsi"/>
          <w:sz w:val="16"/>
          <w:szCs w:val="16"/>
          <w:lang w:eastAsia="en-US"/>
        </w:rPr>
        <w:t>o po</w:t>
      </w:r>
      <w:r>
        <w:rPr>
          <w:rFonts w:asciiTheme="minorHAnsi" w:eastAsia="Calibri" w:hAnsiTheme="minorHAnsi"/>
          <w:sz w:val="16"/>
          <w:szCs w:val="16"/>
          <w:lang w:eastAsia="en-US"/>
        </w:rPr>
        <w:t>užití čl. 106 odst. 2 Smlouvy o </w:t>
      </w:r>
      <w:r w:rsidRPr="00C54C43">
        <w:rPr>
          <w:rFonts w:asciiTheme="minorHAnsi" w:eastAsia="Calibri" w:hAnsiTheme="minorHAnsi"/>
          <w:sz w:val="16"/>
          <w:szCs w:val="16"/>
          <w:lang w:eastAsia="en-US"/>
        </w:rPr>
        <w:t>fungování Evropské unie na státní podporu ve  formě vyrovnávací platby za závazek veřejné služby udělené určitým podnikům pověřeným poskytování</w:t>
      </w:r>
      <w:r>
        <w:rPr>
          <w:rFonts w:asciiTheme="minorHAnsi" w:eastAsia="Calibri" w:hAnsiTheme="minorHAnsi"/>
          <w:sz w:val="16"/>
          <w:szCs w:val="16"/>
          <w:lang w:eastAsia="en-US"/>
        </w:rPr>
        <w:t>m</w:t>
      </w:r>
      <w:r w:rsidRPr="00C54C43">
        <w:rPr>
          <w:rFonts w:asciiTheme="minorHAnsi" w:eastAsia="Calibri" w:hAnsiTheme="minorHAnsi"/>
          <w:sz w:val="16"/>
          <w:szCs w:val="16"/>
          <w:lang w:eastAsia="en-US"/>
        </w:rPr>
        <w:t xml:space="preserve"> služeb obecného h</w:t>
      </w:r>
      <w:r>
        <w:rPr>
          <w:rFonts w:asciiTheme="minorHAnsi" w:eastAsia="Calibri" w:hAnsiTheme="minorHAnsi"/>
          <w:sz w:val="16"/>
          <w:szCs w:val="16"/>
          <w:lang w:eastAsia="en-US"/>
        </w:rPr>
        <w:t>ospodářského zájmu (2012/21/EU), (dále jen „rozhodnutí EK) se rozumí</w:t>
      </w:r>
      <w:r w:rsidRPr="00C54C43">
        <w:rPr>
          <w:rFonts w:asciiTheme="minorHAnsi" w:eastAsia="Calibri" w:hAnsiTheme="minorHAnsi"/>
          <w:sz w:val="16"/>
          <w:szCs w:val="16"/>
          <w:lang w:eastAsia="en-US"/>
        </w:rPr>
        <w:t xml:space="preserve"> obsah a rozsah služby.</w:t>
      </w:r>
    </w:p>
  </w:footnote>
  <w:footnote w:id="2">
    <w:p w:rsidR="00004644" w:rsidRDefault="0000464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359CD">
        <w:rPr>
          <w:rFonts w:ascii="Calibri" w:hAnsi="Calibri"/>
        </w:rPr>
        <w:t>Např. textem „</w:t>
      </w:r>
      <w:r>
        <w:rPr>
          <w:rFonts w:ascii="Calibri" w:hAnsi="Calibri"/>
        </w:rPr>
        <w:t>Zadavatel touto S</w:t>
      </w:r>
      <w:r w:rsidRPr="004359CD">
        <w:rPr>
          <w:rFonts w:ascii="Calibri" w:hAnsi="Calibri"/>
        </w:rPr>
        <w:t xml:space="preserve">mlouvou přistupuje k Pověření </w:t>
      </w:r>
      <w:r>
        <w:rPr>
          <w:rFonts w:ascii="Calibri" w:hAnsi="Calibri"/>
        </w:rPr>
        <w:t xml:space="preserve">Ústeckého kraje č. XXX </w:t>
      </w:r>
      <w:r w:rsidRPr="004359CD">
        <w:rPr>
          <w:rFonts w:ascii="Calibri" w:hAnsi="Calibri"/>
        </w:rPr>
        <w:t>k zajištění dostupnosti poskytování sociální</w:t>
      </w:r>
      <w:r w:rsidR="00A23189">
        <w:rPr>
          <w:rFonts w:ascii="Calibri" w:hAnsi="Calibri"/>
        </w:rPr>
        <w:t>ch</w:t>
      </w:r>
      <w:r w:rsidRPr="004359CD">
        <w:rPr>
          <w:rFonts w:ascii="Calibri" w:hAnsi="Calibri"/>
        </w:rPr>
        <w:t xml:space="preserve"> služ</w:t>
      </w:r>
      <w:r w:rsidR="00A23189">
        <w:rPr>
          <w:rFonts w:ascii="Calibri" w:hAnsi="Calibri"/>
        </w:rPr>
        <w:t>e</w:t>
      </w:r>
      <w:r w:rsidRPr="004359CD">
        <w:rPr>
          <w:rFonts w:ascii="Calibri" w:hAnsi="Calibri"/>
        </w:rPr>
        <w:t>b zařazen</w:t>
      </w:r>
      <w:r w:rsidR="00A23189">
        <w:rPr>
          <w:rFonts w:ascii="Calibri" w:hAnsi="Calibri"/>
        </w:rPr>
        <w:t>ých</w:t>
      </w:r>
      <w:r>
        <w:rPr>
          <w:rFonts w:ascii="Calibri" w:hAnsi="Calibri"/>
        </w:rPr>
        <w:t xml:space="preserve"> </w:t>
      </w:r>
      <w:r w:rsidRPr="004359CD">
        <w:rPr>
          <w:rFonts w:ascii="Calibri" w:hAnsi="Calibri"/>
        </w:rPr>
        <w:t xml:space="preserve">do </w:t>
      </w:r>
      <w:r>
        <w:rPr>
          <w:rFonts w:ascii="Calibri" w:hAnsi="Calibri"/>
        </w:rPr>
        <w:t>Základní sítě sociálních služeb Ústeckého kraje na období 2016–2018</w:t>
      </w:r>
      <w:r w:rsidRPr="004359CD">
        <w:rPr>
          <w:rFonts w:ascii="Calibri" w:hAnsi="Calibri"/>
        </w:rPr>
        <w:t xml:space="preserve">, vydané poskytovateli </w:t>
      </w:r>
      <w:r>
        <w:rPr>
          <w:rFonts w:ascii="Calibri" w:hAnsi="Calibri"/>
        </w:rPr>
        <w:t xml:space="preserve">Ústeckým krajem dne ………., </w:t>
      </w:r>
      <w:r w:rsidRPr="004359CD">
        <w:rPr>
          <w:rFonts w:ascii="Calibri" w:hAnsi="Calibri"/>
        </w:rPr>
        <w:t xml:space="preserve">s tím, že finanční podpora </w:t>
      </w:r>
      <w:r w:rsidRPr="004359CD">
        <w:rPr>
          <w:rFonts w:ascii="Calibri" w:hAnsi="Calibri"/>
          <w:i/>
        </w:rPr>
        <w:t xml:space="preserve">(dotace, cena veřejné zakázky atd.) </w:t>
      </w:r>
      <w:r>
        <w:rPr>
          <w:rFonts w:ascii="Calibri" w:hAnsi="Calibri"/>
        </w:rPr>
        <w:t>na základě této S</w:t>
      </w:r>
      <w:r w:rsidRPr="004359CD">
        <w:rPr>
          <w:rFonts w:ascii="Calibri" w:hAnsi="Calibri"/>
        </w:rPr>
        <w:t>mlouvy tvoří nedílnou součást jednotné vyrovnávací platby hrazené poskytovateli v souladu s Rozhodnutí</w:t>
      </w:r>
      <w:r>
        <w:rPr>
          <w:rFonts w:ascii="Calibri" w:hAnsi="Calibri"/>
        </w:rPr>
        <w:t>m</w:t>
      </w:r>
      <w:r w:rsidRPr="004359CD">
        <w:rPr>
          <w:rFonts w:ascii="Calibri" w:hAnsi="Calibri"/>
        </w:rPr>
        <w:t xml:space="preserve"> Komise o použití čl. 106 odst. </w:t>
      </w:r>
      <w:r>
        <w:rPr>
          <w:rFonts w:ascii="Calibri" w:hAnsi="Calibri"/>
        </w:rPr>
        <w:t>2</w:t>
      </w:r>
      <w:r w:rsidRPr="004359CD">
        <w:rPr>
          <w:rFonts w:ascii="Calibri" w:hAnsi="Calibri"/>
        </w:rPr>
        <w:t xml:space="preserve"> Smlouvy o fungování Evropské unie na státní podporu ve formě vyrovnávací platby za závazek veřejné služby udělené určitým podnikům pověřeným poskytováním služeb obecného hospodářského zájmu (2012/21/EU)“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644" w:rsidRDefault="00004644">
    <w:pPr>
      <w:pStyle w:val="Zhlav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Příloha č. 2</w:t>
    </w:r>
  </w:p>
  <w:p w:rsidR="00004644" w:rsidRDefault="0000464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644" w:rsidRPr="0010113D" w:rsidRDefault="00004644" w:rsidP="00D4477E">
    <w:pPr>
      <w:pStyle w:val="Zhlav"/>
      <w:jc w:val="right"/>
      <w:rPr>
        <w:sz w:val="22"/>
        <w:szCs w:val="22"/>
      </w:rPr>
    </w:pPr>
    <w:r w:rsidRPr="0010113D">
      <w:rPr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-58420</wp:posOffset>
          </wp:positionV>
          <wp:extent cx="7553325" cy="10683875"/>
          <wp:effectExtent l="0" t="0" r="0" b="0"/>
          <wp:wrapNone/>
          <wp:docPr id="1" name="Obrázek 1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zadi-5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B313D" w:rsidRPr="0010113D">
      <w:rPr>
        <w:sz w:val="22"/>
        <w:szCs w:val="22"/>
      </w:rPr>
      <w:t>Příloha č. 1 Vyhlášení</w:t>
    </w:r>
  </w:p>
  <w:p w:rsidR="00004644" w:rsidRDefault="00004644" w:rsidP="00D01D94">
    <w:pPr>
      <w:pStyle w:val="Zhlav"/>
      <w:ind w:firstLine="708"/>
    </w:pPr>
  </w:p>
  <w:p w:rsidR="00004644" w:rsidRDefault="00004644" w:rsidP="00D01D94">
    <w:pPr>
      <w:pStyle w:val="Zhlav"/>
      <w:ind w:firstLine="708"/>
      <w:jc w:val="center"/>
    </w:pPr>
  </w:p>
  <w:p w:rsidR="00004644" w:rsidRDefault="00004644">
    <w:pPr>
      <w:pStyle w:val="Zhlav"/>
    </w:pPr>
  </w:p>
  <w:p w:rsidR="00004644" w:rsidRDefault="00004644">
    <w:pPr>
      <w:pStyle w:val="Zhlav"/>
    </w:pPr>
  </w:p>
  <w:p w:rsidR="00004644" w:rsidRDefault="00004644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94" w:rsidRDefault="00D01D94" w:rsidP="00D4477E">
    <w:pPr>
      <w:pStyle w:val="Zhlav"/>
      <w:jc w:val="right"/>
    </w:pPr>
  </w:p>
  <w:p w:rsidR="00D01D94" w:rsidRDefault="00D01D94" w:rsidP="00D01D94">
    <w:pPr>
      <w:pStyle w:val="Zhlav"/>
      <w:ind w:firstLine="708"/>
    </w:pPr>
  </w:p>
  <w:p w:rsidR="00D01D94" w:rsidRDefault="00D01D94" w:rsidP="00D01D94">
    <w:pPr>
      <w:pStyle w:val="Zhlav"/>
      <w:ind w:firstLine="708"/>
      <w:jc w:val="center"/>
    </w:pPr>
  </w:p>
  <w:p w:rsidR="00D01D94" w:rsidRDefault="00D01D94" w:rsidP="00D01D94">
    <w:pPr>
      <w:pStyle w:val="Zhlav"/>
      <w:tabs>
        <w:tab w:val="clear" w:pos="4536"/>
        <w:tab w:val="clear" w:pos="9072"/>
        <w:tab w:val="left" w:pos="1770"/>
      </w:tabs>
    </w:pPr>
    <w:r>
      <w:tab/>
    </w:r>
  </w:p>
  <w:p w:rsidR="00D01D94" w:rsidRDefault="00D01D94">
    <w:pPr>
      <w:pStyle w:val="Zhlav"/>
    </w:pPr>
  </w:p>
  <w:p w:rsidR="00D01D94" w:rsidRDefault="00D01D9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24FCAE"/>
    <w:lvl w:ilvl="0">
      <w:start w:val="1"/>
      <w:numFmt w:val="decimal"/>
      <w:pStyle w:val="slovanseznam"/>
      <w:lvlText w:val="%1."/>
      <w:lvlJc w:val="left"/>
      <w:pPr>
        <w:tabs>
          <w:tab w:val="num" w:pos="142"/>
        </w:tabs>
        <w:ind w:left="142" w:hanging="360"/>
      </w:pPr>
    </w:lvl>
  </w:abstractNum>
  <w:abstractNum w:abstractNumId="1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Times New Roman" w:hint="default"/>
      </w:rPr>
    </w:lvl>
  </w:abstractNum>
  <w:abstractNum w:abstractNumId="2">
    <w:nsid w:val="13763D55"/>
    <w:multiLevelType w:val="hybridMultilevel"/>
    <w:tmpl w:val="78D86B86"/>
    <w:lvl w:ilvl="0" w:tplc="1C70655E">
      <w:start w:val="231"/>
      <w:numFmt w:val="decimal"/>
      <w:pStyle w:val="psmena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AF02153"/>
    <w:multiLevelType w:val="hybridMultilevel"/>
    <w:tmpl w:val="48BA9A02"/>
    <w:lvl w:ilvl="0" w:tplc="4EEE8AAE">
      <w:start w:val="1"/>
      <w:numFmt w:val="decimal"/>
      <w:pStyle w:val="odstavec1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D1E4CAD"/>
    <w:multiLevelType w:val="hybridMultilevel"/>
    <w:tmpl w:val="BF84A6D6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D7E119F"/>
    <w:multiLevelType w:val="hybridMultilevel"/>
    <w:tmpl w:val="A52406CE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6B0E42"/>
    <w:multiLevelType w:val="multilevel"/>
    <w:tmpl w:val="DD0A83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21EA447D"/>
    <w:multiLevelType w:val="multilevel"/>
    <w:tmpl w:val="5E8212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60" w:hanging="1440"/>
      </w:pPr>
      <w:rPr>
        <w:rFonts w:hint="default"/>
      </w:rPr>
    </w:lvl>
  </w:abstractNum>
  <w:abstractNum w:abstractNumId="8">
    <w:nsid w:val="2A442823"/>
    <w:multiLevelType w:val="hybridMultilevel"/>
    <w:tmpl w:val="2D50C940"/>
    <w:lvl w:ilvl="0" w:tplc="734A5422">
      <w:start w:val="7"/>
      <w:numFmt w:val="bullet"/>
      <w:lvlText w:val="-"/>
      <w:lvlJc w:val="left"/>
      <w:pPr>
        <w:ind w:left="1211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F575887"/>
    <w:multiLevelType w:val="multilevel"/>
    <w:tmpl w:val="DD0A83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>
    <w:nsid w:val="35DD225D"/>
    <w:multiLevelType w:val="multilevel"/>
    <w:tmpl w:val="23C837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60" w:hanging="1440"/>
      </w:pPr>
      <w:rPr>
        <w:rFonts w:hint="default"/>
      </w:rPr>
    </w:lvl>
  </w:abstractNum>
  <w:abstractNum w:abstractNumId="11">
    <w:nsid w:val="3AE808D1"/>
    <w:multiLevelType w:val="hybridMultilevel"/>
    <w:tmpl w:val="D2C0ABC8"/>
    <w:lvl w:ilvl="0" w:tplc="C1660B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DB014E"/>
    <w:multiLevelType w:val="multilevel"/>
    <w:tmpl w:val="0DD4EFF0"/>
    <w:lvl w:ilvl="0">
      <w:start w:val="12"/>
      <w:numFmt w:val="decimal"/>
      <w:pStyle w:val="nadpisodstavce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1F2DA8"/>
    <w:multiLevelType w:val="multilevel"/>
    <w:tmpl w:val="7B8287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15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B13E05"/>
    <w:multiLevelType w:val="hybridMultilevel"/>
    <w:tmpl w:val="04C08DB6"/>
    <w:lvl w:ilvl="0" w:tplc="12F466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D62364"/>
    <w:multiLevelType w:val="hybridMultilevel"/>
    <w:tmpl w:val="BBCADCAC"/>
    <w:lvl w:ilvl="0" w:tplc="12F466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4A5D7D"/>
    <w:multiLevelType w:val="hybridMultilevel"/>
    <w:tmpl w:val="D398259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>
    <w:nsid w:val="5F5C0452"/>
    <w:multiLevelType w:val="multilevel"/>
    <w:tmpl w:val="DD0A83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>
    <w:nsid w:val="756A2B35"/>
    <w:multiLevelType w:val="hybridMultilevel"/>
    <w:tmpl w:val="3A24C834"/>
    <w:lvl w:ilvl="0" w:tplc="759E9226">
      <w:start w:val="1"/>
      <w:numFmt w:val="bullet"/>
      <w:pStyle w:val="body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4022ED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ACF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5ED8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168B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A888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B07F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8A0F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125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9A67AD"/>
    <w:multiLevelType w:val="multilevel"/>
    <w:tmpl w:val="5EBA8CA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56" w:hanging="1440"/>
      </w:pPr>
      <w:rPr>
        <w:rFonts w:hint="default"/>
      </w:rPr>
    </w:lvl>
  </w:abstractNum>
  <w:abstractNum w:abstractNumId="23">
    <w:nsid w:val="785F367D"/>
    <w:multiLevelType w:val="multilevel"/>
    <w:tmpl w:val="B9D48F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>
    <w:nsid w:val="7C2B48B8"/>
    <w:multiLevelType w:val="multilevel"/>
    <w:tmpl w:val="3C481F04"/>
    <w:lvl w:ilvl="0">
      <w:start w:val="1"/>
      <w:numFmt w:val="decimal"/>
      <w:pStyle w:val="nadpisx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E097C9D"/>
    <w:multiLevelType w:val="hybridMultilevel"/>
    <w:tmpl w:val="C036644C"/>
    <w:lvl w:ilvl="0" w:tplc="6944C46C">
      <w:start w:val="1"/>
      <w:numFmt w:val="lowerLetter"/>
      <w:pStyle w:val="odstavec2"/>
      <w:lvlText w:val="%1)"/>
      <w:lvlJc w:val="left"/>
      <w:pPr>
        <w:ind w:left="1080" w:hanging="360"/>
      </w:pPr>
    </w:lvl>
    <w:lvl w:ilvl="1" w:tplc="F4CAA0EE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4E3A619A" w:tentative="1">
      <w:start w:val="1"/>
      <w:numFmt w:val="lowerRoman"/>
      <w:lvlText w:val="%3."/>
      <w:lvlJc w:val="right"/>
      <w:pPr>
        <w:ind w:left="2520" w:hanging="180"/>
      </w:pPr>
    </w:lvl>
    <w:lvl w:ilvl="3" w:tplc="E118F6E8" w:tentative="1">
      <w:start w:val="1"/>
      <w:numFmt w:val="decimal"/>
      <w:lvlText w:val="%4."/>
      <w:lvlJc w:val="left"/>
      <w:pPr>
        <w:ind w:left="3240" w:hanging="360"/>
      </w:pPr>
    </w:lvl>
    <w:lvl w:ilvl="4" w:tplc="D5909AF4" w:tentative="1">
      <w:start w:val="1"/>
      <w:numFmt w:val="lowerLetter"/>
      <w:lvlText w:val="%5."/>
      <w:lvlJc w:val="left"/>
      <w:pPr>
        <w:ind w:left="3960" w:hanging="360"/>
      </w:pPr>
    </w:lvl>
    <w:lvl w:ilvl="5" w:tplc="2A5C6994" w:tentative="1">
      <w:start w:val="1"/>
      <w:numFmt w:val="lowerRoman"/>
      <w:lvlText w:val="%6."/>
      <w:lvlJc w:val="right"/>
      <w:pPr>
        <w:ind w:left="4680" w:hanging="180"/>
      </w:pPr>
    </w:lvl>
    <w:lvl w:ilvl="6" w:tplc="B3F8BAD4" w:tentative="1">
      <w:start w:val="1"/>
      <w:numFmt w:val="decimal"/>
      <w:lvlText w:val="%7."/>
      <w:lvlJc w:val="left"/>
      <w:pPr>
        <w:ind w:left="5400" w:hanging="360"/>
      </w:pPr>
    </w:lvl>
    <w:lvl w:ilvl="7" w:tplc="E6829B28" w:tentative="1">
      <w:start w:val="1"/>
      <w:numFmt w:val="lowerLetter"/>
      <w:lvlText w:val="%8."/>
      <w:lvlJc w:val="left"/>
      <w:pPr>
        <w:ind w:left="6120" w:hanging="360"/>
      </w:pPr>
    </w:lvl>
    <w:lvl w:ilvl="8" w:tplc="E05A76CE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9"/>
  </w:num>
  <w:num w:numId="3">
    <w:abstractNumId w:val="2"/>
  </w:num>
  <w:num w:numId="4">
    <w:abstractNumId w:val="24"/>
  </w:num>
  <w:num w:numId="5">
    <w:abstractNumId w:val="21"/>
  </w:num>
  <w:num w:numId="6">
    <w:abstractNumId w:val="12"/>
  </w:num>
  <w:num w:numId="7">
    <w:abstractNumId w:val="0"/>
  </w:num>
  <w:num w:numId="8">
    <w:abstractNumId w:val="25"/>
  </w:num>
  <w:num w:numId="9">
    <w:abstractNumId w:val="3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4"/>
  </w:num>
  <w:num w:numId="13">
    <w:abstractNumId w:val="17"/>
  </w:num>
  <w:num w:numId="14">
    <w:abstractNumId w:val="16"/>
  </w:num>
  <w:num w:numId="15">
    <w:abstractNumId w:val="18"/>
  </w:num>
  <w:num w:numId="16">
    <w:abstractNumId w:val="5"/>
  </w:num>
  <w:num w:numId="17">
    <w:abstractNumId w:val="8"/>
  </w:num>
  <w:num w:numId="18">
    <w:abstractNumId w:val="22"/>
  </w:num>
  <w:num w:numId="19">
    <w:abstractNumId w:val="14"/>
  </w:num>
  <w:num w:numId="20">
    <w:abstractNumId w:val="10"/>
  </w:num>
  <w:num w:numId="21">
    <w:abstractNumId w:val="7"/>
  </w:num>
  <w:num w:numId="22">
    <w:abstractNumId w:val="6"/>
  </w:num>
  <w:num w:numId="23">
    <w:abstractNumId w:val="20"/>
  </w:num>
  <w:num w:numId="24">
    <w:abstractNumId w:val="9"/>
  </w:num>
  <w:num w:numId="25">
    <w:abstractNumId w:val="15"/>
  </w:num>
  <w:num w:numId="26">
    <w:abstractNumId w:val="11"/>
  </w:num>
  <w:numIdMacAtCleanup w:val="1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lasáková Ivana">
    <w15:presenceInfo w15:providerId="AD" w15:userId="S-1-5-21-776561741-1177238915-725345543-799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C85FDB"/>
    <w:rsid w:val="00003063"/>
    <w:rsid w:val="00003D77"/>
    <w:rsid w:val="00004644"/>
    <w:rsid w:val="00011184"/>
    <w:rsid w:val="00013949"/>
    <w:rsid w:val="00013AD6"/>
    <w:rsid w:val="000143E0"/>
    <w:rsid w:val="000202A8"/>
    <w:rsid w:val="00021E99"/>
    <w:rsid w:val="00022EEF"/>
    <w:rsid w:val="00023E41"/>
    <w:rsid w:val="00025589"/>
    <w:rsid w:val="00027E9E"/>
    <w:rsid w:val="00033348"/>
    <w:rsid w:val="00034415"/>
    <w:rsid w:val="0003464B"/>
    <w:rsid w:val="000374FE"/>
    <w:rsid w:val="000379AE"/>
    <w:rsid w:val="00040B27"/>
    <w:rsid w:val="000419E4"/>
    <w:rsid w:val="00046493"/>
    <w:rsid w:val="00047093"/>
    <w:rsid w:val="00052FDC"/>
    <w:rsid w:val="0005628B"/>
    <w:rsid w:val="0005628C"/>
    <w:rsid w:val="000607F6"/>
    <w:rsid w:val="00062FED"/>
    <w:rsid w:val="00063F71"/>
    <w:rsid w:val="000741FD"/>
    <w:rsid w:val="00074B3A"/>
    <w:rsid w:val="00077E3E"/>
    <w:rsid w:val="0008178C"/>
    <w:rsid w:val="000847A4"/>
    <w:rsid w:val="00085A1E"/>
    <w:rsid w:val="0008679F"/>
    <w:rsid w:val="00087CE0"/>
    <w:rsid w:val="00090B16"/>
    <w:rsid w:val="00092C78"/>
    <w:rsid w:val="00094FC6"/>
    <w:rsid w:val="00095407"/>
    <w:rsid w:val="00097D9D"/>
    <w:rsid w:val="000A1629"/>
    <w:rsid w:val="000A2A3A"/>
    <w:rsid w:val="000A3DD4"/>
    <w:rsid w:val="000A4AFD"/>
    <w:rsid w:val="000A6930"/>
    <w:rsid w:val="000A7C7B"/>
    <w:rsid w:val="000B08EA"/>
    <w:rsid w:val="000B23DC"/>
    <w:rsid w:val="000B2614"/>
    <w:rsid w:val="000B37B9"/>
    <w:rsid w:val="000B4BD2"/>
    <w:rsid w:val="000B5C5B"/>
    <w:rsid w:val="000B714E"/>
    <w:rsid w:val="000B74BA"/>
    <w:rsid w:val="000B7E87"/>
    <w:rsid w:val="000C0620"/>
    <w:rsid w:val="000C1E34"/>
    <w:rsid w:val="000C2C0F"/>
    <w:rsid w:val="000C2C37"/>
    <w:rsid w:val="000C4601"/>
    <w:rsid w:val="000C4F79"/>
    <w:rsid w:val="000C6EE9"/>
    <w:rsid w:val="000C7513"/>
    <w:rsid w:val="000C7CD7"/>
    <w:rsid w:val="000D1C60"/>
    <w:rsid w:val="000D3747"/>
    <w:rsid w:val="000D4ACA"/>
    <w:rsid w:val="000D5C74"/>
    <w:rsid w:val="000E3FA0"/>
    <w:rsid w:val="000E5FAB"/>
    <w:rsid w:val="000F3BAA"/>
    <w:rsid w:val="000F496F"/>
    <w:rsid w:val="000F54ED"/>
    <w:rsid w:val="0010113D"/>
    <w:rsid w:val="00101172"/>
    <w:rsid w:val="0010187B"/>
    <w:rsid w:val="0010479E"/>
    <w:rsid w:val="001053C6"/>
    <w:rsid w:val="0010705B"/>
    <w:rsid w:val="001070A6"/>
    <w:rsid w:val="00110295"/>
    <w:rsid w:val="001134A1"/>
    <w:rsid w:val="00113663"/>
    <w:rsid w:val="001164F6"/>
    <w:rsid w:val="0012218B"/>
    <w:rsid w:val="00126FC3"/>
    <w:rsid w:val="00127975"/>
    <w:rsid w:val="001325DB"/>
    <w:rsid w:val="00133C6A"/>
    <w:rsid w:val="0014305A"/>
    <w:rsid w:val="001445CE"/>
    <w:rsid w:val="0014464D"/>
    <w:rsid w:val="00145279"/>
    <w:rsid w:val="00153392"/>
    <w:rsid w:val="00163402"/>
    <w:rsid w:val="00163E94"/>
    <w:rsid w:val="00167E8F"/>
    <w:rsid w:val="001700FF"/>
    <w:rsid w:val="00171905"/>
    <w:rsid w:val="00180E5A"/>
    <w:rsid w:val="001811F4"/>
    <w:rsid w:val="001833A4"/>
    <w:rsid w:val="00190853"/>
    <w:rsid w:val="00190B10"/>
    <w:rsid w:val="00191DC2"/>
    <w:rsid w:val="00193AEF"/>
    <w:rsid w:val="001951EF"/>
    <w:rsid w:val="001A0AF8"/>
    <w:rsid w:val="001A582E"/>
    <w:rsid w:val="001A70EA"/>
    <w:rsid w:val="001B2511"/>
    <w:rsid w:val="001B526D"/>
    <w:rsid w:val="001C09CB"/>
    <w:rsid w:val="001C43B4"/>
    <w:rsid w:val="001C50F8"/>
    <w:rsid w:val="001C77E6"/>
    <w:rsid w:val="001D2ACB"/>
    <w:rsid w:val="001D3890"/>
    <w:rsid w:val="001E0E9C"/>
    <w:rsid w:val="001E608C"/>
    <w:rsid w:val="001E685B"/>
    <w:rsid w:val="001F5F4A"/>
    <w:rsid w:val="001F66E8"/>
    <w:rsid w:val="00200695"/>
    <w:rsid w:val="002007C1"/>
    <w:rsid w:val="00200DC1"/>
    <w:rsid w:val="00202821"/>
    <w:rsid w:val="00204935"/>
    <w:rsid w:val="00204E6C"/>
    <w:rsid w:val="00205528"/>
    <w:rsid w:val="00206AD0"/>
    <w:rsid w:val="0021110D"/>
    <w:rsid w:val="002112B6"/>
    <w:rsid w:val="00212D47"/>
    <w:rsid w:val="0021356A"/>
    <w:rsid w:val="00214000"/>
    <w:rsid w:val="002147BF"/>
    <w:rsid w:val="00215C0A"/>
    <w:rsid w:val="002177A0"/>
    <w:rsid w:val="00222EAE"/>
    <w:rsid w:val="00230D0A"/>
    <w:rsid w:val="002314D0"/>
    <w:rsid w:val="00233795"/>
    <w:rsid w:val="00235A8C"/>
    <w:rsid w:val="00236767"/>
    <w:rsid w:val="00242DB7"/>
    <w:rsid w:val="00244018"/>
    <w:rsid w:val="00245AB9"/>
    <w:rsid w:val="00253115"/>
    <w:rsid w:val="00254002"/>
    <w:rsid w:val="00254912"/>
    <w:rsid w:val="00256961"/>
    <w:rsid w:val="002571CD"/>
    <w:rsid w:val="002572B9"/>
    <w:rsid w:val="00257D20"/>
    <w:rsid w:val="00267996"/>
    <w:rsid w:val="002679DB"/>
    <w:rsid w:val="00267DA5"/>
    <w:rsid w:val="00272295"/>
    <w:rsid w:val="002732B5"/>
    <w:rsid w:val="002738AC"/>
    <w:rsid w:val="00274523"/>
    <w:rsid w:val="00274834"/>
    <w:rsid w:val="002749F6"/>
    <w:rsid w:val="00275F31"/>
    <w:rsid w:val="00276E74"/>
    <w:rsid w:val="002827B5"/>
    <w:rsid w:val="00282B90"/>
    <w:rsid w:val="002834EA"/>
    <w:rsid w:val="002835BA"/>
    <w:rsid w:val="0028661C"/>
    <w:rsid w:val="0028724D"/>
    <w:rsid w:val="0029015C"/>
    <w:rsid w:val="00290AA6"/>
    <w:rsid w:val="002930A1"/>
    <w:rsid w:val="00297A2C"/>
    <w:rsid w:val="002A0D26"/>
    <w:rsid w:val="002A1610"/>
    <w:rsid w:val="002A3527"/>
    <w:rsid w:val="002A42F1"/>
    <w:rsid w:val="002A6CFE"/>
    <w:rsid w:val="002A786B"/>
    <w:rsid w:val="002B010E"/>
    <w:rsid w:val="002B2459"/>
    <w:rsid w:val="002B2FD2"/>
    <w:rsid w:val="002B3AF4"/>
    <w:rsid w:val="002B5ACE"/>
    <w:rsid w:val="002C140E"/>
    <w:rsid w:val="002C1FA1"/>
    <w:rsid w:val="002C6D01"/>
    <w:rsid w:val="002D021B"/>
    <w:rsid w:val="002D03AC"/>
    <w:rsid w:val="002D77B0"/>
    <w:rsid w:val="002E2D81"/>
    <w:rsid w:val="002E3649"/>
    <w:rsid w:val="002E4377"/>
    <w:rsid w:val="002F02BF"/>
    <w:rsid w:val="002F2E39"/>
    <w:rsid w:val="002F3439"/>
    <w:rsid w:val="002F5120"/>
    <w:rsid w:val="002F5DC5"/>
    <w:rsid w:val="002F741F"/>
    <w:rsid w:val="00300E35"/>
    <w:rsid w:val="003042CA"/>
    <w:rsid w:val="00306796"/>
    <w:rsid w:val="003150E3"/>
    <w:rsid w:val="00315AF8"/>
    <w:rsid w:val="00316D59"/>
    <w:rsid w:val="003205FF"/>
    <w:rsid w:val="00322A5B"/>
    <w:rsid w:val="0033624B"/>
    <w:rsid w:val="00340CA4"/>
    <w:rsid w:val="00346CCD"/>
    <w:rsid w:val="0034735C"/>
    <w:rsid w:val="003518FF"/>
    <w:rsid w:val="00351B4F"/>
    <w:rsid w:val="00353F01"/>
    <w:rsid w:val="00357AC2"/>
    <w:rsid w:val="00371CF6"/>
    <w:rsid w:val="0037343B"/>
    <w:rsid w:val="0037713E"/>
    <w:rsid w:val="00380D33"/>
    <w:rsid w:val="00380FB3"/>
    <w:rsid w:val="003829AF"/>
    <w:rsid w:val="00390B28"/>
    <w:rsid w:val="00390EE8"/>
    <w:rsid w:val="00393165"/>
    <w:rsid w:val="00394A9D"/>
    <w:rsid w:val="00394EDD"/>
    <w:rsid w:val="003961CA"/>
    <w:rsid w:val="003A0320"/>
    <w:rsid w:val="003A06F1"/>
    <w:rsid w:val="003A2857"/>
    <w:rsid w:val="003A4734"/>
    <w:rsid w:val="003A6A20"/>
    <w:rsid w:val="003B0864"/>
    <w:rsid w:val="003B293D"/>
    <w:rsid w:val="003B2D84"/>
    <w:rsid w:val="003B2DA9"/>
    <w:rsid w:val="003B46FB"/>
    <w:rsid w:val="003C0574"/>
    <w:rsid w:val="003C6314"/>
    <w:rsid w:val="003C6EEC"/>
    <w:rsid w:val="003D39CD"/>
    <w:rsid w:val="003D5F57"/>
    <w:rsid w:val="003D62B8"/>
    <w:rsid w:val="003D64C6"/>
    <w:rsid w:val="003D6552"/>
    <w:rsid w:val="003D6960"/>
    <w:rsid w:val="003E03ED"/>
    <w:rsid w:val="003E23B1"/>
    <w:rsid w:val="003E4088"/>
    <w:rsid w:val="003E49A8"/>
    <w:rsid w:val="003E5127"/>
    <w:rsid w:val="003E7187"/>
    <w:rsid w:val="003F0074"/>
    <w:rsid w:val="003F136C"/>
    <w:rsid w:val="003F2B5E"/>
    <w:rsid w:val="003F2FA6"/>
    <w:rsid w:val="003F549C"/>
    <w:rsid w:val="003F6447"/>
    <w:rsid w:val="003F6A90"/>
    <w:rsid w:val="0040042C"/>
    <w:rsid w:val="00400430"/>
    <w:rsid w:val="0040100D"/>
    <w:rsid w:val="0040163D"/>
    <w:rsid w:val="00405691"/>
    <w:rsid w:val="004102DD"/>
    <w:rsid w:val="0041091D"/>
    <w:rsid w:val="00412133"/>
    <w:rsid w:val="00412387"/>
    <w:rsid w:val="00412D5F"/>
    <w:rsid w:val="0041513B"/>
    <w:rsid w:val="00416660"/>
    <w:rsid w:val="004200EB"/>
    <w:rsid w:val="004269B6"/>
    <w:rsid w:val="00433061"/>
    <w:rsid w:val="00436DBA"/>
    <w:rsid w:val="004404CF"/>
    <w:rsid w:val="00442580"/>
    <w:rsid w:val="00446BEC"/>
    <w:rsid w:val="004475C5"/>
    <w:rsid w:val="0045188E"/>
    <w:rsid w:val="00452AEE"/>
    <w:rsid w:val="00455187"/>
    <w:rsid w:val="004575CD"/>
    <w:rsid w:val="004607D5"/>
    <w:rsid w:val="0046537F"/>
    <w:rsid w:val="004678CE"/>
    <w:rsid w:val="004754E1"/>
    <w:rsid w:val="00477860"/>
    <w:rsid w:val="00477BBD"/>
    <w:rsid w:val="00480C62"/>
    <w:rsid w:val="004844AA"/>
    <w:rsid w:val="00486D1F"/>
    <w:rsid w:val="0049232A"/>
    <w:rsid w:val="00493444"/>
    <w:rsid w:val="00493F66"/>
    <w:rsid w:val="00495049"/>
    <w:rsid w:val="00497229"/>
    <w:rsid w:val="00497286"/>
    <w:rsid w:val="004A14DD"/>
    <w:rsid w:val="004A16EB"/>
    <w:rsid w:val="004A1F51"/>
    <w:rsid w:val="004A4ECE"/>
    <w:rsid w:val="004A6BDB"/>
    <w:rsid w:val="004A7DCA"/>
    <w:rsid w:val="004B0708"/>
    <w:rsid w:val="004B5342"/>
    <w:rsid w:val="004B5E13"/>
    <w:rsid w:val="004C079D"/>
    <w:rsid w:val="004C2293"/>
    <w:rsid w:val="004C443B"/>
    <w:rsid w:val="004C45C2"/>
    <w:rsid w:val="004C51AC"/>
    <w:rsid w:val="004C6043"/>
    <w:rsid w:val="004C6E5A"/>
    <w:rsid w:val="004D0AAE"/>
    <w:rsid w:val="004D4983"/>
    <w:rsid w:val="004D5BF9"/>
    <w:rsid w:val="004D5E86"/>
    <w:rsid w:val="004D69A7"/>
    <w:rsid w:val="004E2A27"/>
    <w:rsid w:val="004E5746"/>
    <w:rsid w:val="004F2BD6"/>
    <w:rsid w:val="004F3014"/>
    <w:rsid w:val="004F5020"/>
    <w:rsid w:val="00501BFD"/>
    <w:rsid w:val="00507DC5"/>
    <w:rsid w:val="00507F87"/>
    <w:rsid w:val="0051756C"/>
    <w:rsid w:val="00520AC7"/>
    <w:rsid w:val="00520B35"/>
    <w:rsid w:val="00521435"/>
    <w:rsid w:val="00522564"/>
    <w:rsid w:val="00523447"/>
    <w:rsid w:val="005267F2"/>
    <w:rsid w:val="00527D53"/>
    <w:rsid w:val="00527D9C"/>
    <w:rsid w:val="0053171C"/>
    <w:rsid w:val="005319E5"/>
    <w:rsid w:val="005322FC"/>
    <w:rsid w:val="00532BC9"/>
    <w:rsid w:val="0053480F"/>
    <w:rsid w:val="00537841"/>
    <w:rsid w:val="00541183"/>
    <w:rsid w:val="00541BC6"/>
    <w:rsid w:val="00541C15"/>
    <w:rsid w:val="00542323"/>
    <w:rsid w:val="00546ACD"/>
    <w:rsid w:val="0055070B"/>
    <w:rsid w:val="005513AB"/>
    <w:rsid w:val="0055677B"/>
    <w:rsid w:val="00557B47"/>
    <w:rsid w:val="005609EB"/>
    <w:rsid w:val="00560E2F"/>
    <w:rsid w:val="00562AF3"/>
    <w:rsid w:val="00562B5B"/>
    <w:rsid w:val="005702CC"/>
    <w:rsid w:val="005715BE"/>
    <w:rsid w:val="005770F8"/>
    <w:rsid w:val="0058139C"/>
    <w:rsid w:val="00583B86"/>
    <w:rsid w:val="00586A4D"/>
    <w:rsid w:val="005906F7"/>
    <w:rsid w:val="0059498B"/>
    <w:rsid w:val="0059532F"/>
    <w:rsid w:val="00595A2E"/>
    <w:rsid w:val="0059708F"/>
    <w:rsid w:val="005A2FB2"/>
    <w:rsid w:val="005A5659"/>
    <w:rsid w:val="005A73C0"/>
    <w:rsid w:val="005B06F8"/>
    <w:rsid w:val="005B2ECD"/>
    <w:rsid w:val="005B3B41"/>
    <w:rsid w:val="005B6D64"/>
    <w:rsid w:val="005B7C4D"/>
    <w:rsid w:val="005C47DB"/>
    <w:rsid w:val="005C65D4"/>
    <w:rsid w:val="005C7487"/>
    <w:rsid w:val="005D56F4"/>
    <w:rsid w:val="005D788A"/>
    <w:rsid w:val="005E0669"/>
    <w:rsid w:val="005E194E"/>
    <w:rsid w:val="005E2948"/>
    <w:rsid w:val="005E2ACC"/>
    <w:rsid w:val="005E33E6"/>
    <w:rsid w:val="005E60FD"/>
    <w:rsid w:val="005E7727"/>
    <w:rsid w:val="005E7A1B"/>
    <w:rsid w:val="005E7BD9"/>
    <w:rsid w:val="005F1B89"/>
    <w:rsid w:val="005F31B6"/>
    <w:rsid w:val="00600835"/>
    <w:rsid w:val="00602667"/>
    <w:rsid w:val="00603528"/>
    <w:rsid w:val="00604147"/>
    <w:rsid w:val="00605CBA"/>
    <w:rsid w:val="0061267B"/>
    <w:rsid w:val="00614E8D"/>
    <w:rsid w:val="0062149F"/>
    <w:rsid w:val="0062273B"/>
    <w:rsid w:val="00624927"/>
    <w:rsid w:val="006270FB"/>
    <w:rsid w:val="006274A2"/>
    <w:rsid w:val="006315C3"/>
    <w:rsid w:val="0063193C"/>
    <w:rsid w:val="0063204A"/>
    <w:rsid w:val="00641857"/>
    <w:rsid w:val="00645C8A"/>
    <w:rsid w:val="00650032"/>
    <w:rsid w:val="00654292"/>
    <w:rsid w:val="006577D8"/>
    <w:rsid w:val="00657D41"/>
    <w:rsid w:val="00657D99"/>
    <w:rsid w:val="0066161C"/>
    <w:rsid w:val="00662832"/>
    <w:rsid w:val="006655F6"/>
    <w:rsid w:val="00666253"/>
    <w:rsid w:val="0066767B"/>
    <w:rsid w:val="0066772C"/>
    <w:rsid w:val="00675C54"/>
    <w:rsid w:val="00677A30"/>
    <w:rsid w:val="00681B1B"/>
    <w:rsid w:val="00681EA7"/>
    <w:rsid w:val="006837E1"/>
    <w:rsid w:val="00687043"/>
    <w:rsid w:val="006902AA"/>
    <w:rsid w:val="00693C46"/>
    <w:rsid w:val="00693CA8"/>
    <w:rsid w:val="00695F0A"/>
    <w:rsid w:val="00695FB4"/>
    <w:rsid w:val="0069617C"/>
    <w:rsid w:val="006968A0"/>
    <w:rsid w:val="0069798F"/>
    <w:rsid w:val="006A1091"/>
    <w:rsid w:val="006A30DF"/>
    <w:rsid w:val="006A4365"/>
    <w:rsid w:val="006A45CF"/>
    <w:rsid w:val="006A51D2"/>
    <w:rsid w:val="006A5983"/>
    <w:rsid w:val="006A5CEC"/>
    <w:rsid w:val="006A5EBB"/>
    <w:rsid w:val="006B3484"/>
    <w:rsid w:val="006C08D7"/>
    <w:rsid w:val="006C2AAF"/>
    <w:rsid w:val="006C3192"/>
    <w:rsid w:val="006C3E00"/>
    <w:rsid w:val="006C3E10"/>
    <w:rsid w:val="006C5610"/>
    <w:rsid w:val="006C5EC2"/>
    <w:rsid w:val="006C6F64"/>
    <w:rsid w:val="006C6FE5"/>
    <w:rsid w:val="006C7691"/>
    <w:rsid w:val="006D07EC"/>
    <w:rsid w:val="006D2167"/>
    <w:rsid w:val="006D243D"/>
    <w:rsid w:val="006D30BB"/>
    <w:rsid w:val="006D351E"/>
    <w:rsid w:val="006D4A2E"/>
    <w:rsid w:val="006E5E63"/>
    <w:rsid w:val="006E6958"/>
    <w:rsid w:val="006E6C47"/>
    <w:rsid w:val="006F0563"/>
    <w:rsid w:val="006F0939"/>
    <w:rsid w:val="006F114C"/>
    <w:rsid w:val="006F1D9A"/>
    <w:rsid w:val="006F2EBB"/>
    <w:rsid w:val="0070087F"/>
    <w:rsid w:val="00701E08"/>
    <w:rsid w:val="00705D49"/>
    <w:rsid w:val="007072F9"/>
    <w:rsid w:val="00707C6E"/>
    <w:rsid w:val="007123EF"/>
    <w:rsid w:val="007156CA"/>
    <w:rsid w:val="00721564"/>
    <w:rsid w:val="007220F4"/>
    <w:rsid w:val="00726A7B"/>
    <w:rsid w:val="00733153"/>
    <w:rsid w:val="00733F83"/>
    <w:rsid w:val="007364C8"/>
    <w:rsid w:val="00736614"/>
    <w:rsid w:val="00740342"/>
    <w:rsid w:val="0074267F"/>
    <w:rsid w:val="0074447C"/>
    <w:rsid w:val="00746911"/>
    <w:rsid w:val="00747C67"/>
    <w:rsid w:val="00751C5C"/>
    <w:rsid w:val="00756E84"/>
    <w:rsid w:val="007576CA"/>
    <w:rsid w:val="00760CC9"/>
    <w:rsid w:val="0076551D"/>
    <w:rsid w:val="00766C74"/>
    <w:rsid w:val="00770E14"/>
    <w:rsid w:val="00774398"/>
    <w:rsid w:val="00775503"/>
    <w:rsid w:val="00776338"/>
    <w:rsid w:val="00776E51"/>
    <w:rsid w:val="00777ACA"/>
    <w:rsid w:val="00777FAD"/>
    <w:rsid w:val="00784C5B"/>
    <w:rsid w:val="007850C2"/>
    <w:rsid w:val="007854BD"/>
    <w:rsid w:val="00792838"/>
    <w:rsid w:val="0079680F"/>
    <w:rsid w:val="00796F17"/>
    <w:rsid w:val="007A4532"/>
    <w:rsid w:val="007B0D4F"/>
    <w:rsid w:val="007B0D91"/>
    <w:rsid w:val="007B133E"/>
    <w:rsid w:val="007B29C8"/>
    <w:rsid w:val="007B33BA"/>
    <w:rsid w:val="007B3D8D"/>
    <w:rsid w:val="007B5CC8"/>
    <w:rsid w:val="007B5E92"/>
    <w:rsid w:val="007B7009"/>
    <w:rsid w:val="007C000D"/>
    <w:rsid w:val="007C2736"/>
    <w:rsid w:val="007C3B9E"/>
    <w:rsid w:val="007C6831"/>
    <w:rsid w:val="007C7634"/>
    <w:rsid w:val="007D0061"/>
    <w:rsid w:val="007D1CE4"/>
    <w:rsid w:val="007D4535"/>
    <w:rsid w:val="007D4AAA"/>
    <w:rsid w:val="007D751A"/>
    <w:rsid w:val="007E123C"/>
    <w:rsid w:val="007E7D79"/>
    <w:rsid w:val="007F04AA"/>
    <w:rsid w:val="007F0F1A"/>
    <w:rsid w:val="007F1A93"/>
    <w:rsid w:val="007F7900"/>
    <w:rsid w:val="00807268"/>
    <w:rsid w:val="0081226A"/>
    <w:rsid w:val="00812CF7"/>
    <w:rsid w:val="00814D92"/>
    <w:rsid w:val="008202D7"/>
    <w:rsid w:val="00833FA6"/>
    <w:rsid w:val="00835D36"/>
    <w:rsid w:val="00836A5A"/>
    <w:rsid w:val="00840649"/>
    <w:rsid w:val="0084194B"/>
    <w:rsid w:val="008455B1"/>
    <w:rsid w:val="00845775"/>
    <w:rsid w:val="008470BC"/>
    <w:rsid w:val="00847FD8"/>
    <w:rsid w:val="00850412"/>
    <w:rsid w:val="00850774"/>
    <w:rsid w:val="00851282"/>
    <w:rsid w:val="008518DF"/>
    <w:rsid w:val="008531C4"/>
    <w:rsid w:val="008547A1"/>
    <w:rsid w:val="00855314"/>
    <w:rsid w:val="00863DC3"/>
    <w:rsid w:val="0087144B"/>
    <w:rsid w:val="00873827"/>
    <w:rsid w:val="00874804"/>
    <w:rsid w:val="00874934"/>
    <w:rsid w:val="00877A29"/>
    <w:rsid w:val="00881E72"/>
    <w:rsid w:val="0088224A"/>
    <w:rsid w:val="00885029"/>
    <w:rsid w:val="00886B4F"/>
    <w:rsid w:val="00887D44"/>
    <w:rsid w:val="00890A61"/>
    <w:rsid w:val="00890EC7"/>
    <w:rsid w:val="00895D9E"/>
    <w:rsid w:val="00896E96"/>
    <w:rsid w:val="008973B3"/>
    <w:rsid w:val="00897417"/>
    <w:rsid w:val="008A1260"/>
    <w:rsid w:val="008A12A0"/>
    <w:rsid w:val="008A6501"/>
    <w:rsid w:val="008B4AF5"/>
    <w:rsid w:val="008C2E66"/>
    <w:rsid w:val="008C76B0"/>
    <w:rsid w:val="008D0CAE"/>
    <w:rsid w:val="008D415D"/>
    <w:rsid w:val="008D42E5"/>
    <w:rsid w:val="008D5F77"/>
    <w:rsid w:val="008D7F75"/>
    <w:rsid w:val="008E60E4"/>
    <w:rsid w:val="008E7DDF"/>
    <w:rsid w:val="008F3CE8"/>
    <w:rsid w:val="008F3F88"/>
    <w:rsid w:val="008F4550"/>
    <w:rsid w:val="009014B7"/>
    <w:rsid w:val="00902CD5"/>
    <w:rsid w:val="00914610"/>
    <w:rsid w:val="00914B0C"/>
    <w:rsid w:val="00923E0B"/>
    <w:rsid w:val="009242A5"/>
    <w:rsid w:val="00925745"/>
    <w:rsid w:val="009258DF"/>
    <w:rsid w:val="00927428"/>
    <w:rsid w:val="0094076D"/>
    <w:rsid w:val="0094185C"/>
    <w:rsid w:val="00941E79"/>
    <w:rsid w:val="0095038C"/>
    <w:rsid w:val="00950727"/>
    <w:rsid w:val="009525F3"/>
    <w:rsid w:val="0095300F"/>
    <w:rsid w:val="009560AA"/>
    <w:rsid w:val="0095663D"/>
    <w:rsid w:val="009573FF"/>
    <w:rsid w:val="00960B99"/>
    <w:rsid w:val="00963F41"/>
    <w:rsid w:val="00964787"/>
    <w:rsid w:val="00964C07"/>
    <w:rsid w:val="00965C4D"/>
    <w:rsid w:val="00965D73"/>
    <w:rsid w:val="009702C7"/>
    <w:rsid w:val="0097259D"/>
    <w:rsid w:val="009758B9"/>
    <w:rsid w:val="00976F49"/>
    <w:rsid w:val="0097726A"/>
    <w:rsid w:val="009818BD"/>
    <w:rsid w:val="009824D3"/>
    <w:rsid w:val="00984D2D"/>
    <w:rsid w:val="0099031E"/>
    <w:rsid w:val="00992668"/>
    <w:rsid w:val="00993CBF"/>
    <w:rsid w:val="00995011"/>
    <w:rsid w:val="00995902"/>
    <w:rsid w:val="00997582"/>
    <w:rsid w:val="009A1D7B"/>
    <w:rsid w:val="009A230F"/>
    <w:rsid w:val="009A29B7"/>
    <w:rsid w:val="009A391E"/>
    <w:rsid w:val="009A4F7C"/>
    <w:rsid w:val="009A5210"/>
    <w:rsid w:val="009A63E1"/>
    <w:rsid w:val="009A6EE4"/>
    <w:rsid w:val="009B17C7"/>
    <w:rsid w:val="009B313D"/>
    <w:rsid w:val="009B33C6"/>
    <w:rsid w:val="009B34B1"/>
    <w:rsid w:val="009B68B7"/>
    <w:rsid w:val="009B7D85"/>
    <w:rsid w:val="009C16A0"/>
    <w:rsid w:val="009C2A45"/>
    <w:rsid w:val="009C4F8F"/>
    <w:rsid w:val="009C521D"/>
    <w:rsid w:val="009C7299"/>
    <w:rsid w:val="009D017A"/>
    <w:rsid w:val="009D01C1"/>
    <w:rsid w:val="009D4C91"/>
    <w:rsid w:val="009D5391"/>
    <w:rsid w:val="009E1BC5"/>
    <w:rsid w:val="009E5E71"/>
    <w:rsid w:val="00A004DA"/>
    <w:rsid w:val="00A0187B"/>
    <w:rsid w:val="00A02734"/>
    <w:rsid w:val="00A03EAE"/>
    <w:rsid w:val="00A04127"/>
    <w:rsid w:val="00A06FE1"/>
    <w:rsid w:val="00A10352"/>
    <w:rsid w:val="00A138A2"/>
    <w:rsid w:val="00A14601"/>
    <w:rsid w:val="00A14AA0"/>
    <w:rsid w:val="00A175D1"/>
    <w:rsid w:val="00A17F3D"/>
    <w:rsid w:val="00A17FE9"/>
    <w:rsid w:val="00A209C1"/>
    <w:rsid w:val="00A22918"/>
    <w:rsid w:val="00A23189"/>
    <w:rsid w:val="00A30A8C"/>
    <w:rsid w:val="00A319D4"/>
    <w:rsid w:val="00A33B4D"/>
    <w:rsid w:val="00A35D69"/>
    <w:rsid w:val="00A44AA9"/>
    <w:rsid w:val="00A518B9"/>
    <w:rsid w:val="00A51F5D"/>
    <w:rsid w:val="00A63826"/>
    <w:rsid w:val="00A77FDF"/>
    <w:rsid w:val="00A80761"/>
    <w:rsid w:val="00A829F2"/>
    <w:rsid w:val="00A83697"/>
    <w:rsid w:val="00A84013"/>
    <w:rsid w:val="00A86031"/>
    <w:rsid w:val="00A86D7C"/>
    <w:rsid w:val="00A86F04"/>
    <w:rsid w:val="00A9093B"/>
    <w:rsid w:val="00A918DA"/>
    <w:rsid w:val="00A929CE"/>
    <w:rsid w:val="00A92E8C"/>
    <w:rsid w:val="00A93E49"/>
    <w:rsid w:val="00A95E2D"/>
    <w:rsid w:val="00A96F2B"/>
    <w:rsid w:val="00AA01F7"/>
    <w:rsid w:val="00AA3CE8"/>
    <w:rsid w:val="00AA3E3E"/>
    <w:rsid w:val="00AA67D9"/>
    <w:rsid w:val="00AA6973"/>
    <w:rsid w:val="00AB07AC"/>
    <w:rsid w:val="00AB70EF"/>
    <w:rsid w:val="00AB7CB7"/>
    <w:rsid w:val="00AC2122"/>
    <w:rsid w:val="00AC321A"/>
    <w:rsid w:val="00AC5DD9"/>
    <w:rsid w:val="00AD2E70"/>
    <w:rsid w:val="00AD5A91"/>
    <w:rsid w:val="00AD6044"/>
    <w:rsid w:val="00AE029A"/>
    <w:rsid w:val="00AE1739"/>
    <w:rsid w:val="00AE49B6"/>
    <w:rsid w:val="00AE5CA1"/>
    <w:rsid w:val="00AE69BC"/>
    <w:rsid w:val="00AF03E5"/>
    <w:rsid w:val="00AF123F"/>
    <w:rsid w:val="00AF36D8"/>
    <w:rsid w:val="00AF67E8"/>
    <w:rsid w:val="00B001C4"/>
    <w:rsid w:val="00B00F11"/>
    <w:rsid w:val="00B02542"/>
    <w:rsid w:val="00B02F3E"/>
    <w:rsid w:val="00B0409B"/>
    <w:rsid w:val="00B11478"/>
    <w:rsid w:val="00B1148B"/>
    <w:rsid w:val="00B135CC"/>
    <w:rsid w:val="00B2176E"/>
    <w:rsid w:val="00B21D6F"/>
    <w:rsid w:val="00B2214E"/>
    <w:rsid w:val="00B2308A"/>
    <w:rsid w:val="00B231D1"/>
    <w:rsid w:val="00B232DF"/>
    <w:rsid w:val="00B24226"/>
    <w:rsid w:val="00B2445B"/>
    <w:rsid w:val="00B24F06"/>
    <w:rsid w:val="00B25757"/>
    <w:rsid w:val="00B31304"/>
    <w:rsid w:val="00B33B5A"/>
    <w:rsid w:val="00B37265"/>
    <w:rsid w:val="00B402FE"/>
    <w:rsid w:val="00B44ED9"/>
    <w:rsid w:val="00B47EF9"/>
    <w:rsid w:val="00B540B1"/>
    <w:rsid w:val="00B545D3"/>
    <w:rsid w:val="00B54BA2"/>
    <w:rsid w:val="00B54BEA"/>
    <w:rsid w:val="00B5584A"/>
    <w:rsid w:val="00B5585A"/>
    <w:rsid w:val="00B55DDA"/>
    <w:rsid w:val="00B56A94"/>
    <w:rsid w:val="00B62739"/>
    <w:rsid w:val="00B62E30"/>
    <w:rsid w:val="00B64742"/>
    <w:rsid w:val="00B65E91"/>
    <w:rsid w:val="00B6611B"/>
    <w:rsid w:val="00B67272"/>
    <w:rsid w:val="00B7269D"/>
    <w:rsid w:val="00B74737"/>
    <w:rsid w:val="00B74F0A"/>
    <w:rsid w:val="00B769F9"/>
    <w:rsid w:val="00B90E4D"/>
    <w:rsid w:val="00B92D9F"/>
    <w:rsid w:val="00B94051"/>
    <w:rsid w:val="00B9463F"/>
    <w:rsid w:val="00B973D6"/>
    <w:rsid w:val="00BA1213"/>
    <w:rsid w:val="00BA1B21"/>
    <w:rsid w:val="00BA3473"/>
    <w:rsid w:val="00BA4C65"/>
    <w:rsid w:val="00BA4F53"/>
    <w:rsid w:val="00BA653C"/>
    <w:rsid w:val="00BB3AB8"/>
    <w:rsid w:val="00BB4C79"/>
    <w:rsid w:val="00BB4CF7"/>
    <w:rsid w:val="00BC04A4"/>
    <w:rsid w:val="00BC0CD9"/>
    <w:rsid w:val="00BC1A49"/>
    <w:rsid w:val="00BC2880"/>
    <w:rsid w:val="00BC3425"/>
    <w:rsid w:val="00BC7BCA"/>
    <w:rsid w:val="00BC7BE9"/>
    <w:rsid w:val="00BD0A07"/>
    <w:rsid w:val="00BD2769"/>
    <w:rsid w:val="00BD3C7A"/>
    <w:rsid w:val="00BD3CBB"/>
    <w:rsid w:val="00BD5A70"/>
    <w:rsid w:val="00BE09BB"/>
    <w:rsid w:val="00BE0D58"/>
    <w:rsid w:val="00BE3C8B"/>
    <w:rsid w:val="00BE7CFF"/>
    <w:rsid w:val="00BF1FAA"/>
    <w:rsid w:val="00BF23CC"/>
    <w:rsid w:val="00BF529F"/>
    <w:rsid w:val="00BF6380"/>
    <w:rsid w:val="00BF7728"/>
    <w:rsid w:val="00BF7CB4"/>
    <w:rsid w:val="00C01F1C"/>
    <w:rsid w:val="00C031BA"/>
    <w:rsid w:val="00C06E3F"/>
    <w:rsid w:val="00C075F4"/>
    <w:rsid w:val="00C0775A"/>
    <w:rsid w:val="00C10986"/>
    <w:rsid w:val="00C10A33"/>
    <w:rsid w:val="00C113D0"/>
    <w:rsid w:val="00C13938"/>
    <w:rsid w:val="00C1393A"/>
    <w:rsid w:val="00C17350"/>
    <w:rsid w:val="00C21206"/>
    <w:rsid w:val="00C21A47"/>
    <w:rsid w:val="00C2270D"/>
    <w:rsid w:val="00C33A55"/>
    <w:rsid w:val="00C36772"/>
    <w:rsid w:val="00C36961"/>
    <w:rsid w:val="00C4337B"/>
    <w:rsid w:val="00C4578F"/>
    <w:rsid w:val="00C45CD1"/>
    <w:rsid w:val="00C468CB"/>
    <w:rsid w:val="00C46F17"/>
    <w:rsid w:val="00C47462"/>
    <w:rsid w:val="00C51E08"/>
    <w:rsid w:val="00C54C43"/>
    <w:rsid w:val="00C5620D"/>
    <w:rsid w:val="00C5655E"/>
    <w:rsid w:val="00C57BBE"/>
    <w:rsid w:val="00C62D7B"/>
    <w:rsid w:val="00C643F5"/>
    <w:rsid w:val="00C6671F"/>
    <w:rsid w:val="00C72BC8"/>
    <w:rsid w:val="00C73C8E"/>
    <w:rsid w:val="00C76B18"/>
    <w:rsid w:val="00C76CC1"/>
    <w:rsid w:val="00C77720"/>
    <w:rsid w:val="00C80310"/>
    <w:rsid w:val="00C8116B"/>
    <w:rsid w:val="00C82149"/>
    <w:rsid w:val="00C82D9C"/>
    <w:rsid w:val="00C83AF6"/>
    <w:rsid w:val="00C85FDB"/>
    <w:rsid w:val="00C86481"/>
    <w:rsid w:val="00C869E7"/>
    <w:rsid w:val="00C90D15"/>
    <w:rsid w:val="00C94A8E"/>
    <w:rsid w:val="00CA06B7"/>
    <w:rsid w:val="00CA1E32"/>
    <w:rsid w:val="00CA3202"/>
    <w:rsid w:val="00CA3330"/>
    <w:rsid w:val="00CA57B3"/>
    <w:rsid w:val="00CA5870"/>
    <w:rsid w:val="00CB06B9"/>
    <w:rsid w:val="00CB1A76"/>
    <w:rsid w:val="00CB52DD"/>
    <w:rsid w:val="00CB532C"/>
    <w:rsid w:val="00CB54F1"/>
    <w:rsid w:val="00CB65AB"/>
    <w:rsid w:val="00CC1948"/>
    <w:rsid w:val="00CC66B9"/>
    <w:rsid w:val="00CD0A3E"/>
    <w:rsid w:val="00CD7B72"/>
    <w:rsid w:val="00CE32C8"/>
    <w:rsid w:val="00CE380B"/>
    <w:rsid w:val="00CE4F14"/>
    <w:rsid w:val="00CF1D4C"/>
    <w:rsid w:val="00CF5C85"/>
    <w:rsid w:val="00CF796C"/>
    <w:rsid w:val="00D00FBF"/>
    <w:rsid w:val="00D01D94"/>
    <w:rsid w:val="00D04891"/>
    <w:rsid w:val="00D048A1"/>
    <w:rsid w:val="00D05CC1"/>
    <w:rsid w:val="00D10CA7"/>
    <w:rsid w:val="00D13042"/>
    <w:rsid w:val="00D1306B"/>
    <w:rsid w:val="00D13DE4"/>
    <w:rsid w:val="00D17B8F"/>
    <w:rsid w:val="00D17F2E"/>
    <w:rsid w:val="00D212B0"/>
    <w:rsid w:val="00D263A3"/>
    <w:rsid w:val="00D3004E"/>
    <w:rsid w:val="00D3237E"/>
    <w:rsid w:val="00D35758"/>
    <w:rsid w:val="00D35A53"/>
    <w:rsid w:val="00D37B63"/>
    <w:rsid w:val="00D40009"/>
    <w:rsid w:val="00D413C6"/>
    <w:rsid w:val="00D4297F"/>
    <w:rsid w:val="00D4477E"/>
    <w:rsid w:val="00D47AA4"/>
    <w:rsid w:val="00D51F9E"/>
    <w:rsid w:val="00D57B89"/>
    <w:rsid w:val="00D60561"/>
    <w:rsid w:val="00D62FF5"/>
    <w:rsid w:val="00D6482B"/>
    <w:rsid w:val="00D653BF"/>
    <w:rsid w:val="00D653D7"/>
    <w:rsid w:val="00D65DF9"/>
    <w:rsid w:val="00D712E5"/>
    <w:rsid w:val="00D72486"/>
    <w:rsid w:val="00D725CA"/>
    <w:rsid w:val="00D77BC1"/>
    <w:rsid w:val="00D802AA"/>
    <w:rsid w:val="00D81A38"/>
    <w:rsid w:val="00D8376A"/>
    <w:rsid w:val="00D84F29"/>
    <w:rsid w:val="00D9575B"/>
    <w:rsid w:val="00D97162"/>
    <w:rsid w:val="00D978E5"/>
    <w:rsid w:val="00D97AF6"/>
    <w:rsid w:val="00DA1D35"/>
    <w:rsid w:val="00DA23D6"/>
    <w:rsid w:val="00DA31CB"/>
    <w:rsid w:val="00DA3F1F"/>
    <w:rsid w:val="00DA45A8"/>
    <w:rsid w:val="00DA498D"/>
    <w:rsid w:val="00DB4B2C"/>
    <w:rsid w:val="00DC3537"/>
    <w:rsid w:val="00DC4049"/>
    <w:rsid w:val="00DC5C3D"/>
    <w:rsid w:val="00DC7D2A"/>
    <w:rsid w:val="00DD1F20"/>
    <w:rsid w:val="00DD2347"/>
    <w:rsid w:val="00DD2CEF"/>
    <w:rsid w:val="00DD57D8"/>
    <w:rsid w:val="00DD587B"/>
    <w:rsid w:val="00DD68C6"/>
    <w:rsid w:val="00DD7BFE"/>
    <w:rsid w:val="00DD7CA0"/>
    <w:rsid w:val="00DE05F0"/>
    <w:rsid w:val="00DE2CD5"/>
    <w:rsid w:val="00DE2F74"/>
    <w:rsid w:val="00DE6A7F"/>
    <w:rsid w:val="00DF30C0"/>
    <w:rsid w:val="00DF5C62"/>
    <w:rsid w:val="00E00922"/>
    <w:rsid w:val="00E0313D"/>
    <w:rsid w:val="00E130DB"/>
    <w:rsid w:val="00E14BD0"/>
    <w:rsid w:val="00E1582F"/>
    <w:rsid w:val="00E1607E"/>
    <w:rsid w:val="00E206A8"/>
    <w:rsid w:val="00E20A39"/>
    <w:rsid w:val="00E21718"/>
    <w:rsid w:val="00E2686E"/>
    <w:rsid w:val="00E31372"/>
    <w:rsid w:val="00E347F3"/>
    <w:rsid w:val="00E36697"/>
    <w:rsid w:val="00E36C69"/>
    <w:rsid w:val="00E36CF5"/>
    <w:rsid w:val="00E37724"/>
    <w:rsid w:val="00E41567"/>
    <w:rsid w:val="00E4412B"/>
    <w:rsid w:val="00E44CA6"/>
    <w:rsid w:val="00E461A6"/>
    <w:rsid w:val="00E5272F"/>
    <w:rsid w:val="00E53BA3"/>
    <w:rsid w:val="00E56458"/>
    <w:rsid w:val="00E6167E"/>
    <w:rsid w:val="00E65942"/>
    <w:rsid w:val="00E65FCC"/>
    <w:rsid w:val="00E6609F"/>
    <w:rsid w:val="00E71569"/>
    <w:rsid w:val="00E71E3C"/>
    <w:rsid w:val="00E73D54"/>
    <w:rsid w:val="00E75423"/>
    <w:rsid w:val="00E7665F"/>
    <w:rsid w:val="00E76B2A"/>
    <w:rsid w:val="00E77863"/>
    <w:rsid w:val="00E77A97"/>
    <w:rsid w:val="00E820A1"/>
    <w:rsid w:val="00E82FBA"/>
    <w:rsid w:val="00E83657"/>
    <w:rsid w:val="00E86297"/>
    <w:rsid w:val="00E86A41"/>
    <w:rsid w:val="00E86DCA"/>
    <w:rsid w:val="00E87463"/>
    <w:rsid w:val="00E948EB"/>
    <w:rsid w:val="00E966B4"/>
    <w:rsid w:val="00EA13A3"/>
    <w:rsid w:val="00EA3F11"/>
    <w:rsid w:val="00EA63D4"/>
    <w:rsid w:val="00EB1331"/>
    <w:rsid w:val="00EB145F"/>
    <w:rsid w:val="00EB2EB3"/>
    <w:rsid w:val="00EB4A3B"/>
    <w:rsid w:val="00EB5B7F"/>
    <w:rsid w:val="00EB6014"/>
    <w:rsid w:val="00EC0822"/>
    <w:rsid w:val="00EC1CD9"/>
    <w:rsid w:val="00EC5D09"/>
    <w:rsid w:val="00ED3967"/>
    <w:rsid w:val="00ED4754"/>
    <w:rsid w:val="00EE4A5A"/>
    <w:rsid w:val="00EE5018"/>
    <w:rsid w:val="00EE584E"/>
    <w:rsid w:val="00EE6905"/>
    <w:rsid w:val="00EF33C0"/>
    <w:rsid w:val="00EF5709"/>
    <w:rsid w:val="00EF6740"/>
    <w:rsid w:val="00F000AD"/>
    <w:rsid w:val="00F02F2F"/>
    <w:rsid w:val="00F044B0"/>
    <w:rsid w:val="00F047F4"/>
    <w:rsid w:val="00F064F0"/>
    <w:rsid w:val="00F07C82"/>
    <w:rsid w:val="00F07E64"/>
    <w:rsid w:val="00F215BD"/>
    <w:rsid w:val="00F24225"/>
    <w:rsid w:val="00F25EAD"/>
    <w:rsid w:val="00F273C4"/>
    <w:rsid w:val="00F2752E"/>
    <w:rsid w:val="00F27F24"/>
    <w:rsid w:val="00F36D4B"/>
    <w:rsid w:val="00F406AC"/>
    <w:rsid w:val="00F40A50"/>
    <w:rsid w:val="00F40CA5"/>
    <w:rsid w:val="00F411FA"/>
    <w:rsid w:val="00F41871"/>
    <w:rsid w:val="00F43DE8"/>
    <w:rsid w:val="00F44173"/>
    <w:rsid w:val="00F45431"/>
    <w:rsid w:val="00F50E96"/>
    <w:rsid w:val="00F52214"/>
    <w:rsid w:val="00F53D81"/>
    <w:rsid w:val="00F55A0A"/>
    <w:rsid w:val="00F55AAE"/>
    <w:rsid w:val="00F56348"/>
    <w:rsid w:val="00F602F8"/>
    <w:rsid w:val="00F60AE9"/>
    <w:rsid w:val="00F65959"/>
    <w:rsid w:val="00F70AB8"/>
    <w:rsid w:val="00F7159B"/>
    <w:rsid w:val="00F71D1A"/>
    <w:rsid w:val="00F73F6B"/>
    <w:rsid w:val="00F76D69"/>
    <w:rsid w:val="00F808EB"/>
    <w:rsid w:val="00F83CB7"/>
    <w:rsid w:val="00F86225"/>
    <w:rsid w:val="00F87767"/>
    <w:rsid w:val="00F901AB"/>
    <w:rsid w:val="00F94094"/>
    <w:rsid w:val="00F94D28"/>
    <w:rsid w:val="00FA2BED"/>
    <w:rsid w:val="00FA33BA"/>
    <w:rsid w:val="00FA5428"/>
    <w:rsid w:val="00FB1427"/>
    <w:rsid w:val="00FB4F74"/>
    <w:rsid w:val="00FB5D42"/>
    <w:rsid w:val="00FC14E4"/>
    <w:rsid w:val="00FC173B"/>
    <w:rsid w:val="00FC1E31"/>
    <w:rsid w:val="00FC2495"/>
    <w:rsid w:val="00FC3F87"/>
    <w:rsid w:val="00FC5457"/>
    <w:rsid w:val="00FC569E"/>
    <w:rsid w:val="00FC5C79"/>
    <w:rsid w:val="00FC6280"/>
    <w:rsid w:val="00FC629D"/>
    <w:rsid w:val="00FD254E"/>
    <w:rsid w:val="00FD58F3"/>
    <w:rsid w:val="00FD7D4B"/>
    <w:rsid w:val="00FE2AFD"/>
    <w:rsid w:val="00FE4BF7"/>
    <w:rsid w:val="00FE72A6"/>
    <w:rsid w:val="00FF2332"/>
    <w:rsid w:val="00FF2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691"/>
    <w:rPr>
      <w:sz w:val="24"/>
      <w:szCs w:val="24"/>
    </w:rPr>
  </w:style>
  <w:style w:type="paragraph" w:styleId="Nadpis1">
    <w:name w:val="heading 1"/>
    <w:basedOn w:val="Normln"/>
    <w:next w:val="Normln"/>
    <w:qFormat/>
    <w:rsid w:val="007D4AAA"/>
    <w:pPr>
      <w:keepNext/>
      <w:autoSpaceDE w:val="0"/>
      <w:autoSpaceDN w:val="0"/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7D4AAA"/>
    <w:pPr>
      <w:keepNext/>
      <w:tabs>
        <w:tab w:val="left" w:leader="dot" w:pos="5103"/>
        <w:tab w:val="left" w:leader="dot" w:pos="8930"/>
      </w:tabs>
      <w:autoSpaceDE w:val="0"/>
      <w:autoSpaceDN w:val="0"/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7D4AAA"/>
    <w:pPr>
      <w:keepNext/>
      <w:tabs>
        <w:tab w:val="left" w:pos="1134"/>
        <w:tab w:val="left" w:leader="dot" w:pos="5103"/>
        <w:tab w:val="left" w:leader="dot" w:pos="8931"/>
      </w:tabs>
      <w:autoSpaceDE w:val="0"/>
      <w:autoSpaceDN w:val="0"/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7D4AA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qFormat/>
    <w:rsid w:val="007D4AAA"/>
    <w:pPr>
      <w:keepNext/>
      <w:tabs>
        <w:tab w:val="left" w:pos="1134"/>
        <w:tab w:val="left" w:leader="dot" w:pos="5103"/>
        <w:tab w:val="left" w:leader="dot" w:pos="8930"/>
      </w:tabs>
      <w:autoSpaceDE w:val="0"/>
      <w:autoSpaceDN w:val="0"/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7D4AAA"/>
    <w:pPr>
      <w:keepNext/>
      <w:autoSpaceDE w:val="0"/>
      <w:autoSpaceDN w:val="0"/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7D4AAA"/>
    <w:pPr>
      <w:keepNext/>
      <w:autoSpaceDE w:val="0"/>
      <w:autoSpaceDN w:val="0"/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7D4AAA"/>
    <w:pPr>
      <w:keepNext/>
      <w:autoSpaceDE w:val="0"/>
      <w:autoSpaceDN w:val="0"/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7D4AAA"/>
    <w:pPr>
      <w:keepNext/>
      <w:autoSpaceDE w:val="0"/>
      <w:autoSpaceDN w:val="0"/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D4A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qFormat/>
    <w:rsid w:val="007D4AAA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Cs w:val="20"/>
    </w:rPr>
  </w:style>
  <w:style w:type="paragraph" w:styleId="Zkladntext">
    <w:name w:val="Body Text"/>
    <w:basedOn w:val="Normln"/>
    <w:rsid w:val="007D4AAA"/>
    <w:pPr>
      <w:tabs>
        <w:tab w:val="left" w:pos="360"/>
      </w:tabs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Arial" w:hAnsi="Arial"/>
      <w:szCs w:val="20"/>
    </w:rPr>
  </w:style>
  <w:style w:type="character" w:styleId="slostrnky">
    <w:name w:val="page number"/>
    <w:basedOn w:val="Standardnpsmoodstavce"/>
    <w:rsid w:val="007D4AAA"/>
  </w:style>
  <w:style w:type="paragraph" w:styleId="Zkladntext3">
    <w:name w:val="Body Text 3"/>
    <w:basedOn w:val="Normln"/>
    <w:link w:val="Zkladntext3Char"/>
    <w:rsid w:val="007D4AAA"/>
    <w:pPr>
      <w:spacing w:before="120"/>
      <w:jc w:val="both"/>
    </w:pPr>
    <w:rPr>
      <w:rFonts w:ascii="Arial" w:hAnsi="Arial"/>
      <w:color w:val="000000"/>
      <w:sz w:val="22"/>
    </w:rPr>
  </w:style>
  <w:style w:type="paragraph" w:customStyle="1" w:styleId="odrky">
    <w:name w:val="odrážky"/>
    <w:basedOn w:val="Normln"/>
    <w:rsid w:val="007D4AAA"/>
    <w:pPr>
      <w:numPr>
        <w:numId w:val="1"/>
      </w:num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7D4AAA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character" w:styleId="Znakapoznpodarou">
    <w:name w:val="footnote reference"/>
    <w:rsid w:val="007D4AAA"/>
    <w:rPr>
      <w:vertAlign w:val="superscript"/>
    </w:rPr>
  </w:style>
  <w:style w:type="character" w:styleId="Hypertextovodkaz">
    <w:name w:val="Hyperlink"/>
    <w:rsid w:val="007D4AAA"/>
    <w:rPr>
      <w:color w:val="0000FF"/>
      <w:u w:val="single"/>
    </w:rPr>
  </w:style>
  <w:style w:type="paragraph" w:styleId="Zkladntextodsazen2">
    <w:name w:val="Body Text Indent 2"/>
    <w:basedOn w:val="Normln"/>
    <w:rsid w:val="007D4AAA"/>
    <w:pPr>
      <w:tabs>
        <w:tab w:val="left" w:pos="1418"/>
        <w:tab w:val="left" w:pos="1843"/>
      </w:tabs>
      <w:autoSpaceDE w:val="0"/>
      <w:autoSpaceDN w:val="0"/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7D4AAA"/>
    <w:pPr>
      <w:tabs>
        <w:tab w:val="left" w:pos="425"/>
        <w:tab w:val="left" w:pos="1134"/>
        <w:tab w:val="left" w:leader="dot" w:pos="5103"/>
        <w:tab w:val="left" w:leader="dot" w:pos="8930"/>
      </w:tabs>
      <w:autoSpaceDE w:val="0"/>
      <w:autoSpaceDN w:val="0"/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7D4AAA"/>
    <w:pPr>
      <w:ind w:left="340"/>
    </w:pPr>
  </w:style>
  <w:style w:type="paragraph" w:customStyle="1" w:styleId="dvojodst">
    <w:name w:val="dvojodst"/>
    <w:basedOn w:val="Normln"/>
    <w:rsid w:val="007D4AAA"/>
    <w:pPr>
      <w:autoSpaceDE w:val="0"/>
      <w:autoSpaceDN w:val="0"/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7D4AAA"/>
    <w:pPr>
      <w:autoSpaceDE w:val="0"/>
      <w:autoSpaceDN w:val="0"/>
      <w:jc w:val="both"/>
    </w:pPr>
    <w:rPr>
      <w:rFonts w:ascii="Arial" w:hAnsi="Arial"/>
      <w:sz w:val="20"/>
      <w:szCs w:val="20"/>
    </w:rPr>
  </w:style>
  <w:style w:type="paragraph" w:styleId="Textvbloku">
    <w:name w:val="Block Text"/>
    <w:basedOn w:val="Normln"/>
    <w:rsid w:val="007D4AAA"/>
    <w:pPr>
      <w:autoSpaceDE w:val="0"/>
      <w:autoSpaceDN w:val="0"/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7D4AAA"/>
    <w:pPr>
      <w:tabs>
        <w:tab w:val="center" w:pos="4536"/>
        <w:tab w:val="right" w:pos="9072"/>
      </w:tabs>
      <w:autoSpaceDE w:val="0"/>
      <w:autoSpaceDN w:val="0"/>
      <w:jc w:val="both"/>
    </w:pPr>
    <w:rPr>
      <w:rFonts w:ascii="Arial" w:hAnsi="Arial"/>
      <w:sz w:val="22"/>
      <w:szCs w:val="22"/>
    </w:rPr>
  </w:style>
  <w:style w:type="character" w:styleId="Siln">
    <w:name w:val="Strong"/>
    <w:qFormat/>
    <w:rsid w:val="007D4AAA"/>
    <w:rPr>
      <w:b/>
      <w:bCs/>
    </w:rPr>
  </w:style>
  <w:style w:type="paragraph" w:styleId="Textpoznpodarou">
    <w:name w:val="footnote text"/>
    <w:basedOn w:val="Normln"/>
    <w:link w:val="TextpoznpodarouChar"/>
    <w:uiPriority w:val="99"/>
    <w:rsid w:val="007D4AAA"/>
    <w:p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paragraph" w:styleId="Normlnweb">
    <w:name w:val="Normal (Web)"/>
    <w:basedOn w:val="Normln"/>
    <w:rsid w:val="007D4AAA"/>
    <w:pPr>
      <w:autoSpaceDE w:val="0"/>
      <w:autoSpaceDN w:val="0"/>
      <w:spacing w:before="100" w:after="100"/>
    </w:pPr>
  </w:style>
  <w:style w:type="paragraph" w:customStyle="1" w:styleId="Styl1">
    <w:name w:val="Styl1"/>
    <w:basedOn w:val="Normln"/>
    <w:link w:val="Styl1Char"/>
    <w:qFormat/>
    <w:rsid w:val="007D4AAA"/>
    <w:pPr>
      <w:autoSpaceDE w:val="0"/>
      <w:autoSpaceDN w:val="0"/>
      <w:ind w:left="737"/>
      <w:jc w:val="both"/>
    </w:pPr>
    <w:rPr>
      <w:rFonts w:ascii="Arial" w:hAnsi="Arial"/>
      <w:sz w:val="22"/>
      <w:szCs w:val="22"/>
    </w:rPr>
  </w:style>
  <w:style w:type="paragraph" w:customStyle="1" w:styleId="Styl2">
    <w:name w:val="Styl2"/>
    <w:basedOn w:val="Normln"/>
    <w:rsid w:val="007D4AAA"/>
    <w:pPr>
      <w:numPr>
        <w:numId w:val="2"/>
      </w:numPr>
      <w:autoSpaceDE w:val="0"/>
      <w:autoSpaceDN w:val="0"/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7D4AAA"/>
    <w:pPr>
      <w:numPr>
        <w:numId w:val="3"/>
      </w:numPr>
      <w:autoSpaceDE w:val="0"/>
      <w:autoSpaceDN w:val="0"/>
    </w:pPr>
  </w:style>
  <w:style w:type="paragraph" w:styleId="Seznam2">
    <w:name w:val="List 2"/>
    <w:basedOn w:val="Normln"/>
    <w:rsid w:val="007D4AAA"/>
    <w:pPr>
      <w:tabs>
        <w:tab w:val="right" w:pos="425"/>
      </w:tabs>
      <w:autoSpaceDE w:val="0"/>
      <w:autoSpaceDN w:val="0"/>
      <w:spacing w:line="360" w:lineRule="auto"/>
      <w:ind w:left="566" w:hanging="283"/>
      <w:jc w:val="both"/>
    </w:pPr>
    <w:rPr>
      <w:rFonts w:ascii="Arial" w:hAnsi="Arial" w:cs="Arial"/>
      <w:spacing w:val="-2"/>
      <w:sz w:val="20"/>
      <w:szCs w:val="20"/>
    </w:rPr>
  </w:style>
  <w:style w:type="paragraph" w:customStyle="1" w:styleId="nadpisx">
    <w:name w:val="nadpis x"/>
    <w:rsid w:val="007D4AAA"/>
    <w:pPr>
      <w:numPr>
        <w:numId w:val="4"/>
      </w:numPr>
      <w:jc w:val="both"/>
    </w:pPr>
    <w:rPr>
      <w:rFonts w:ascii="Arial" w:hAnsi="Arial"/>
      <w:b/>
      <w:sz w:val="24"/>
    </w:rPr>
  </w:style>
  <w:style w:type="paragraph" w:styleId="Obsah1">
    <w:name w:val="toc 1"/>
    <w:basedOn w:val="Normln"/>
    <w:next w:val="Normln"/>
    <w:autoRedefine/>
    <w:semiHidden/>
    <w:rsid w:val="007D4AAA"/>
    <w:pPr>
      <w:spacing w:before="240" w:after="120"/>
    </w:pPr>
    <w:rPr>
      <w:rFonts w:ascii="Arial" w:hAnsi="Arial"/>
      <w:bCs/>
    </w:rPr>
  </w:style>
  <w:style w:type="paragraph" w:styleId="Zkladntext2">
    <w:name w:val="Body Text 2"/>
    <w:basedOn w:val="Normln"/>
    <w:rsid w:val="007D4AAA"/>
    <w:pPr>
      <w:jc w:val="both"/>
    </w:pPr>
    <w:rPr>
      <w:szCs w:val="20"/>
    </w:rPr>
  </w:style>
  <w:style w:type="paragraph" w:styleId="Titulek">
    <w:name w:val="caption"/>
    <w:basedOn w:val="Normln"/>
    <w:next w:val="Normln"/>
    <w:qFormat/>
    <w:rsid w:val="007D4AAA"/>
    <w:pPr>
      <w:jc w:val="center"/>
    </w:pPr>
    <w:rPr>
      <w:rFonts w:ascii="Arial" w:hAnsi="Arial" w:cs="Arial"/>
      <w:b/>
      <w:bCs/>
    </w:rPr>
  </w:style>
  <w:style w:type="paragraph" w:customStyle="1" w:styleId="body">
    <w:name w:val="body"/>
    <w:basedOn w:val="Normln"/>
    <w:rsid w:val="007D4AAA"/>
    <w:pPr>
      <w:numPr>
        <w:numId w:val="5"/>
      </w:numPr>
    </w:pPr>
  </w:style>
  <w:style w:type="paragraph" w:styleId="Obsah2">
    <w:name w:val="toc 2"/>
    <w:basedOn w:val="Normln"/>
    <w:next w:val="Normln"/>
    <w:autoRedefine/>
    <w:semiHidden/>
    <w:rsid w:val="007D4AAA"/>
    <w:pPr>
      <w:spacing w:before="120"/>
      <w:ind w:left="240"/>
    </w:pPr>
    <w:rPr>
      <w:i/>
      <w:iCs/>
    </w:rPr>
  </w:style>
  <w:style w:type="paragraph" w:styleId="Obsah3">
    <w:name w:val="toc 3"/>
    <w:basedOn w:val="Normln"/>
    <w:next w:val="Normln"/>
    <w:autoRedefine/>
    <w:semiHidden/>
    <w:rsid w:val="007D4AAA"/>
    <w:pPr>
      <w:ind w:left="480"/>
    </w:pPr>
  </w:style>
  <w:style w:type="paragraph" w:styleId="Obsah4">
    <w:name w:val="toc 4"/>
    <w:basedOn w:val="Normln"/>
    <w:next w:val="Normln"/>
    <w:autoRedefine/>
    <w:semiHidden/>
    <w:rsid w:val="007D4AAA"/>
    <w:pPr>
      <w:ind w:left="720"/>
    </w:pPr>
  </w:style>
  <w:style w:type="paragraph" w:styleId="Obsah5">
    <w:name w:val="toc 5"/>
    <w:basedOn w:val="Normln"/>
    <w:next w:val="Normln"/>
    <w:autoRedefine/>
    <w:semiHidden/>
    <w:rsid w:val="007D4AAA"/>
    <w:pPr>
      <w:ind w:left="960"/>
    </w:pPr>
  </w:style>
  <w:style w:type="paragraph" w:styleId="Obsah6">
    <w:name w:val="toc 6"/>
    <w:basedOn w:val="Normln"/>
    <w:next w:val="Normln"/>
    <w:autoRedefine/>
    <w:semiHidden/>
    <w:rsid w:val="007D4AAA"/>
    <w:pPr>
      <w:ind w:left="1200"/>
    </w:pPr>
  </w:style>
  <w:style w:type="paragraph" w:styleId="Obsah7">
    <w:name w:val="toc 7"/>
    <w:basedOn w:val="Normln"/>
    <w:next w:val="Normln"/>
    <w:autoRedefine/>
    <w:semiHidden/>
    <w:rsid w:val="007D4AAA"/>
    <w:pPr>
      <w:ind w:left="1440"/>
    </w:pPr>
  </w:style>
  <w:style w:type="paragraph" w:styleId="Obsah8">
    <w:name w:val="toc 8"/>
    <w:basedOn w:val="Normln"/>
    <w:next w:val="Normln"/>
    <w:autoRedefine/>
    <w:semiHidden/>
    <w:rsid w:val="007D4AAA"/>
    <w:pPr>
      <w:ind w:left="1680"/>
    </w:pPr>
  </w:style>
  <w:style w:type="paragraph" w:styleId="Obsah9">
    <w:name w:val="toc 9"/>
    <w:basedOn w:val="Normln"/>
    <w:next w:val="Normln"/>
    <w:autoRedefine/>
    <w:semiHidden/>
    <w:rsid w:val="007D4AAA"/>
    <w:pPr>
      <w:ind w:left="1920"/>
    </w:pPr>
  </w:style>
  <w:style w:type="paragraph" w:customStyle="1" w:styleId="xl22">
    <w:name w:val="xl22"/>
    <w:basedOn w:val="Normln"/>
    <w:rsid w:val="007D4AAA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5">
    <w:name w:val="font5"/>
    <w:basedOn w:val="Normln"/>
    <w:rsid w:val="007D4AAA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24">
    <w:name w:val="xl24"/>
    <w:basedOn w:val="Normln"/>
    <w:rsid w:val="007D4AA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25">
    <w:name w:val="xl25"/>
    <w:basedOn w:val="Normln"/>
    <w:rsid w:val="007D4AA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xl26">
    <w:name w:val="xl26"/>
    <w:basedOn w:val="Normln"/>
    <w:rsid w:val="007D4A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27">
    <w:name w:val="xl27"/>
    <w:basedOn w:val="Normln"/>
    <w:rsid w:val="007D4A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xl28">
    <w:name w:val="xl28"/>
    <w:basedOn w:val="Normln"/>
    <w:rsid w:val="007D4AA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29">
    <w:name w:val="xl29"/>
    <w:basedOn w:val="Normln"/>
    <w:rsid w:val="007D4A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ln"/>
    <w:rsid w:val="007D4AA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xl31">
    <w:name w:val="xl31"/>
    <w:basedOn w:val="Normln"/>
    <w:rsid w:val="007D4A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32">
    <w:name w:val="xl32"/>
    <w:basedOn w:val="Normln"/>
    <w:rsid w:val="007D4A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xl33">
    <w:name w:val="xl33"/>
    <w:basedOn w:val="Normln"/>
    <w:rsid w:val="007D4AA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ln"/>
    <w:rsid w:val="007D4A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ln"/>
    <w:rsid w:val="007D4A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ln"/>
    <w:rsid w:val="007D4A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ln"/>
    <w:rsid w:val="007D4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ln"/>
    <w:rsid w:val="007D4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Normln"/>
    <w:rsid w:val="007D4AA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ln"/>
    <w:rsid w:val="007D4AA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ln"/>
    <w:rsid w:val="007D4AA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ledovanodkaz">
    <w:name w:val="FollowedHyperlink"/>
    <w:rsid w:val="007D4AAA"/>
    <w:rPr>
      <w:color w:val="800080"/>
      <w:u w:val="single"/>
    </w:rPr>
  </w:style>
  <w:style w:type="paragraph" w:customStyle="1" w:styleId="nadpisodstavce">
    <w:name w:val="nadpis odstavce"/>
    <w:basedOn w:val="Normln"/>
    <w:rsid w:val="00C85FDB"/>
    <w:pPr>
      <w:numPr>
        <w:numId w:val="6"/>
      </w:numPr>
      <w:shd w:val="clear" w:color="auto" w:fill="CCCCCC"/>
      <w:jc w:val="both"/>
    </w:pPr>
    <w:rPr>
      <w:rFonts w:ascii="Arial" w:hAnsi="Arial" w:cs="Arial"/>
      <w:b/>
      <w:bCs/>
      <w:sz w:val="26"/>
    </w:rPr>
  </w:style>
  <w:style w:type="paragraph" w:customStyle="1" w:styleId="Textpsmene">
    <w:name w:val="Text písmene"/>
    <w:basedOn w:val="Normln"/>
    <w:rsid w:val="007D4AAA"/>
    <w:pPr>
      <w:tabs>
        <w:tab w:val="num" w:pos="425"/>
      </w:tabs>
      <w:ind w:left="425" w:hanging="425"/>
      <w:jc w:val="both"/>
      <w:outlineLvl w:val="7"/>
    </w:pPr>
    <w:rPr>
      <w:szCs w:val="20"/>
    </w:rPr>
  </w:style>
  <w:style w:type="paragraph" w:styleId="Textbubliny">
    <w:name w:val="Balloon Text"/>
    <w:basedOn w:val="Normln"/>
    <w:semiHidden/>
    <w:rsid w:val="00BB4C79"/>
    <w:rPr>
      <w:rFonts w:ascii="Tahoma" w:hAnsi="Tahoma" w:cs="Tahoma"/>
      <w:sz w:val="16"/>
      <w:szCs w:val="16"/>
    </w:rPr>
  </w:style>
  <w:style w:type="paragraph" w:styleId="slovanseznam">
    <w:name w:val="List Number"/>
    <w:basedOn w:val="Normln"/>
    <w:rsid w:val="00FC6280"/>
    <w:pPr>
      <w:numPr>
        <w:numId w:val="7"/>
      </w:numPr>
    </w:pPr>
  </w:style>
  <w:style w:type="character" w:styleId="Odkaznakoment">
    <w:name w:val="annotation reference"/>
    <w:uiPriority w:val="99"/>
    <w:semiHidden/>
    <w:rsid w:val="00F87767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F87767"/>
    <w:pPr>
      <w:autoSpaceDE/>
      <w:autoSpaceDN/>
      <w:jc w:val="left"/>
    </w:pPr>
    <w:rPr>
      <w:rFonts w:ascii="Times New Roman" w:hAnsi="Times New Roman"/>
      <w:b/>
      <w:bCs/>
    </w:rPr>
  </w:style>
  <w:style w:type="character" w:customStyle="1" w:styleId="Styl1Char">
    <w:name w:val="Styl1 Char"/>
    <w:link w:val="Styl1"/>
    <w:rsid w:val="00E5272F"/>
    <w:rPr>
      <w:rFonts w:ascii="Arial" w:hAnsi="Arial" w:cs="Arial"/>
      <w:sz w:val="22"/>
      <w:szCs w:val="22"/>
    </w:rPr>
  </w:style>
  <w:style w:type="paragraph" w:customStyle="1" w:styleId="odstavec2">
    <w:name w:val="odstavec 2"/>
    <w:basedOn w:val="Styl1"/>
    <w:link w:val="odstavec2Char"/>
    <w:qFormat/>
    <w:rsid w:val="00E5272F"/>
    <w:pPr>
      <w:numPr>
        <w:numId w:val="8"/>
      </w:numPr>
      <w:autoSpaceDE/>
      <w:autoSpaceDN/>
      <w:spacing w:after="40"/>
      <w:ind w:left="924" w:hanging="357"/>
    </w:pPr>
    <w:rPr>
      <w:rFonts w:ascii="Calibri" w:eastAsia="Calibri" w:hAnsi="Calibri"/>
      <w:sz w:val="24"/>
      <w:lang w:eastAsia="en-US"/>
    </w:rPr>
  </w:style>
  <w:style w:type="character" w:customStyle="1" w:styleId="odstavec2Char">
    <w:name w:val="odstavec 2 Char"/>
    <w:link w:val="odstavec2"/>
    <w:rsid w:val="00E5272F"/>
    <w:rPr>
      <w:rFonts w:ascii="Calibri" w:eastAsia="Calibri" w:hAnsi="Calibri"/>
      <w:sz w:val="24"/>
      <w:szCs w:val="22"/>
      <w:lang w:eastAsia="en-US"/>
    </w:rPr>
  </w:style>
  <w:style w:type="paragraph" w:customStyle="1" w:styleId="lnek">
    <w:name w:val="článek"/>
    <w:basedOn w:val="Normln"/>
    <w:link w:val="lnekChar"/>
    <w:qFormat/>
    <w:rsid w:val="002177A0"/>
    <w:pPr>
      <w:overflowPunct w:val="0"/>
      <w:autoSpaceDE w:val="0"/>
      <w:autoSpaceDN w:val="0"/>
      <w:adjustRightInd w:val="0"/>
      <w:ind w:left="360" w:hanging="360"/>
      <w:jc w:val="center"/>
      <w:textAlignment w:val="baseline"/>
    </w:pPr>
    <w:rPr>
      <w:b/>
      <w:bCs/>
    </w:rPr>
  </w:style>
  <w:style w:type="paragraph" w:customStyle="1" w:styleId="odstavec10">
    <w:name w:val="odstavec1"/>
    <w:basedOn w:val="Normln"/>
    <w:link w:val="odstavec1Char"/>
    <w:qFormat/>
    <w:rsid w:val="00F71D1A"/>
    <w:pPr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lnekChar">
    <w:name w:val="článek Char"/>
    <w:link w:val="lnek"/>
    <w:rsid w:val="002177A0"/>
    <w:rPr>
      <w:rFonts w:cs="Arial"/>
      <w:b/>
      <w:bCs/>
      <w:sz w:val="24"/>
      <w:szCs w:val="24"/>
    </w:rPr>
  </w:style>
  <w:style w:type="paragraph" w:customStyle="1" w:styleId="odstavec1">
    <w:name w:val="odstavec 1"/>
    <w:basedOn w:val="Normln"/>
    <w:link w:val="odstavec1Char0"/>
    <w:qFormat/>
    <w:rsid w:val="002177A0"/>
    <w:pPr>
      <w:numPr>
        <w:numId w:val="9"/>
      </w:numPr>
      <w:tabs>
        <w:tab w:val="clear" w:pos="502"/>
        <w:tab w:val="num" w:pos="360"/>
      </w:tabs>
      <w:overflowPunct w:val="0"/>
      <w:autoSpaceDE w:val="0"/>
      <w:autoSpaceDN w:val="0"/>
      <w:adjustRightInd w:val="0"/>
      <w:spacing w:after="160"/>
      <w:ind w:left="360"/>
      <w:jc w:val="both"/>
      <w:textAlignment w:val="baseline"/>
    </w:pPr>
  </w:style>
  <w:style w:type="character" w:customStyle="1" w:styleId="odstavec1Char">
    <w:name w:val="odstavec1 Char"/>
    <w:link w:val="odstavec10"/>
    <w:rsid w:val="00F71D1A"/>
    <w:rPr>
      <w:rFonts w:ascii="Arial" w:hAnsi="Arial"/>
      <w:sz w:val="22"/>
      <w:szCs w:val="22"/>
    </w:rPr>
  </w:style>
  <w:style w:type="character" w:customStyle="1" w:styleId="ZhlavChar">
    <w:name w:val="Záhlaví Char"/>
    <w:link w:val="Zhlav"/>
    <w:uiPriority w:val="99"/>
    <w:rsid w:val="006C5EC2"/>
    <w:rPr>
      <w:sz w:val="24"/>
    </w:rPr>
  </w:style>
  <w:style w:type="character" w:customStyle="1" w:styleId="odstavec1Char0">
    <w:name w:val="odstavec 1 Char"/>
    <w:link w:val="odstavec1"/>
    <w:rsid w:val="002177A0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7220F4"/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21110D"/>
    <w:pPr>
      <w:ind w:left="720"/>
      <w:contextualSpacing/>
    </w:pPr>
  </w:style>
  <w:style w:type="paragraph" w:customStyle="1" w:styleId="Normlnodstavec">
    <w:name w:val="Normální odstavec"/>
    <w:basedOn w:val="Normln"/>
    <w:rsid w:val="0021110D"/>
    <w:pPr>
      <w:spacing w:after="240"/>
      <w:jc w:val="both"/>
    </w:pPr>
    <w:rPr>
      <w:rFonts w:ascii="Arial" w:hAnsi="Arial"/>
      <w:sz w:val="22"/>
      <w:szCs w:val="20"/>
      <w:lang w:val="en-GB"/>
    </w:rPr>
  </w:style>
  <w:style w:type="paragraph" w:customStyle="1" w:styleId="odrzka">
    <w:name w:val="odrázka"/>
    <w:basedOn w:val="Normln"/>
    <w:rsid w:val="0021110D"/>
    <w:pPr>
      <w:numPr>
        <w:numId w:val="10"/>
      </w:numPr>
      <w:jc w:val="center"/>
    </w:pPr>
    <w:rPr>
      <w:b/>
      <w:bCs/>
    </w:rPr>
  </w:style>
  <w:style w:type="paragraph" w:styleId="Textvysvtlivek">
    <w:name w:val="endnote text"/>
    <w:basedOn w:val="Normln"/>
    <w:link w:val="TextvysvtlivekChar"/>
    <w:rsid w:val="005B6D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5B6D64"/>
  </w:style>
  <w:style w:type="character" w:styleId="Odkaznavysvtlivky">
    <w:name w:val="endnote reference"/>
    <w:rsid w:val="005B6D64"/>
    <w:rPr>
      <w:vertAlign w:val="superscript"/>
    </w:rPr>
  </w:style>
  <w:style w:type="paragraph" w:customStyle="1" w:styleId="pole">
    <w:name w:val="pole"/>
    <w:basedOn w:val="Normln"/>
    <w:qFormat/>
    <w:rsid w:val="00833FA6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character" w:customStyle="1" w:styleId="Zkladntext3Char">
    <w:name w:val="Základní text 3 Char"/>
    <w:link w:val="Zkladntext3"/>
    <w:rsid w:val="009A4F7C"/>
    <w:rPr>
      <w:rFonts w:ascii="Arial" w:hAnsi="Arial"/>
      <w:color w:val="000000"/>
      <w:sz w:val="22"/>
      <w:szCs w:val="24"/>
    </w:rPr>
  </w:style>
  <w:style w:type="paragraph" w:styleId="Revize">
    <w:name w:val="Revision"/>
    <w:hidden/>
    <w:uiPriority w:val="99"/>
    <w:semiHidden/>
    <w:rsid w:val="00AE49B6"/>
    <w:rPr>
      <w:sz w:val="24"/>
      <w:szCs w:val="24"/>
    </w:rPr>
  </w:style>
  <w:style w:type="character" w:customStyle="1" w:styleId="ZpatChar">
    <w:name w:val="Zápatí Char"/>
    <w:link w:val="Zpat"/>
    <w:uiPriority w:val="99"/>
    <w:rsid w:val="0033624B"/>
    <w:rPr>
      <w:rFonts w:ascii="Arial" w:hAnsi="Arial" w:cs="Arial"/>
      <w:sz w:val="22"/>
      <w:szCs w:val="22"/>
    </w:rPr>
  </w:style>
  <w:style w:type="table" w:styleId="Mkatabulky">
    <w:name w:val="Table Grid"/>
    <w:basedOn w:val="Normlntabulka"/>
    <w:uiPriority w:val="59"/>
    <w:rsid w:val="00E14BD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31304"/>
    <w:rPr>
      <w:rFonts w:ascii="Arial" w:hAnsi="Arial" w:cs="Arial"/>
    </w:rPr>
  </w:style>
  <w:style w:type="character" w:styleId="slodku">
    <w:name w:val="line number"/>
    <w:basedOn w:val="Standardnpsmoodstavce"/>
    <w:semiHidden/>
    <w:unhideWhenUsed/>
    <w:rsid w:val="00A027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63F5F-05FA-4E6F-B798-2CCAC3EF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2189</Words>
  <Characters>13279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práce a sociálních věcí</vt:lpstr>
    </vt:vector>
  </TitlesOfParts>
  <Company>MPSV CR</Company>
  <LinksUpToDate>false</LinksUpToDate>
  <CharactersWithSpaces>15438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 a sociálních věcí</dc:title>
  <dc:creator>BecvarovaM</dc:creator>
  <cp:lastModifiedBy>cermakova.j</cp:lastModifiedBy>
  <cp:revision>28</cp:revision>
  <cp:lastPrinted>2017-08-10T06:04:00Z</cp:lastPrinted>
  <dcterms:created xsi:type="dcterms:W3CDTF">2016-11-24T12:07:00Z</dcterms:created>
  <dcterms:modified xsi:type="dcterms:W3CDTF">2017-08-10T06:04:00Z</dcterms:modified>
</cp:coreProperties>
</file>