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5" w:rsidRPr="00A54E10" w:rsidRDefault="00E04475" w:rsidP="00E04475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E04475" w:rsidRPr="00A54E10" w:rsidRDefault="00E04475" w:rsidP="00E04475">
      <w:pPr>
        <w:pStyle w:val="pole"/>
        <w:rPr>
          <w:b/>
        </w:rPr>
        <w:sectPr w:rsidR="00E04475" w:rsidRPr="00A54E10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lastRenderedPageBreak/>
        <w:t>Číslo</w:t>
      </w:r>
      <w:r w:rsidR="00ED289D">
        <w:t xml:space="preserve"> smlouvy u</w:t>
      </w:r>
      <w:r w:rsidRPr="00F93A11">
        <w:t xml:space="preserve"> </w:t>
      </w:r>
      <w:r w:rsidR="000E5A19" w:rsidRPr="00BE6839">
        <w:t>poskytova</w:t>
      </w:r>
      <w:r w:rsidR="00DF2312" w:rsidRPr="00BE6839">
        <w:t>tele</w:t>
      </w:r>
      <w:r w:rsidRPr="00F93A11">
        <w:t>:</w:t>
      </w:r>
      <w:r w:rsidR="009571F2">
        <w:tab/>
      </w:r>
    </w:p>
    <w:p w:rsidR="00FA00E9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 xml:space="preserve">Číslo </w:t>
      </w:r>
      <w:r w:rsidR="00ED289D">
        <w:t xml:space="preserve">smlouvy u </w:t>
      </w:r>
      <w:r w:rsidR="000E5A19">
        <w:t>příjemc</w:t>
      </w:r>
      <w:r w:rsidR="00693107">
        <w:t>e</w:t>
      </w:r>
      <w:r w:rsidRPr="00F93A11">
        <w:t>:</w:t>
      </w:r>
    </w:p>
    <w:p w:rsidR="00E04475" w:rsidRDefault="00FA00E9" w:rsidP="00E04475">
      <w:pPr>
        <w:pStyle w:val="pole"/>
        <w:tabs>
          <w:tab w:val="clear" w:pos="1701"/>
          <w:tab w:val="left" w:pos="2340"/>
        </w:tabs>
        <w:ind w:left="2340" w:hanging="2340"/>
      </w:pPr>
      <w:r>
        <w:t>JID:</w:t>
      </w:r>
      <w:r w:rsidR="00E04475">
        <w:tab/>
      </w:r>
    </w:p>
    <w:p w:rsidR="00E04475" w:rsidRDefault="00E04475" w:rsidP="00E04475">
      <w:pPr>
        <w:pStyle w:val="przdndek"/>
      </w:pPr>
    </w:p>
    <w:p w:rsidR="00E04475" w:rsidRPr="007B79A8" w:rsidRDefault="00E04475" w:rsidP="00E04475">
      <w:pPr>
        <w:pStyle w:val="przdndek"/>
      </w:pPr>
    </w:p>
    <w:p w:rsidR="00E04475" w:rsidRDefault="00363015" w:rsidP="00E04475">
      <w:pPr>
        <w:pStyle w:val="nadpis-smlouva"/>
      </w:pPr>
      <w:r>
        <w:t>Smlouva</w:t>
      </w:r>
      <w:r w:rsidR="00305B8D">
        <w:t xml:space="preserve"> O POSKYTNUTÍ </w:t>
      </w:r>
      <w:r w:rsidR="00D87851" w:rsidRPr="00D87851">
        <w:t>NEINVESTIČNÍ</w:t>
      </w:r>
      <w:r w:rsidR="009A6522">
        <w:t xml:space="preserve"> DOTACE</w:t>
      </w:r>
    </w:p>
    <w:p w:rsidR="00A207E1" w:rsidRPr="00A207E1" w:rsidRDefault="00A207E1" w:rsidP="00093F0D">
      <w:pPr>
        <w:pStyle w:val="nadpis-smlouva"/>
        <w:rPr>
          <w:b w:val="0"/>
          <w:caps w:val="0"/>
          <w:sz w:val="22"/>
        </w:rPr>
      </w:pPr>
      <w:r w:rsidRPr="00A207E1">
        <w:rPr>
          <w:b w:val="0"/>
          <w:caps w:val="0"/>
          <w:sz w:val="22"/>
        </w:rPr>
        <w:t xml:space="preserve">uzavřená </w:t>
      </w:r>
      <w:r w:rsidR="00385752">
        <w:rPr>
          <w:b w:val="0"/>
          <w:caps w:val="0"/>
          <w:sz w:val="22"/>
        </w:rPr>
        <w:t>v souladu s ust. §</w:t>
      </w:r>
      <w:r w:rsidR="00BD7594">
        <w:rPr>
          <w:b w:val="0"/>
          <w:caps w:val="0"/>
          <w:sz w:val="22"/>
        </w:rPr>
        <w:t xml:space="preserve"> </w:t>
      </w:r>
      <w:r w:rsidR="00385752">
        <w:rPr>
          <w:b w:val="0"/>
          <w:caps w:val="0"/>
          <w:sz w:val="22"/>
        </w:rPr>
        <w:t xml:space="preserve">10a </w:t>
      </w:r>
      <w:r w:rsidR="00B464B1">
        <w:rPr>
          <w:b w:val="0"/>
          <w:caps w:val="0"/>
          <w:sz w:val="22"/>
        </w:rPr>
        <w:t xml:space="preserve">zákona č. 250/2000 Sb., o rozpočtových pravidlech </w:t>
      </w:r>
      <w:r w:rsidR="00093F0D">
        <w:rPr>
          <w:b w:val="0"/>
          <w:caps w:val="0"/>
          <w:sz w:val="22"/>
        </w:rPr>
        <w:t>ú</w:t>
      </w:r>
      <w:r w:rsidR="00B464B1">
        <w:rPr>
          <w:b w:val="0"/>
          <w:caps w:val="0"/>
          <w:sz w:val="22"/>
        </w:rPr>
        <w:t>zemních rozpočtů, ve znění pozdějších předpisů</w:t>
      </w:r>
      <w:r w:rsidR="00E13981">
        <w:rPr>
          <w:b w:val="0"/>
          <w:caps w:val="0"/>
          <w:sz w:val="22"/>
        </w:rPr>
        <w:t xml:space="preserve"> (dále jen „zákon č. 250/2000 Sb.“)</w:t>
      </w:r>
    </w:p>
    <w:p w:rsidR="00E04475" w:rsidRPr="00A54E10" w:rsidRDefault="00E04475" w:rsidP="00792CBD">
      <w:pPr>
        <w:pStyle w:val="nadpis-bod"/>
        <w:spacing w:before="480" w:after="240"/>
      </w:pPr>
      <w:r>
        <w:t>Smluvní strany</w:t>
      </w:r>
    </w:p>
    <w:p w:rsidR="00E13981" w:rsidRDefault="00E13981" w:rsidP="00093F0D">
      <w:pPr>
        <w:pStyle w:val="adresa"/>
        <w:spacing w:after="120"/>
      </w:pPr>
      <w:r>
        <w:t>Poskytovatel</w:t>
      </w:r>
    </w:p>
    <w:p w:rsidR="00393E31" w:rsidRPr="00A54E10" w:rsidRDefault="00393E31" w:rsidP="00B33389">
      <w:pPr>
        <w:pStyle w:val="adresa"/>
        <w:spacing w:line="80" w:lineRule="atLeast"/>
      </w:pPr>
      <w:r>
        <w:t>Ústecký kraj</w:t>
      </w:r>
    </w:p>
    <w:p w:rsidR="00393E31" w:rsidRPr="005C12DE" w:rsidRDefault="00393E31" w:rsidP="00B33389">
      <w:pPr>
        <w:pStyle w:val="pole"/>
        <w:spacing w:line="80" w:lineRule="atLeast"/>
      </w:pPr>
      <w:r>
        <w:t>Sídlo:</w:t>
      </w:r>
      <w:r>
        <w:tab/>
        <w:t>Velká Hradební 3118/48, 400 02 Ústí nad Labem</w:t>
      </w:r>
    </w:p>
    <w:p w:rsidR="004E40FF" w:rsidRPr="00A070EE" w:rsidRDefault="00393E31" w:rsidP="00B33389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80" w:lineRule="atLeast"/>
        <w:rPr>
          <w:rFonts w:cs="Arial"/>
        </w:rPr>
      </w:pPr>
      <w:r>
        <w:t>Zastoupený:</w:t>
      </w:r>
      <w:r>
        <w:tab/>
      </w:r>
      <w:r w:rsidR="004E40FF">
        <w:rPr>
          <w:rFonts w:cs="Arial"/>
        </w:rPr>
        <w:t>Oldřich</w:t>
      </w:r>
      <w:r w:rsidR="00957FB6">
        <w:rPr>
          <w:rFonts w:cs="Arial"/>
        </w:rPr>
        <w:t>em</w:t>
      </w:r>
      <w:r w:rsidR="004E40FF">
        <w:rPr>
          <w:rFonts w:cs="Arial"/>
        </w:rPr>
        <w:t xml:space="preserve"> Bubeníčk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>, hejtman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 xml:space="preserve"> </w:t>
      </w:r>
      <w:r w:rsidR="00385752">
        <w:rPr>
          <w:rFonts w:cs="Arial"/>
        </w:rPr>
        <w:t xml:space="preserve">Ústeckého </w:t>
      </w:r>
      <w:r w:rsidR="004E40FF" w:rsidRPr="00A070EE">
        <w:rPr>
          <w:rFonts w:cs="Arial"/>
        </w:rPr>
        <w:t>kraje</w:t>
      </w:r>
    </w:p>
    <w:p w:rsidR="00093F0D" w:rsidRDefault="00093F0D" w:rsidP="00B33389">
      <w:pPr>
        <w:pStyle w:val="pole"/>
        <w:spacing w:line="80" w:lineRule="atLeast"/>
      </w:pPr>
      <w:r>
        <w:t xml:space="preserve">Kontaktní osoba: </w:t>
      </w:r>
      <w:r w:rsidRPr="00093F0D">
        <w:rPr>
          <w:color w:val="4F81BD"/>
        </w:rPr>
        <w:t>XXXXXXXXXXX</w:t>
      </w:r>
    </w:p>
    <w:p w:rsidR="00093F0D" w:rsidRDefault="00393E31" w:rsidP="00B33389">
      <w:pPr>
        <w:pStyle w:val="pole"/>
        <w:spacing w:line="80" w:lineRule="atLeast"/>
      </w:pPr>
      <w:r>
        <w:t>E-mail/telefon:</w:t>
      </w:r>
      <w:r>
        <w:tab/>
      </w:r>
      <w:r w:rsidR="00093F0D" w:rsidRPr="00093F0D">
        <w:rPr>
          <w:color w:val="4F81BD"/>
        </w:rPr>
        <w:t>XXXXXXXXXXXX</w:t>
      </w:r>
    </w:p>
    <w:p w:rsidR="00393E31" w:rsidRDefault="00393E31" w:rsidP="00B33389">
      <w:pPr>
        <w:pStyle w:val="pole"/>
        <w:spacing w:line="80" w:lineRule="atLeast"/>
      </w:pPr>
      <w:r>
        <w:t>IČ:</w:t>
      </w:r>
      <w:r>
        <w:tab/>
        <w:t>70892156</w:t>
      </w:r>
    </w:p>
    <w:p w:rsidR="00393E31" w:rsidRDefault="00393E31" w:rsidP="00B33389">
      <w:pPr>
        <w:pStyle w:val="pole"/>
        <w:spacing w:line="80" w:lineRule="atLeast"/>
      </w:pPr>
      <w:r>
        <w:t>DIČ:</w:t>
      </w:r>
      <w:r>
        <w:tab/>
        <w:t>CZ70892156</w:t>
      </w:r>
    </w:p>
    <w:p w:rsidR="00393E31" w:rsidRDefault="00393E31" w:rsidP="00B33389">
      <w:pPr>
        <w:pStyle w:val="pole"/>
        <w:spacing w:line="80" w:lineRule="atLeast"/>
      </w:pPr>
      <w:r>
        <w:t>Bank. spojení:</w:t>
      </w:r>
      <w:r>
        <w:tab/>
      </w:r>
      <w:r w:rsidRPr="00BE1DCB">
        <w:t>Česká spořitelna, a.s.</w:t>
      </w:r>
    </w:p>
    <w:p w:rsidR="00385752" w:rsidRDefault="00393E31" w:rsidP="00B33389">
      <w:pPr>
        <w:pStyle w:val="pole"/>
        <w:spacing w:line="80" w:lineRule="atLeast"/>
      </w:pPr>
      <w:r>
        <w:tab/>
        <w:t>číslo účtu:</w:t>
      </w:r>
      <w:r w:rsidRPr="00BE1DCB">
        <w:t xml:space="preserve"> </w:t>
      </w:r>
      <w:r w:rsidR="001244F7">
        <w:t xml:space="preserve"> 1630952/0800</w:t>
      </w:r>
    </w:p>
    <w:p w:rsidR="00385752" w:rsidRPr="00D63AF3" w:rsidRDefault="00D63AF3" w:rsidP="00B33389">
      <w:pPr>
        <w:pStyle w:val="pole"/>
        <w:spacing w:line="80" w:lineRule="atLeast"/>
        <w:rPr>
          <w:i/>
        </w:rPr>
      </w:pPr>
      <w:r>
        <w:t>(</w:t>
      </w:r>
      <w:r w:rsidR="00385752" w:rsidRPr="00D63AF3">
        <w:rPr>
          <w:i/>
        </w:rPr>
        <w:t xml:space="preserve">dále </w:t>
      </w:r>
      <w:r w:rsidR="00E13981" w:rsidRPr="00D63AF3">
        <w:rPr>
          <w:i/>
        </w:rPr>
        <w:t>jen</w:t>
      </w:r>
      <w:r w:rsidR="00CD2AFB">
        <w:rPr>
          <w:i/>
        </w:rPr>
        <w:t xml:space="preserve"> „</w:t>
      </w:r>
      <w:r w:rsidR="00385752" w:rsidRPr="00D63AF3">
        <w:rPr>
          <w:i/>
        </w:rPr>
        <w:t>poskytovatel“</w:t>
      </w:r>
      <w:r w:rsidRPr="00D63AF3">
        <w:rPr>
          <w:i/>
        </w:rPr>
        <w:t>)</w:t>
      </w:r>
    </w:p>
    <w:p w:rsidR="00393E31" w:rsidRPr="00093F0D" w:rsidRDefault="00393E31" w:rsidP="00D262D0">
      <w:pPr>
        <w:pStyle w:val="adresa"/>
        <w:rPr>
          <w:b w:val="0"/>
        </w:rPr>
      </w:pPr>
    </w:p>
    <w:p w:rsidR="00F834FE" w:rsidRDefault="00F834FE" w:rsidP="00D262D0">
      <w:pPr>
        <w:pStyle w:val="adresa"/>
      </w:pPr>
      <w:r>
        <w:t>a</w:t>
      </w:r>
    </w:p>
    <w:p w:rsidR="00D262D0" w:rsidRPr="00093F0D" w:rsidRDefault="00D262D0" w:rsidP="00D262D0">
      <w:pPr>
        <w:pStyle w:val="adresa"/>
        <w:rPr>
          <w:b w:val="0"/>
        </w:rPr>
      </w:pPr>
    </w:p>
    <w:p w:rsidR="00093F0D" w:rsidRPr="00792CBD" w:rsidRDefault="00E13981" w:rsidP="00792CBD">
      <w:pPr>
        <w:pStyle w:val="adresa"/>
        <w:spacing w:after="120"/>
      </w:pPr>
      <w:r>
        <w:t>Příjemce</w:t>
      </w:r>
    </w:p>
    <w:p w:rsidR="00393E31" w:rsidRPr="00792CBD" w:rsidRDefault="00385752" w:rsidP="00B33389">
      <w:pPr>
        <w:pStyle w:val="adresa"/>
        <w:spacing w:line="80" w:lineRule="atLeast"/>
      </w:pPr>
      <w:r w:rsidRPr="00551781">
        <w:rPr>
          <w:color w:val="0070C0"/>
        </w:rPr>
        <w:t>(název/obchodní firma</w:t>
      </w:r>
      <w:r w:rsidR="00093F0D">
        <w:rPr>
          <w:color w:val="0070C0"/>
        </w:rPr>
        <w:t>):</w:t>
      </w:r>
    </w:p>
    <w:p w:rsidR="00393E31" w:rsidRPr="00792CBD" w:rsidRDefault="00393E31" w:rsidP="00B33389">
      <w:pPr>
        <w:pStyle w:val="pole"/>
        <w:spacing w:line="80" w:lineRule="atLeast"/>
      </w:pPr>
      <w:r w:rsidRPr="00093F0D">
        <w:rPr>
          <w:color w:val="4F81BD"/>
        </w:rPr>
        <w:t>Sídlo:</w:t>
      </w:r>
      <w:r w:rsidRPr="00093F0D">
        <w:rPr>
          <w:color w:val="4F81BD"/>
        </w:rPr>
        <w:tab/>
      </w:r>
    </w:p>
    <w:p w:rsidR="00393E31" w:rsidRPr="00A551BB" w:rsidRDefault="00393E31" w:rsidP="00B33389">
      <w:pPr>
        <w:pStyle w:val="pole"/>
        <w:spacing w:line="80" w:lineRule="atLeast"/>
      </w:pPr>
      <w:r w:rsidRPr="00A551BB">
        <w:t>Zastoupený</w:t>
      </w:r>
      <w:r w:rsidR="00093F0D">
        <w:t>:</w:t>
      </w:r>
      <w:r w:rsidR="006157BF">
        <w:t xml:space="preserve"> </w:t>
      </w:r>
      <w:r w:rsidR="006157BF" w:rsidRPr="00093F0D">
        <w:rPr>
          <w:color w:val="4F81BD"/>
        </w:rPr>
        <w:t>(jméno a příjmení, funkce)</w:t>
      </w:r>
      <w:r w:rsidRPr="00A551BB">
        <w:tab/>
      </w:r>
    </w:p>
    <w:p w:rsidR="00393E31" w:rsidRPr="00A551BB" w:rsidRDefault="00393E31" w:rsidP="00B33389">
      <w:pPr>
        <w:pStyle w:val="pole"/>
        <w:spacing w:line="80" w:lineRule="atLeast"/>
      </w:pPr>
      <w:r w:rsidRPr="00A551BB">
        <w:t>Kontaktní osoba</w:t>
      </w:r>
      <w:r w:rsidR="00093F0D">
        <w:t>:</w:t>
      </w:r>
      <w:r w:rsidR="006157BF">
        <w:t xml:space="preserve"> </w:t>
      </w:r>
      <w:r w:rsidR="006157BF" w:rsidRPr="00792CBD">
        <w:rPr>
          <w:color w:val="4F81BD"/>
        </w:rPr>
        <w:t>(jméno a příjmení, funkce)</w:t>
      </w:r>
      <w:r w:rsidRPr="00A551BB">
        <w:tab/>
      </w:r>
    </w:p>
    <w:p w:rsidR="00393E31" w:rsidRPr="00A551BB" w:rsidRDefault="00393E31" w:rsidP="00B33389">
      <w:pPr>
        <w:pStyle w:val="pole"/>
        <w:spacing w:line="80" w:lineRule="atLeast"/>
      </w:pPr>
      <w:r w:rsidRPr="00A551BB">
        <w:t>E-mail/telefon:</w:t>
      </w:r>
      <w:r w:rsidRPr="00A551BB">
        <w:tab/>
      </w:r>
    </w:p>
    <w:p w:rsidR="00393E31" w:rsidRPr="006157BF" w:rsidRDefault="006157BF" w:rsidP="00B33389">
      <w:pPr>
        <w:pStyle w:val="pole"/>
        <w:spacing w:line="80" w:lineRule="atLeast"/>
      </w:pPr>
      <w:r w:rsidRPr="006157BF">
        <w:t>IČ</w:t>
      </w:r>
      <w:r w:rsidR="00393E31" w:rsidRPr="006157BF">
        <w:t>:</w:t>
      </w:r>
      <w:r w:rsidR="00393E31" w:rsidRPr="006157BF">
        <w:tab/>
      </w:r>
    </w:p>
    <w:p w:rsidR="00393E31" w:rsidRPr="00093F0D" w:rsidRDefault="00393E31" w:rsidP="00B33389">
      <w:pPr>
        <w:pStyle w:val="pole"/>
        <w:tabs>
          <w:tab w:val="clear" w:pos="1701"/>
          <w:tab w:val="left" w:pos="1800"/>
        </w:tabs>
        <w:spacing w:line="80" w:lineRule="atLeast"/>
      </w:pPr>
      <w:r w:rsidRPr="00A551BB">
        <w:t>DIČ:</w:t>
      </w:r>
      <w:r w:rsidRPr="006A6648">
        <w:rPr>
          <w:color w:val="0000FF"/>
        </w:rPr>
        <w:tab/>
      </w:r>
    </w:p>
    <w:p w:rsidR="00393E31" w:rsidRDefault="00393E31" w:rsidP="00B33389">
      <w:pPr>
        <w:pStyle w:val="pole"/>
        <w:spacing w:line="80" w:lineRule="atLeast"/>
      </w:pPr>
      <w:r>
        <w:t>Bank. spojení:</w:t>
      </w:r>
      <w:r>
        <w:tab/>
      </w:r>
    </w:p>
    <w:p w:rsidR="00393E31" w:rsidRDefault="00393E31" w:rsidP="00B33389">
      <w:pPr>
        <w:pStyle w:val="pole"/>
        <w:spacing w:line="80" w:lineRule="atLeast"/>
      </w:pPr>
      <w:r>
        <w:t>číslo účtu:</w:t>
      </w:r>
    </w:p>
    <w:p w:rsidR="00393E31" w:rsidRDefault="008E38ED" w:rsidP="00B33389">
      <w:pPr>
        <w:pStyle w:val="pole"/>
        <w:tabs>
          <w:tab w:val="clear" w:pos="1701"/>
          <w:tab w:val="left" w:pos="0"/>
        </w:tabs>
        <w:spacing w:line="80" w:lineRule="atLeast"/>
        <w:ind w:left="0" w:firstLine="0"/>
        <w:jc w:val="both"/>
      </w:pPr>
      <w:r w:rsidRPr="00DA19AB">
        <w:rPr>
          <w:color w:val="4F81BD"/>
        </w:rPr>
        <w:t>zapsa</w:t>
      </w:r>
      <w:r w:rsidR="00393E31" w:rsidRPr="00DA19AB">
        <w:rPr>
          <w:color w:val="4F81BD"/>
        </w:rPr>
        <w:t>n</w:t>
      </w:r>
      <w:r w:rsidR="00D63AF3" w:rsidRPr="00DA19AB">
        <w:rPr>
          <w:color w:val="4F81BD"/>
        </w:rPr>
        <w:t>ý</w:t>
      </w:r>
      <w:r w:rsidR="00393E31" w:rsidRPr="00DA19AB">
        <w:rPr>
          <w:color w:val="4F81BD"/>
        </w:rPr>
        <w:t xml:space="preserve"> v </w:t>
      </w:r>
      <w:r w:rsidR="00E66047" w:rsidRPr="00DA19AB">
        <w:rPr>
          <w:color w:val="4F81BD"/>
        </w:rPr>
        <w:t xml:space="preserve">obchodním rejstříku u …………………, </w:t>
      </w:r>
      <w:r w:rsidR="00D63AF3" w:rsidRPr="00DA19AB">
        <w:rPr>
          <w:color w:val="4F81BD"/>
        </w:rPr>
        <w:t>pod sp. zn.  ........../ v</w:t>
      </w:r>
      <w:r w:rsidR="00E66047" w:rsidRPr="00DA19AB">
        <w:rPr>
          <w:color w:val="4F81BD"/>
        </w:rPr>
        <w:t>..........</w:t>
      </w:r>
      <w:r w:rsidR="00D63AF3" w:rsidRPr="00DA19AB">
        <w:rPr>
          <w:color w:val="4F81BD"/>
        </w:rPr>
        <w:t>....</w:t>
      </w:r>
      <w:r w:rsidRPr="00DA19AB">
        <w:rPr>
          <w:color w:val="4F81BD"/>
        </w:rPr>
        <w:t xml:space="preserve"> </w:t>
      </w:r>
      <w:r w:rsidR="00D63AF3" w:rsidRPr="00DA19AB">
        <w:rPr>
          <w:color w:val="4F81BD"/>
        </w:rPr>
        <w:t>rejstříku</w:t>
      </w:r>
      <w:r w:rsidR="00093F0D" w:rsidRPr="00DA19AB">
        <w:rPr>
          <w:color w:val="4F81BD"/>
        </w:rPr>
        <w:t xml:space="preserve"> </w:t>
      </w:r>
      <w:r w:rsidR="00654234">
        <w:rPr>
          <w:color w:val="4F81BD"/>
        </w:rPr>
        <w:t>u </w:t>
      </w:r>
      <w:r w:rsidRPr="00DA19AB">
        <w:rPr>
          <w:color w:val="4F81BD"/>
        </w:rPr>
        <w:t>……………. úřadu v ……………../ v evidenci ………………………. v………………..</w:t>
      </w:r>
      <w:r w:rsidR="00093F0D" w:rsidRPr="00DA19AB">
        <w:rPr>
          <w:color w:val="4F81BD"/>
        </w:rPr>
        <w:t xml:space="preserve"> </w:t>
      </w:r>
      <w:r w:rsidRPr="00DA19AB">
        <w:rPr>
          <w:color w:val="4F81BD"/>
        </w:rPr>
        <w:t>(výpis/kopie výpisu z obchodního rejstříku/z ……. rejstříku/ z ……… evidence</w:t>
      </w:r>
      <w:r>
        <w:rPr>
          <w:color w:val="0070C0"/>
        </w:rPr>
        <w:t xml:space="preserve"> </w:t>
      </w:r>
      <w:r w:rsidR="007D7DFB">
        <w:t>příjemce</w:t>
      </w:r>
      <w:r w:rsidR="00654234">
        <w:t xml:space="preserve"> je </w:t>
      </w:r>
      <w:r w:rsidR="00B87064">
        <w:t>povinnou přílohou žádosti o dotaci).</w:t>
      </w:r>
    </w:p>
    <w:p w:rsidR="00385752" w:rsidRPr="00D63AF3" w:rsidRDefault="00D63AF3" w:rsidP="00B33389">
      <w:pPr>
        <w:pStyle w:val="pole"/>
        <w:tabs>
          <w:tab w:val="clear" w:pos="1701"/>
          <w:tab w:val="left" w:pos="0"/>
        </w:tabs>
        <w:spacing w:line="80" w:lineRule="atLeast"/>
        <w:ind w:left="0" w:firstLine="0"/>
        <w:jc w:val="both"/>
        <w:rPr>
          <w:i/>
        </w:rPr>
      </w:pPr>
      <w:r w:rsidRPr="00D63AF3">
        <w:rPr>
          <w:i/>
        </w:rPr>
        <w:t>(</w:t>
      </w:r>
      <w:r w:rsidR="00385752" w:rsidRPr="00D63AF3">
        <w:rPr>
          <w:i/>
        </w:rPr>
        <w:t xml:space="preserve">dále jen </w:t>
      </w:r>
      <w:r w:rsidR="00093F0D">
        <w:rPr>
          <w:i/>
        </w:rPr>
        <w:t>„</w:t>
      </w:r>
      <w:r w:rsidR="00385752" w:rsidRPr="00D63AF3">
        <w:rPr>
          <w:i/>
        </w:rPr>
        <w:t>příjemce“</w:t>
      </w:r>
      <w:r w:rsidRPr="00D63AF3">
        <w:rPr>
          <w:i/>
        </w:rPr>
        <w:t>)</w:t>
      </w:r>
    </w:p>
    <w:p w:rsidR="00D21CAB" w:rsidRDefault="00D21CAB" w:rsidP="009A306A">
      <w:pPr>
        <w:widowControl w:val="0"/>
        <w:autoSpaceDE w:val="0"/>
        <w:autoSpaceDN w:val="0"/>
        <w:adjustRightInd w:val="0"/>
        <w:spacing w:before="80" w:after="80"/>
        <w:jc w:val="center"/>
      </w:pPr>
    </w:p>
    <w:p w:rsidR="00E04475" w:rsidRDefault="00E04475" w:rsidP="009A306A">
      <w:pPr>
        <w:widowControl w:val="0"/>
        <w:autoSpaceDE w:val="0"/>
        <w:autoSpaceDN w:val="0"/>
        <w:adjustRightInd w:val="0"/>
        <w:spacing w:before="120" w:after="120"/>
        <w:jc w:val="center"/>
      </w:pPr>
      <w:r w:rsidRPr="002C33DD">
        <w:t>uzavírají níže uv</w:t>
      </w:r>
      <w:r>
        <w:t>edeného dne, měsíce a roku tuto</w:t>
      </w:r>
    </w:p>
    <w:p w:rsidR="00E04475" w:rsidRDefault="00C47A72" w:rsidP="009A306A">
      <w:pPr>
        <w:pStyle w:val="nadpis-smlouva"/>
        <w:spacing w:before="120" w:after="120"/>
      </w:pPr>
      <w:r>
        <w:t>SmlouvU</w:t>
      </w:r>
      <w:r w:rsidR="009034D5">
        <w:t xml:space="preserve"> O POSKYTNUTÍ </w:t>
      </w:r>
      <w:r w:rsidR="00D87851" w:rsidRPr="00D87851">
        <w:rPr>
          <w:caps w:val="0"/>
          <w:szCs w:val="28"/>
        </w:rPr>
        <w:t>NEINVESTIČNÍ</w:t>
      </w:r>
      <w:r w:rsidR="00D87851" w:rsidRPr="00D87851">
        <w:t xml:space="preserve"> </w:t>
      </w:r>
      <w:r w:rsidR="009034D5">
        <w:t>DOTACE</w:t>
      </w:r>
    </w:p>
    <w:p w:rsidR="00526B4B" w:rsidRPr="00526B4B" w:rsidRDefault="006C2571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(dále jen </w:t>
      </w:r>
      <w:r w:rsidR="009F3588">
        <w:rPr>
          <w:rFonts w:ascii="Arial" w:hAnsi="Arial" w:cs="Arial"/>
          <w:b/>
          <w:bCs/>
          <w:sz w:val="22"/>
          <w:szCs w:val="22"/>
        </w:rPr>
        <w:t>„</w:t>
      </w:r>
      <w:r w:rsidR="0049360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mlouva</w:t>
      </w:r>
      <w:r w:rsidR="009F3588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526B4B" w:rsidRPr="00B33389" w:rsidRDefault="00526B4B" w:rsidP="00B33389">
      <w:pPr>
        <w:pStyle w:val="Zkladntext"/>
        <w:spacing w:before="240" w:after="2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:rsidR="00526B4B" w:rsidRDefault="00526B4B" w:rsidP="00B33389">
      <w:pPr>
        <w:pStyle w:val="Zkladntext"/>
        <w:spacing w:after="200" w:line="100" w:lineRule="atLeast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t>Pro účely poskytování dotací byly usnesením</w:t>
      </w:r>
      <w:r w:rsidRPr="00526B4B">
        <w:rPr>
          <w:rFonts w:ascii="Arial" w:hAnsi="Arial" w:cs="Arial"/>
          <w:b/>
          <w:bCs/>
          <w:sz w:val="22"/>
          <w:szCs w:val="22"/>
        </w:rPr>
        <w:t xml:space="preserve"> Zastupitelstva</w:t>
      </w:r>
      <w:r w:rsidRPr="00526B4B">
        <w:rPr>
          <w:rFonts w:ascii="Arial" w:hAnsi="Arial" w:cs="Arial"/>
          <w:sz w:val="22"/>
          <w:szCs w:val="22"/>
        </w:rPr>
        <w:t xml:space="preserve"> Ústeckého kraje </w:t>
      </w:r>
      <w:r w:rsidR="003A617F" w:rsidRPr="003A617F">
        <w:rPr>
          <w:rFonts w:ascii="Arial" w:hAnsi="Arial" w:cs="Arial"/>
          <w:sz w:val="22"/>
          <w:szCs w:val="22"/>
        </w:rPr>
        <w:t xml:space="preserve"> </w:t>
      </w:r>
      <w:r w:rsidR="003A617F">
        <w:rPr>
          <w:rFonts w:ascii="Arial" w:hAnsi="Arial" w:cs="Arial"/>
          <w:sz w:val="22"/>
          <w:szCs w:val="22"/>
        </w:rPr>
        <w:t>č. </w:t>
      </w:r>
      <w:r w:rsidR="003A617F" w:rsidRPr="00F07CB4">
        <w:rPr>
          <w:rFonts w:ascii="Arial" w:hAnsi="Arial" w:cs="Arial"/>
          <w:sz w:val="22"/>
          <w:szCs w:val="22"/>
        </w:rPr>
        <w:t>2</w:t>
      </w:r>
      <w:r w:rsidR="003A617F">
        <w:rPr>
          <w:rFonts w:ascii="Arial" w:hAnsi="Arial" w:cs="Arial"/>
          <w:sz w:val="22"/>
          <w:szCs w:val="22"/>
        </w:rPr>
        <w:t>7</w:t>
      </w:r>
      <w:r w:rsidR="003A617F" w:rsidRPr="00F07CB4">
        <w:rPr>
          <w:rFonts w:ascii="Arial" w:hAnsi="Arial" w:cs="Arial"/>
          <w:sz w:val="22"/>
          <w:szCs w:val="22"/>
        </w:rPr>
        <w:t>/</w:t>
      </w:r>
      <w:r w:rsidR="003A617F">
        <w:rPr>
          <w:rFonts w:ascii="Arial" w:hAnsi="Arial" w:cs="Arial"/>
          <w:sz w:val="22"/>
          <w:szCs w:val="22"/>
        </w:rPr>
        <w:t>31</w:t>
      </w:r>
      <w:r w:rsidR="003A617F" w:rsidRPr="00F07CB4">
        <w:rPr>
          <w:rFonts w:ascii="Arial" w:hAnsi="Arial" w:cs="Arial"/>
          <w:sz w:val="22"/>
          <w:szCs w:val="22"/>
        </w:rPr>
        <w:t>Z/201</w:t>
      </w:r>
      <w:r w:rsidR="003A617F">
        <w:rPr>
          <w:rFonts w:ascii="Arial" w:hAnsi="Arial" w:cs="Arial"/>
          <w:sz w:val="22"/>
          <w:szCs w:val="22"/>
        </w:rPr>
        <w:t xml:space="preserve">6 </w:t>
      </w:r>
      <w:r w:rsidR="003A617F" w:rsidRPr="00BE6839">
        <w:rPr>
          <w:rFonts w:ascii="Arial" w:hAnsi="Arial" w:cs="Arial"/>
          <w:sz w:val="22"/>
          <w:szCs w:val="22"/>
        </w:rPr>
        <w:t>ze</w:t>
      </w:r>
      <w:r w:rsidR="003A617F">
        <w:rPr>
          <w:rFonts w:ascii="Arial" w:hAnsi="Arial" w:cs="Arial"/>
          <w:sz w:val="22"/>
          <w:szCs w:val="22"/>
        </w:rPr>
        <w:t> </w:t>
      </w:r>
      <w:r w:rsidR="003A617F" w:rsidRPr="00BE6839">
        <w:rPr>
          <w:rFonts w:ascii="Arial" w:hAnsi="Arial" w:cs="Arial"/>
          <w:sz w:val="22"/>
          <w:szCs w:val="22"/>
        </w:rPr>
        <w:t>dn</w:t>
      </w:r>
      <w:r w:rsidR="003A617F">
        <w:rPr>
          <w:rFonts w:ascii="Arial" w:hAnsi="Arial" w:cs="Arial"/>
          <w:sz w:val="22"/>
          <w:szCs w:val="22"/>
        </w:rPr>
        <w:t>e 5. 9. </w:t>
      </w:r>
      <w:r w:rsidR="003A617F" w:rsidRPr="00BE6839">
        <w:rPr>
          <w:rFonts w:ascii="Arial" w:hAnsi="Arial" w:cs="Arial"/>
          <w:sz w:val="22"/>
          <w:szCs w:val="22"/>
        </w:rPr>
        <w:t>201</w:t>
      </w:r>
      <w:r w:rsidR="003A617F">
        <w:rPr>
          <w:rFonts w:ascii="Arial" w:hAnsi="Arial" w:cs="Arial"/>
          <w:sz w:val="22"/>
          <w:szCs w:val="22"/>
        </w:rPr>
        <w:t>6</w:t>
      </w:r>
      <w:r w:rsidRPr="00526B4B">
        <w:rPr>
          <w:rFonts w:ascii="Arial" w:hAnsi="Arial" w:cs="Arial"/>
          <w:b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 xml:space="preserve">schváleny </w:t>
      </w:r>
      <w:r w:rsidR="00AC367F">
        <w:rPr>
          <w:rFonts w:ascii="Arial" w:hAnsi="Arial" w:cs="Arial"/>
          <w:sz w:val="22"/>
          <w:szCs w:val="22"/>
        </w:rPr>
        <w:t>„</w:t>
      </w:r>
      <w:r w:rsidRPr="00526B4B">
        <w:rPr>
          <w:rFonts w:ascii="Arial" w:hAnsi="Arial" w:cs="Arial"/>
          <w:sz w:val="22"/>
          <w:szCs w:val="22"/>
        </w:rPr>
        <w:t>Zásady pro poskytování</w:t>
      </w:r>
      <w:r w:rsidR="00AC367F">
        <w:rPr>
          <w:rFonts w:ascii="Arial" w:hAnsi="Arial" w:cs="Arial"/>
          <w:sz w:val="22"/>
          <w:szCs w:val="22"/>
        </w:rPr>
        <w:t xml:space="preserve"> dotací a </w:t>
      </w:r>
      <w:r w:rsidR="00071EF7">
        <w:rPr>
          <w:rFonts w:ascii="Arial" w:hAnsi="Arial" w:cs="Arial"/>
          <w:sz w:val="22"/>
          <w:szCs w:val="22"/>
        </w:rPr>
        <w:t>návratných finančních výpomocí</w:t>
      </w:r>
      <w:r w:rsidRPr="00526B4B">
        <w:rPr>
          <w:rFonts w:ascii="Arial" w:hAnsi="Arial" w:cs="Arial"/>
          <w:sz w:val="22"/>
          <w:szCs w:val="22"/>
        </w:rPr>
        <w:t xml:space="preserve"> z rozpočtu Ústeckého kraje</w:t>
      </w:r>
      <w:r w:rsidR="00AC367F">
        <w:rPr>
          <w:rFonts w:ascii="Arial" w:hAnsi="Arial" w:cs="Arial"/>
          <w:sz w:val="22"/>
          <w:szCs w:val="22"/>
        </w:rPr>
        <w:t>“</w:t>
      </w:r>
      <w:r w:rsidR="00071EF7">
        <w:rPr>
          <w:rFonts w:ascii="Arial" w:hAnsi="Arial" w:cs="Arial"/>
          <w:sz w:val="22"/>
          <w:szCs w:val="22"/>
        </w:rPr>
        <w:t xml:space="preserve"> </w:t>
      </w:r>
      <w:r w:rsidR="009F3588">
        <w:rPr>
          <w:rFonts w:ascii="Arial" w:hAnsi="Arial" w:cs="Arial"/>
          <w:sz w:val="22"/>
          <w:szCs w:val="22"/>
        </w:rPr>
        <w:t>(dále jen „Zásady“)</w:t>
      </w:r>
      <w:r w:rsidRPr="00526B4B">
        <w:rPr>
          <w:rFonts w:ascii="Arial" w:hAnsi="Arial" w:cs="Arial"/>
          <w:sz w:val="22"/>
          <w:szCs w:val="22"/>
        </w:rPr>
        <w:t xml:space="preserve">. Smlouva se uzavírá v souladu s těmito </w:t>
      </w:r>
      <w:r w:rsidR="00BD015E">
        <w:rPr>
          <w:rFonts w:ascii="Arial" w:hAnsi="Arial" w:cs="Arial"/>
          <w:sz w:val="22"/>
          <w:szCs w:val="22"/>
        </w:rPr>
        <w:t>Z</w:t>
      </w:r>
      <w:r w:rsidRPr="00526B4B">
        <w:rPr>
          <w:rFonts w:ascii="Arial" w:hAnsi="Arial" w:cs="Arial"/>
          <w:sz w:val="22"/>
          <w:szCs w:val="22"/>
        </w:rPr>
        <w:t>ásadami</w:t>
      </w:r>
      <w:r w:rsidR="00BE6839">
        <w:rPr>
          <w:rFonts w:ascii="Arial" w:hAnsi="Arial" w:cs="Arial"/>
          <w:sz w:val="22"/>
          <w:szCs w:val="22"/>
        </w:rPr>
        <w:t xml:space="preserve">, které jsou pro </w:t>
      </w:r>
      <w:r w:rsidR="00AC367F">
        <w:rPr>
          <w:rFonts w:ascii="Arial" w:hAnsi="Arial" w:cs="Arial"/>
          <w:sz w:val="22"/>
          <w:szCs w:val="22"/>
        </w:rPr>
        <w:t>příjemce závazné ve </w:t>
      </w:r>
      <w:r w:rsidR="00BE6839">
        <w:rPr>
          <w:rFonts w:ascii="Arial" w:hAnsi="Arial" w:cs="Arial"/>
          <w:sz w:val="22"/>
          <w:szCs w:val="22"/>
        </w:rPr>
        <w:t>věcech touto smlouvou neupravených</w:t>
      </w:r>
      <w:r w:rsidRPr="00526B4B">
        <w:rPr>
          <w:rFonts w:ascii="Arial" w:hAnsi="Arial" w:cs="Arial"/>
          <w:sz w:val="22"/>
          <w:szCs w:val="22"/>
        </w:rPr>
        <w:t>.</w:t>
      </w:r>
    </w:p>
    <w:p w:rsidR="003A617F" w:rsidRPr="00EB3154" w:rsidRDefault="003A617F" w:rsidP="003A617F">
      <w:pPr>
        <w:shd w:val="clear" w:color="auto" w:fill="FFFFFF"/>
        <w:spacing w:before="216" w:line="238" w:lineRule="exact"/>
        <w:ind w:left="36"/>
        <w:jc w:val="both"/>
      </w:pPr>
      <w:r w:rsidRPr="00B46AE6">
        <w:t>Usnesením Zastupitelstva Ústeckého kraje č. ..........</w:t>
      </w:r>
      <w:r>
        <w:t>3Z/2017</w:t>
      </w:r>
      <w:r w:rsidRPr="00B46AE6">
        <w:t xml:space="preserve"> ze</w:t>
      </w:r>
      <w:r>
        <w:t> </w:t>
      </w:r>
      <w:r w:rsidRPr="00B46AE6">
        <w:t xml:space="preserve">dne </w:t>
      </w:r>
      <w:r>
        <w:t>20. 2. 2017</w:t>
      </w:r>
      <w:r w:rsidRPr="00B46AE6">
        <w:t xml:space="preserve"> byl schválen </w:t>
      </w:r>
      <w:r>
        <w:t>dotační p</w:t>
      </w:r>
      <w:r w:rsidRPr="00B46AE6">
        <w:t xml:space="preserve">rogram </w:t>
      </w:r>
      <w:r>
        <w:t>„Asistenční vouchery Ústeckého kraje“</w:t>
      </w:r>
      <w:r w:rsidRPr="00B46AE6">
        <w:t xml:space="preserve"> (dále jen </w:t>
      </w:r>
      <w:r>
        <w:t>„</w:t>
      </w:r>
      <w:r w:rsidRPr="00B46AE6">
        <w:t>Program</w:t>
      </w:r>
      <w:r>
        <w:t>“</w:t>
      </w:r>
      <w:r w:rsidRPr="00B46AE6">
        <w:t xml:space="preserve">). Smlouva se uzavírá </w:t>
      </w:r>
      <w:r>
        <w:t xml:space="preserve">též </w:t>
      </w:r>
      <w:r w:rsidRPr="00B46AE6">
        <w:t>v souladu s</w:t>
      </w:r>
      <w:r>
        <w:t xml:space="preserve"> tímto</w:t>
      </w:r>
      <w:r w:rsidRPr="00B46AE6">
        <w:t xml:space="preserve"> Programem včetně jeho </w:t>
      </w:r>
      <w:r>
        <w:t>příloh</w:t>
      </w:r>
      <w:r w:rsidRPr="00B46AE6">
        <w:t>.</w:t>
      </w:r>
    </w:p>
    <w:p w:rsidR="003A617F" w:rsidRDefault="003A617F" w:rsidP="00B33389">
      <w:pPr>
        <w:pStyle w:val="Zkladntext"/>
        <w:spacing w:after="200" w:line="100" w:lineRule="atLeast"/>
        <w:rPr>
          <w:rFonts w:ascii="Arial" w:hAnsi="Arial" w:cs="Arial"/>
          <w:sz w:val="22"/>
          <w:szCs w:val="22"/>
        </w:rPr>
      </w:pPr>
    </w:p>
    <w:p w:rsidR="00526B4B" w:rsidRPr="00526B4B" w:rsidRDefault="00526B4B" w:rsidP="00B33389">
      <w:pPr>
        <w:autoSpaceDE w:val="0"/>
        <w:autoSpaceDN w:val="0"/>
        <w:adjustRightInd w:val="0"/>
        <w:spacing w:before="240" w:after="24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I.</w:t>
      </w:r>
    </w:p>
    <w:p w:rsidR="00526B4B" w:rsidRDefault="00526B4B" w:rsidP="00B33389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</w:t>
      </w:r>
      <w:r w:rsidR="00B464B1">
        <w:rPr>
          <w:rFonts w:ascii="Arial" w:hAnsi="Arial" w:cs="Arial"/>
          <w:b/>
          <w:bCs/>
          <w:sz w:val="22"/>
          <w:szCs w:val="22"/>
        </w:rPr>
        <w:t>ředmět smlouvy</w:t>
      </w:r>
      <w:r w:rsidR="00001868">
        <w:rPr>
          <w:rFonts w:ascii="Arial" w:hAnsi="Arial" w:cs="Arial"/>
          <w:b/>
          <w:bCs/>
          <w:sz w:val="22"/>
          <w:szCs w:val="22"/>
        </w:rPr>
        <w:t xml:space="preserve">, účel, </w:t>
      </w:r>
      <w:r w:rsidR="009A22CB">
        <w:rPr>
          <w:rFonts w:ascii="Arial" w:hAnsi="Arial" w:cs="Arial"/>
          <w:b/>
          <w:bCs/>
          <w:sz w:val="22"/>
          <w:szCs w:val="22"/>
        </w:rPr>
        <w:t xml:space="preserve">výše </w:t>
      </w:r>
      <w:r w:rsidR="00001868">
        <w:rPr>
          <w:rFonts w:ascii="Arial" w:hAnsi="Arial" w:cs="Arial"/>
          <w:b/>
          <w:bCs/>
          <w:sz w:val="22"/>
          <w:szCs w:val="22"/>
        </w:rPr>
        <w:t xml:space="preserve">a způsob poskytnutí </w:t>
      </w:r>
      <w:r w:rsidR="00071EF7">
        <w:rPr>
          <w:rFonts w:ascii="Arial" w:hAnsi="Arial" w:cs="Arial"/>
          <w:b/>
          <w:bCs/>
          <w:sz w:val="22"/>
          <w:szCs w:val="22"/>
        </w:rPr>
        <w:t>dotace</w:t>
      </w:r>
    </w:p>
    <w:p w:rsidR="0001722D" w:rsidRPr="00001868" w:rsidRDefault="00526B4B" w:rsidP="00B33389">
      <w:pPr>
        <w:numPr>
          <w:ilvl w:val="0"/>
          <w:numId w:val="13"/>
        </w:numPr>
        <w:spacing w:after="200" w:line="100" w:lineRule="atLeast"/>
        <w:ind w:left="357" w:hanging="357"/>
        <w:jc w:val="both"/>
        <w:rPr>
          <w:rFonts w:cs="Arial"/>
          <w:b/>
        </w:rPr>
      </w:pPr>
      <w:r w:rsidRPr="00526B4B">
        <w:rPr>
          <w:rFonts w:cs="Arial"/>
          <w:b/>
          <w:bCs/>
        </w:rPr>
        <w:t>Poskytovatel</w:t>
      </w:r>
      <w:r w:rsidRPr="00526B4B">
        <w:rPr>
          <w:rFonts w:cs="Arial"/>
        </w:rPr>
        <w:t xml:space="preserve"> </w:t>
      </w:r>
      <w:r w:rsidR="00B464B1">
        <w:rPr>
          <w:rFonts w:cs="Arial"/>
        </w:rPr>
        <w:t>v souladu s</w:t>
      </w:r>
      <w:r w:rsidRPr="00526B4B">
        <w:rPr>
          <w:rFonts w:cs="Arial"/>
        </w:rPr>
        <w:t xml:space="preserve"> </w:t>
      </w:r>
      <w:r w:rsidR="00A016E0">
        <w:rPr>
          <w:rFonts w:cs="Arial"/>
        </w:rPr>
        <w:t>usnesení</w:t>
      </w:r>
      <w:r w:rsidR="00B464B1">
        <w:rPr>
          <w:rFonts w:cs="Arial"/>
        </w:rPr>
        <w:t>m</w:t>
      </w:r>
      <w:r w:rsidR="00A016E0">
        <w:rPr>
          <w:rFonts w:cs="Arial"/>
        </w:rPr>
        <w:t xml:space="preserve"> </w:t>
      </w:r>
      <w:r w:rsidR="00E13981" w:rsidRPr="00305B8D">
        <w:rPr>
          <w:rFonts w:cs="Arial"/>
          <w:color w:val="548DD4" w:themeColor="text2" w:themeTint="99"/>
        </w:rPr>
        <w:t>Rady Ústeckého kraje</w:t>
      </w:r>
      <w:r w:rsidR="00305B8D" w:rsidRPr="00305B8D">
        <w:rPr>
          <w:rFonts w:cs="Arial"/>
          <w:color w:val="548DD4" w:themeColor="text2" w:themeTint="99"/>
        </w:rPr>
        <w:t>/Zastupitelstva Ústeckého kraje</w:t>
      </w:r>
      <w:r w:rsidRPr="00526B4B">
        <w:rPr>
          <w:rFonts w:cs="Arial"/>
        </w:rPr>
        <w:t xml:space="preserve"> č. ….. ze dne </w:t>
      </w:r>
      <w:r w:rsidR="007C200C">
        <w:rPr>
          <w:rFonts w:cs="Arial"/>
        </w:rPr>
        <w:t xml:space="preserve">……. poskytuje příjemci  </w:t>
      </w:r>
      <w:r w:rsidR="00D87851" w:rsidRPr="00D87851">
        <w:rPr>
          <w:rFonts w:cs="Arial"/>
        </w:rPr>
        <w:t xml:space="preserve">neinvestiční </w:t>
      </w:r>
      <w:r w:rsidRPr="006E34BB">
        <w:rPr>
          <w:rFonts w:cs="Arial"/>
        </w:rPr>
        <w:t xml:space="preserve">dotaci ve výši </w:t>
      </w:r>
      <w:r w:rsidRPr="00526B4B">
        <w:rPr>
          <w:rFonts w:cs="Arial"/>
        </w:rPr>
        <w:t xml:space="preserve">………….,- </w:t>
      </w:r>
      <w:r w:rsidR="0087547F">
        <w:rPr>
          <w:rFonts w:cs="Arial"/>
        </w:rPr>
        <w:t xml:space="preserve">Kč (slovy: ……..korun českých), </w:t>
      </w:r>
      <w:r w:rsidRPr="00526B4B">
        <w:rPr>
          <w:rFonts w:cs="Arial"/>
        </w:rPr>
        <w:t>která bude převedena bezhotovostně na účet příjemce</w:t>
      </w:r>
      <w:r w:rsidR="0087547F">
        <w:rPr>
          <w:rFonts w:cs="Arial"/>
        </w:rPr>
        <w:t xml:space="preserve"> uvedený</w:t>
      </w:r>
      <w:r w:rsidR="00E13981">
        <w:rPr>
          <w:rFonts w:cs="Arial"/>
        </w:rPr>
        <w:t xml:space="preserve"> v záhlaví této smlouvy</w:t>
      </w:r>
      <w:r w:rsidR="0006562E">
        <w:rPr>
          <w:rFonts w:cs="Arial"/>
        </w:rPr>
        <w:t>.</w:t>
      </w:r>
    </w:p>
    <w:p w:rsidR="00071EF7" w:rsidRDefault="00E3398F" w:rsidP="00B33389">
      <w:pPr>
        <w:pStyle w:val="Zkladntext"/>
        <w:numPr>
          <w:ilvl w:val="0"/>
          <w:numId w:val="13"/>
        </w:numPr>
        <w:spacing w:after="200"/>
        <w:ind w:left="357" w:hanging="357"/>
        <w:rPr>
          <w:rFonts w:ascii="Arial" w:hAnsi="Arial" w:cs="Arial"/>
          <w:sz w:val="22"/>
          <w:szCs w:val="22"/>
        </w:rPr>
      </w:pPr>
      <w:r w:rsidRPr="006E34BB">
        <w:rPr>
          <w:rFonts w:ascii="Arial" w:hAnsi="Arial" w:cs="Arial"/>
          <w:sz w:val="22"/>
          <w:szCs w:val="22"/>
        </w:rPr>
        <w:t>Dotace je poskytnuta na realizaci pr</w:t>
      </w:r>
      <w:r w:rsidR="00BE6839" w:rsidRPr="006E34BB">
        <w:rPr>
          <w:rFonts w:ascii="Arial" w:hAnsi="Arial" w:cs="Arial"/>
          <w:sz w:val="22"/>
          <w:szCs w:val="22"/>
        </w:rPr>
        <w:t>ojektu…</w:t>
      </w:r>
      <w:r w:rsidR="0087547F" w:rsidRPr="0087547F">
        <w:rPr>
          <w:rFonts w:ascii="Arial" w:hAnsi="Arial" w:cs="Arial"/>
          <w:color w:val="4F81BD"/>
          <w:sz w:val="22"/>
          <w:szCs w:val="22"/>
        </w:rPr>
        <w:t>název projektu</w:t>
      </w:r>
      <w:r w:rsidR="00B33389">
        <w:rPr>
          <w:rFonts w:ascii="Arial" w:hAnsi="Arial" w:cs="Arial"/>
          <w:sz w:val="22"/>
          <w:szCs w:val="22"/>
        </w:rPr>
        <w:t>…….</w:t>
      </w:r>
      <w:r w:rsidRPr="006E34BB">
        <w:rPr>
          <w:rFonts w:ascii="Arial" w:hAnsi="Arial" w:cs="Arial"/>
          <w:sz w:val="22"/>
          <w:szCs w:val="22"/>
        </w:rPr>
        <w:t>(d</w:t>
      </w:r>
      <w:r w:rsidR="00BE6839" w:rsidRPr="006E34BB">
        <w:rPr>
          <w:rFonts w:ascii="Arial" w:hAnsi="Arial" w:cs="Arial"/>
          <w:sz w:val="22"/>
          <w:szCs w:val="22"/>
        </w:rPr>
        <w:t>ále jen ,,</w:t>
      </w:r>
      <w:r w:rsidR="00380A2E">
        <w:rPr>
          <w:rFonts w:ascii="Arial" w:hAnsi="Arial" w:cs="Arial"/>
          <w:sz w:val="22"/>
          <w:szCs w:val="22"/>
        </w:rPr>
        <w:t>P</w:t>
      </w:r>
      <w:r w:rsidR="00BE6839" w:rsidRPr="006E34BB">
        <w:rPr>
          <w:rFonts w:ascii="Arial" w:hAnsi="Arial" w:cs="Arial"/>
          <w:sz w:val="22"/>
          <w:szCs w:val="22"/>
        </w:rPr>
        <w:t>rojekt“)</w:t>
      </w:r>
      <w:r w:rsidRPr="006E34BB">
        <w:rPr>
          <w:rFonts w:ascii="Arial" w:hAnsi="Arial" w:cs="Arial"/>
          <w:sz w:val="22"/>
          <w:szCs w:val="22"/>
        </w:rPr>
        <w:t>.</w:t>
      </w:r>
    </w:p>
    <w:p w:rsidR="00DB13AF" w:rsidRPr="006E34BB" w:rsidRDefault="00DB13AF" w:rsidP="00B33389">
      <w:pPr>
        <w:pStyle w:val="Zkladntext"/>
        <w:numPr>
          <w:ilvl w:val="0"/>
          <w:numId w:val="13"/>
        </w:numPr>
        <w:spacing w:after="20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je poskytována v rámci Dotačního programu „Asistenční vouchery Ústeckého kraje“ (dále jen „Program“), schválený Zastupitelstvem Ústeckého kraje dne …… č.</w:t>
      </w:r>
      <w:r w:rsidR="004718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usn………….. </w:t>
      </w:r>
    </w:p>
    <w:p w:rsidR="00B33389" w:rsidRDefault="00EF34B7" w:rsidP="00B33389">
      <w:pPr>
        <w:numPr>
          <w:ilvl w:val="0"/>
          <w:numId w:val="13"/>
        </w:numPr>
        <w:spacing w:after="0" w:line="100" w:lineRule="atLeast"/>
        <w:ind w:left="357" w:hanging="357"/>
        <w:jc w:val="both"/>
        <w:outlineLvl w:val="0"/>
        <w:rPr>
          <w:rFonts w:cs="Arial"/>
        </w:rPr>
      </w:pPr>
      <w:r w:rsidRPr="00E048CA">
        <w:rPr>
          <w:rFonts w:cs="Arial"/>
        </w:rPr>
        <w:t>Dotace je poskytována za využití pravi</w:t>
      </w:r>
      <w:r w:rsidR="00B33389">
        <w:rPr>
          <w:rFonts w:cs="Arial"/>
        </w:rPr>
        <w:t>dla „de minimis“ ve smyslu ……..</w:t>
      </w:r>
      <w:r w:rsidR="00B33389">
        <w:rPr>
          <w:rFonts w:cs="Arial"/>
          <w:color w:val="4F81BD" w:themeColor="accent1"/>
        </w:rPr>
        <w:t>(doplní se </w:t>
      </w:r>
      <w:r w:rsidRPr="00380A2E">
        <w:rPr>
          <w:rFonts w:cs="Arial"/>
          <w:color w:val="4F81BD" w:themeColor="accent1"/>
        </w:rPr>
        <w:t>označení příslušného pravidla de minimis – viz Zásady článek II. odst. 9)</w:t>
      </w:r>
      <w:r w:rsidR="00B33389">
        <w:rPr>
          <w:rFonts w:cs="Arial"/>
          <w:color w:val="4F81BD" w:themeColor="accent1"/>
        </w:rPr>
        <w:t>).</w:t>
      </w:r>
      <w:r w:rsidRPr="00380A2E">
        <w:rPr>
          <w:rFonts w:cs="Arial"/>
          <w:color w:val="4F81BD" w:themeColor="accent1"/>
        </w:rPr>
        <w:t xml:space="preserve"> </w:t>
      </w:r>
      <w:r w:rsidRPr="00E048CA">
        <w:rPr>
          <w:rFonts w:cs="Arial"/>
        </w:rPr>
        <w:t>Poskytovatel uzavírá tuto smlouvu na základě následujícího prohlášení příjemce.</w:t>
      </w:r>
    </w:p>
    <w:p w:rsidR="00001868" w:rsidRPr="00001868" w:rsidRDefault="00EF34B7" w:rsidP="00B33389">
      <w:pPr>
        <w:spacing w:after="200" w:line="100" w:lineRule="atLeast"/>
        <w:ind w:left="357"/>
        <w:jc w:val="both"/>
        <w:outlineLvl w:val="0"/>
        <w:rPr>
          <w:rFonts w:cs="Arial"/>
        </w:rPr>
      </w:pPr>
      <w:r w:rsidRPr="00E048CA">
        <w:rPr>
          <w:rFonts w:cs="Arial"/>
        </w:rPr>
        <w:t>Příjemce prohlašuje, že ke dni uzavření této smlouvy se nezměnily okolnosti týkající se</w:t>
      </w:r>
      <w:r w:rsidR="00B33389">
        <w:rPr>
          <w:rFonts w:cs="Arial"/>
        </w:rPr>
        <w:t> </w:t>
      </w:r>
      <w:r w:rsidRPr="00E048CA">
        <w:rPr>
          <w:rFonts w:cs="Arial"/>
        </w:rPr>
        <w:t xml:space="preserve">příjemcem přijatých podpor de minimis, jenž příjemce uvedl ve formuláři </w:t>
      </w:r>
      <w:r w:rsidR="00E048CA" w:rsidRPr="00E048CA">
        <w:rPr>
          <w:rFonts w:cs="Arial"/>
        </w:rPr>
        <w:t xml:space="preserve">čestného prohlášení předkládaného jako povinnou přílohu </w:t>
      </w:r>
      <w:r w:rsidRPr="00E048CA">
        <w:rPr>
          <w:rFonts w:cs="Arial"/>
        </w:rPr>
        <w:t>žádosti o dotaci a není mu známa překážka, která by bránila poskytnutí podpory de minimis dle výše uveden</w:t>
      </w:r>
      <w:r w:rsidR="00B33389">
        <w:rPr>
          <w:rFonts w:cs="Arial"/>
        </w:rPr>
        <w:t>ého nařízení Evropské komise.</w:t>
      </w:r>
    </w:p>
    <w:p w:rsidR="00001868" w:rsidRPr="00001868" w:rsidRDefault="00001868" w:rsidP="00B33389">
      <w:pPr>
        <w:numPr>
          <w:ilvl w:val="0"/>
          <w:numId w:val="13"/>
        </w:numPr>
        <w:spacing w:after="200" w:line="100" w:lineRule="atLeast"/>
        <w:ind w:left="357" w:hanging="357"/>
        <w:jc w:val="both"/>
        <w:outlineLvl w:val="0"/>
        <w:rPr>
          <w:rFonts w:cs="Arial"/>
        </w:rPr>
      </w:pPr>
      <w:r w:rsidRPr="00001868">
        <w:rPr>
          <w:rFonts w:cs="Arial"/>
        </w:rPr>
        <w:t xml:space="preserve">Dotace bude poskytnuta </w:t>
      </w:r>
      <w:r w:rsidRPr="00001868">
        <w:rPr>
          <w:rFonts w:cs="Arial"/>
          <w:bCs/>
          <w:iCs/>
        </w:rPr>
        <w:t xml:space="preserve">jednorázově bankovním převodem na účet příjemce uvedený v záhlaví této smlouvy do 30 dnů </w:t>
      </w:r>
      <w:r w:rsidR="00B776D9">
        <w:rPr>
          <w:rFonts w:cs="Arial"/>
          <w:bCs/>
          <w:iCs/>
        </w:rPr>
        <w:t>po schválení Závěrečné zprávy s</w:t>
      </w:r>
      <w:r w:rsidR="00471850">
        <w:rPr>
          <w:rFonts w:cs="Arial"/>
          <w:bCs/>
          <w:iCs/>
        </w:rPr>
        <w:t> </w:t>
      </w:r>
      <w:r w:rsidR="00B776D9">
        <w:rPr>
          <w:rFonts w:cs="Arial"/>
          <w:bCs/>
          <w:iCs/>
        </w:rPr>
        <w:t>vyúčtováním</w:t>
      </w:r>
      <w:r w:rsidR="00471850">
        <w:rPr>
          <w:rFonts w:cs="Arial"/>
          <w:bCs/>
          <w:iCs/>
        </w:rPr>
        <w:t>,</w:t>
      </w:r>
      <w:r w:rsidR="00B776D9">
        <w:rPr>
          <w:rFonts w:cs="Arial"/>
          <w:bCs/>
          <w:iCs/>
        </w:rPr>
        <w:t xml:space="preserve"> nejdříve však po ukončení realizace</w:t>
      </w:r>
      <w:r w:rsidR="00A01A5B">
        <w:rPr>
          <w:rFonts w:cs="Arial"/>
          <w:bCs/>
          <w:iCs/>
        </w:rPr>
        <w:t xml:space="preserve"> </w:t>
      </w:r>
      <w:r w:rsidR="00857B48">
        <w:rPr>
          <w:rFonts w:cs="Arial"/>
          <w:bCs/>
          <w:iCs/>
        </w:rPr>
        <w:t>P</w:t>
      </w:r>
      <w:r w:rsidR="00A01A5B">
        <w:rPr>
          <w:rFonts w:cs="Arial"/>
          <w:bCs/>
          <w:iCs/>
        </w:rPr>
        <w:t>rojektu</w:t>
      </w:r>
      <w:r w:rsidR="00B776D9">
        <w:rPr>
          <w:rFonts w:cs="Arial"/>
          <w:bCs/>
          <w:iCs/>
        </w:rPr>
        <w:t>.</w:t>
      </w:r>
    </w:p>
    <w:p w:rsidR="00526B4B" w:rsidRPr="00526B4B" w:rsidRDefault="00526B4B" w:rsidP="00B33389">
      <w:pPr>
        <w:autoSpaceDE w:val="0"/>
        <w:autoSpaceDN w:val="0"/>
        <w:adjustRightInd w:val="0"/>
        <w:spacing w:before="240" w:after="24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II.</w:t>
      </w:r>
    </w:p>
    <w:p w:rsidR="00837A84" w:rsidRDefault="007F151F" w:rsidP="009D77D4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  <w:r w:rsidR="009D77D4">
        <w:rPr>
          <w:rFonts w:ascii="Arial" w:hAnsi="Arial" w:cs="Arial"/>
          <w:b/>
          <w:bCs/>
          <w:sz w:val="22"/>
          <w:szCs w:val="22"/>
        </w:rPr>
        <w:t>, doba, v níž má být dosaženo účelu, způsob poskytnutí dotace</w:t>
      </w:r>
    </w:p>
    <w:p w:rsidR="0006562E" w:rsidRPr="00B33389" w:rsidRDefault="00526B4B" w:rsidP="00B333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/>
        <w:ind w:left="357" w:hanging="357"/>
        <w:jc w:val="both"/>
        <w:textAlignment w:val="baseline"/>
        <w:rPr>
          <w:rFonts w:cs="Arial"/>
        </w:rPr>
      </w:pPr>
      <w:r w:rsidRPr="0006562E">
        <w:rPr>
          <w:rFonts w:cs="Arial"/>
        </w:rPr>
        <w:t xml:space="preserve">Dotace </w:t>
      </w:r>
      <w:r w:rsidR="00B464B1" w:rsidRPr="0006562E">
        <w:rPr>
          <w:rFonts w:cs="Arial"/>
        </w:rPr>
        <w:t>je příjemci poskytnuta</w:t>
      </w:r>
      <w:r w:rsidRPr="0006562E">
        <w:rPr>
          <w:rFonts w:cs="Arial"/>
        </w:rPr>
        <w:t xml:space="preserve"> </w:t>
      </w:r>
      <w:r w:rsidR="00656057" w:rsidRPr="0006562E">
        <w:rPr>
          <w:rFonts w:cs="Arial"/>
        </w:rPr>
        <w:t xml:space="preserve">ve výši dle čl. I. odst. 1 smlouvy </w:t>
      </w:r>
      <w:r w:rsidRPr="0006562E">
        <w:rPr>
          <w:rFonts w:cs="Arial"/>
        </w:rPr>
        <w:t>za účelem reali</w:t>
      </w:r>
      <w:r w:rsidR="007F151F" w:rsidRPr="0006562E">
        <w:rPr>
          <w:rFonts w:cs="Arial"/>
        </w:rPr>
        <w:t xml:space="preserve">zace předloženého </w:t>
      </w:r>
      <w:r w:rsidR="00380A2E">
        <w:t>P</w:t>
      </w:r>
      <w:r w:rsidR="007F151F" w:rsidRPr="007B7610">
        <w:t>rojektu</w:t>
      </w:r>
      <w:r w:rsidR="00001868">
        <w:t>, který musí být realizován v souladu s</w:t>
      </w:r>
      <w:r w:rsidR="00471850">
        <w:t>e</w:t>
      </w:r>
      <w:r w:rsidR="00001868">
        <w:t xml:space="preserve"> Žádostí o </w:t>
      </w:r>
      <w:r w:rsidR="003E3F1C">
        <w:t xml:space="preserve">poskytnutí asistenčního voucheru Ústeckého kraje </w:t>
      </w:r>
      <w:r w:rsidR="00001868">
        <w:t>a jejími</w:t>
      </w:r>
      <w:r w:rsidR="0006562E">
        <w:t xml:space="preserve"> příloh</w:t>
      </w:r>
      <w:r w:rsidR="00001868">
        <w:t>ami</w:t>
      </w:r>
      <w:r w:rsidR="00471850">
        <w:t>, podanou příjemcem dne …</w:t>
      </w:r>
      <w:r w:rsidR="0006562E">
        <w:t>.</w:t>
      </w:r>
    </w:p>
    <w:p w:rsidR="00001868" w:rsidRDefault="00526B4B" w:rsidP="00B33389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200"/>
        <w:ind w:left="357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>Dotace je pos</w:t>
      </w:r>
      <w:r w:rsidR="00A81B2E">
        <w:rPr>
          <w:rFonts w:cs="Arial"/>
        </w:rPr>
        <w:t>kytnuta účelově (viz čl. II. odst.</w:t>
      </w:r>
      <w:r w:rsidRPr="00526B4B">
        <w:rPr>
          <w:rFonts w:cs="Arial"/>
        </w:rPr>
        <w:t xml:space="preserve"> 1.) a lze ji použít pouze na úhradu </w:t>
      </w:r>
      <w:r w:rsidR="00DB13AF">
        <w:rPr>
          <w:rFonts w:cs="Arial"/>
        </w:rPr>
        <w:t>způsobilých výdajů</w:t>
      </w:r>
      <w:r w:rsidRPr="00526B4B">
        <w:rPr>
          <w:rFonts w:cs="Arial"/>
        </w:rPr>
        <w:t xml:space="preserve"> </w:t>
      </w:r>
      <w:r w:rsidR="005855A6" w:rsidRPr="00526B4B">
        <w:rPr>
          <w:rFonts w:cs="Arial"/>
        </w:rPr>
        <w:t xml:space="preserve">přímo souvisejících s realizací </w:t>
      </w:r>
      <w:r w:rsidR="00471850">
        <w:rPr>
          <w:rFonts w:cs="Arial"/>
        </w:rPr>
        <w:t>P</w:t>
      </w:r>
      <w:r w:rsidR="005855A6" w:rsidRPr="00526B4B">
        <w:rPr>
          <w:rFonts w:cs="Arial"/>
        </w:rPr>
        <w:t xml:space="preserve">rojektu </w:t>
      </w:r>
      <w:r w:rsidR="005855A6">
        <w:rPr>
          <w:rFonts w:cs="Arial"/>
        </w:rPr>
        <w:t xml:space="preserve">a </w:t>
      </w:r>
      <w:r w:rsidRPr="00526B4B">
        <w:rPr>
          <w:rFonts w:cs="Arial"/>
        </w:rPr>
        <w:t>vzniklých v</w:t>
      </w:r>
      <w:r w:rsidR="002D6738">
        <w:rPr>
          <w:rFonts w:cs="Arial"/>
        </w:rPr>
        <w:t xml:space="preserve"> době </w:t>
      </w:r>
      <w:r w:rsidR="00B464B1">
        <w:rPr>
          <w:rFonts w:cs="Arial"/>
        </w:rPr>
        <w:t>od</w:t>
      </w:r>
      <w:r w:rsidR="00C8762B">
        <w:rPr>
          <w:rFonts w:cs="Arial"/>
        </w:rPr>
        <w:t> </w:t>
      </w:r>
      <w:r w:rsidR="00471850">
        <w:rPr>
          <w:rFonts w:cs="Arial"/>
        </w:rPr>
        <w:t xml:space="preserve">zahájení </w:t>
      </w:r>
      <w:r w:rsidR="0006562E">
        <w:rPr>
          <w:rFonts w:cs="Arial"/>
        </w:rPr>
        <w:t xml:space="preserve">realizace </w:t>
      </w:r>
      <w:r w:rsidR="00471850">
        <w:rPr>
          <w:rFonts w:cs="Arial"/>
        </w:rPr>
        <w:t>P</w:t>
      </w:r>
      <w:r w:rsidR="0006562E">
        <w:rPr>
          <w:rFonts w:cs="Arial"/>
        </w:rPr>
        <w:t>rojektu</w:t>
      </w:r>
      <w:r w:rsidR="00001868">
        <w:rPr>
          <w:rFonts w:cs="Arial"/>
        </w:rPr>
        <w:t xml:space="preserve"> za dodržení závazných ukazatelů</w:t>
      </w:r>
      <w:r w:rsidR="0006562E">
        <w:rPr>
          <w:rFonts w:cs="Arial"/>
        </w:rPr>
        <w:t>.</w:t>
      </w:r>
    </w:p>
    <w:p w:rsidR="00614D83" w:rsidRDefault="00661C73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>Způsobil</w:t>
      </w:r>
      <w:r w:rsidR="00DA3DD0">
        <w:rPr>
          <w:rFonts w:cs="Arial"/>
        </w:rPr>
        <w:t>ý</w:t>
      </w:r>
      <w:r w:rsidR="009D77D4">
        <w:rPr>
          <w:rFonts w:cs="Arial"/>
        </w:rPr>
        <w:t xml:space="preserve"> výdaj</w:t>
      </w:r>
      <w:r>
        <w:rPr>
          <w:rFonts w:cs="Arial"/>
        </w:rPr>
        <w:t xml:space="preserve"> Projektu</w:t>
      </w:r>
      <w:r w:rsidR="00DA3DD0">
        <w:rPr>
          <w:rFonts w:cs="Arial"/>
        </w:rPr>
        <w:t xml:space="preserve"> je takov</w:t>
      </w:r>
      <w:r w:rsidR="00857B48">
        <w:rPr>
          <w:rFonts w:cs="Arial"/>
        </w:rPr>
        <w:t>ý</w:t>
      </w:r>
      <w:r w:rsidR="009D77D4">
        <w:rPr>
          <w:rFonts w:cs="Arial"/>
        </w:rPr>
        <w:t xml:space="preserve"> výdaj, který</w:t>
      </w:r>
    </w:p>
    <w:p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lastRenderedPageBreak/>
        <w:t>je v souladu s právními předpisy,</w:t>
      </w:r>
    </w:p>
    <w:p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je v souladu s aktuálními pravidly pro žadatele a příjemce Operačního programu výzkum, vývoj a vzdělávání a podmínkami Programu,</w:t>
      </w:r>
    </w:p>
    <w:p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 xml:space="preserve">vyhovuje zásadám účelnosti, efektivnosti a hospodárnosti dle zákona č. 320/2001 Sb., o finanční kontrole ve veřejné správě a o změně některých zákonů (zákon o finanční kontrole), ve znění pozdějších předpisů </w:t>
      </w:r>
    </w:p>
    <w:p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vznikl a byl žadatelem uhrazen v období od 01.01.2017 do 31.10.2018, v případě mezd uhrazených do 30.11.2018.</w:t>
      </w:r>
    </w:p>
    <w:p w:rsidR="00661C73" w:rsidRP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výdaj musí mít vazbu na podporovaný region a je řádně identifikovatelný, prokazatelný a doložitelný,</w:t>
      </w:r>
    </w:p>
    <w:p w:rsidR="00661C73" w:rsidRDefault="00D87851" w:rsidP="00661C73">
      <w:pPr>
        <w:pStyle w:val="Odstavecseseznamem"/>
        <w:numPr>
          <w:ilvl w:val="0"/>
          <w:numId w:val="33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je přímo</w:t>
      </w:r>
      <w:r w:rsidR="00857B48" w:rsidRPr="00857B48">
        <w:rPr>
          <w:rFonts w:cs="Arial"/>
        </w:rPr>
        <w:t xml:space="preserve"> a výhradně spojen s realizací </w:t>
      </w:r>
      <w:r w:rsidR="00857B48">
        <w:rPr>
          <w:rFonts w:cs="Arial"/>
        </w:rPr>
        <w:t>P</w:t>
      </w:r>
      <w:r w:rsidRPr="00D87851">
        <w:rPr>
          <w:rFonts w:cs="Arial"/>
        </w:rPr>
        <w:t>rojektu a je součástí jeho rozpočtu</w:t>
      </w:r>
      <w:r w:rsidR="00661C73">
        <w:rPr>
          <w:rFonts w:cs="Arial"/>
        </w:rPr>
        <w:t>.</w:t>
      </w:r>
    </w:p>
    <w:p w:rsidR="00614D83" w:rsidRDefault="00857B48">
      <w:pPr>
        <w:spacing w:after="120" w:line="276" w:lineRule="auto"/>
        <w:ind w:left="357"/>
        <w:contextualSpacing/>
        <w:jc w:val="both"/>
        <w:rPr>
          <w:rFonts w:cs="Arial"/>
        </w:rPr>
      </w:pPr>
      <w:r>
        <w:rPr>
          <w:rFonts w:cs="Arial"/>
        </w:rPr>
        <w:t>Druhy způsobilých výdajů jsou uvedeny v čl. 7.3.1. Programu.</w:t>
      </w:r>
    </w:p>
    <w:p w:rsidR="00614D83" w:rsidRDefault="00614D83">
      <w:pPr>
        <w:spacing w:before="120" w:after="120" w:line="276" w:lineRule="auto"/>
        <w:ind w:left="357"/>
        <w:contextualSpacing/>
        <w:jc w:val="both"/>
        <w:rPr>
          <w:rFonts w:cs="Arial"/>
        </w:rPr>
      </w:pPr>
    </w:p>
    <w:p w:rsidR="00614D83" w:rsidRDefault="00661C73">
      <w:pPr>
        <w:spacing w:before="120" w:after="120" w:line="276" w:lineRule="auto"/>
        <w:ind w:left="357"/>
        <w:contextualSpacing/>
        <w:jc w:val="both"/>
        <w:rPr>
          <w:rFonts w:cs="Arial"/>
        </w:rPr>
      </w:pPr>
      <w:r>
        <w:rPr>
          <w:rFonts w:cs="Arial"/>
        </w:rPr>
        <w:t>Nezpůsobilé výdaje Projektu jsou zejména následující výdaje: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 čase a místě neobvyklé mzdové či platové náklady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náhrada nevyčerpané dovolené při ukončení pracovního poměru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ostatní výdaje za zaměstnance, ke kterým nejsou zaměstnavatelé povinni, dle zvláštních předpisů (např. odstupné, příspěvky na penzijní připojištění, dary, odvody na zdravotní pojištění v případě, že zaměstnanec čerpá neplacené volno atd.)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 xml:space="preserve">výdaje na pořádání workshopů, pracovních jednání – pronájem, občerstvení, apod. 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výdaje na školení a kurzy, které nesouvisí s účelem poskytnuté dotace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odměny statutárních či kontrolních orgánů u příjemce, který je právnickou osobou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dlužný úrok, pokuty a finanční sankce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nákupy pozemků nebo budov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nákup hmotného majetku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 xml:space="preserve">pořízení nebo zhodnocení dlouhodobého hmotného a nehmotného majetku 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pořízení krátkodobého majetku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oprava majetku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výdaje na propagaci a marketing příjemce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výdaje na publicitu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účetně nedoložitelné výdaje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daň silniční, daň z nemovitých věcí, daň darovací, dědická, z nabytí nemovitých věcí, poplatek za znečištění ovzduší atd.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kurzové ztráty, za kurzové ztráty se nepovažují pouze ztráty vzniklé účetně z důvodu rozdílnosti použitého kurzu dle interní směrnice organizace a kurzu použitého při skutečné úhradě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alkoholické nápoje, tabákové výrobky a psychotropní látky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hmotný majetek a materiál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odpisy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nájem a leasing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správní a jiné poplatky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 xml:space="preserve">cestovní náhrady, výdaje na ubytování, stravování </w:t>
      </w:r>
    </w:p>
    <w:p w:rsidR="00661C73" w:rsidRPr="00661C73" w:rsidRDefault="00D87851" w:rsidP="00661C73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administrativní činnosti související s aktivitou Asistence (příprava žádosti o poskytnutí dotace na asistenční voucher, Závěrečné zprávy s vyúčtováním atd.)</w:t>
      </w:r>
    </w:p>
    <w:p w:rsidR="00614D83" w:rsidRDefault="00D87851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/>
        <w:jc w:val="both"/>
        <w:rPr>
          <w:rFonts w:cs="Arial"/>
        </w:rPr>
      </w:pPr>
      <w:r w:rsidRPr="00D87851">
        <w:rPr>
          <w:rFonts w:cs="Arial"/>
        </w:rPr>
        <w:t>ostatní výdaje neuvedené ve způsobilých výdajích</w:t>
      </w:r>
      <w:r w:rsidR="00DA3DD0">
        <w:rPr>
          <w:rFonts w:cs="Arial"/>
        </w:rPr>
        <w:t xml:space="preserve"> dle Programu</w:t>
      </w:r>
    </w:p>
    <w:p w:rsidR="00614D83" w:rsidRDefault="00001868">
      <w:pPr>
        <w:numPr>
          <w:ilvl w:val="0"/>
          <w:numId w:val="2"/>
        </w:numPr>
        <w:spacing w:before="120" w:after="200"/>
        <w:ind w:left="357" w:hanging="357"/>
        <w:jc w:val="both"/>
        <w:rPr>
          <w:rFonts w:cs="Arial"/>
          <w:b/>
        </w:rPr>
      </w:pPr>
      <w:r w:rsidRPr="0006562E">
        <w:rPr>
          <w:rFonts w:cs="Arial"/>
        </w:rPr>
        <w:lastRenderedPageBreak/>
        <w:t xml:space="preserve">Jako </w:t>
      </w:r>
      <w:r w:rsidRPr="0006562E">
        <w:rPr>
          <w:rFonts w:cs="Arial"/>
          <w:b/>
        </w:rPr>
        <w:t>závazný finanční ukazatel</w:t>
      </w:r>
      <w:r w:rsidRPr="0006562E">
        <w:rPr>
          <w:rFonts w:cs="Arial"/>
        </w:rPr>
        <w:t xml:space="preserve"> byl stanoven podíl dotace na celkových </w:t>
      </w:r>
      <w:r w:rsidR="004320B9">
        <w:rPr>
          <w:rFonts w:cs="Arial"/>
        </w:rPr>
        <w:t>způsobilých výdajích</w:t>
      </w:r>
      <w:r w:rsidRPr="0006562E">
        <w:rPr>
          <w:rFonts w:cs="Arial"/>
        </w:rPr>
        <w:t xml:space="preserve"> </w:t>
      </w:r>
      <w:r w:rsidR="00471850">
        <w:rPr>
          <w:rFonts w:cs="Arial"/>
        </w:rPr>
        <w:t>P</w:t>
      </w:r>
      <w:r w:rsidRPr="0006562E">
        <w:rPr>
          <w:rFonts w:cs="Arial"/>
        </w:rPr>
        <w:t xml:space="preserve">rojektu </w:t>
      </w:r>
      <w:r w:rsidR="00305B8D">
        <w:rPr>
          <w:rFonts w:cs="Arial"/>
          <w:b/>
        </w:rPr>
        <w:t>v maximální výši 85</w:t>
      </w:r>
      <w:r w:rsidRPr="0006562E">
        <w:rPr>
          <w:rFonts w:cs="Arial"/>
          <w:b/>
        </w:rPr>
        <w:t xml:space="preserve"> %.</w:t>
      </w:r>
      <w:r w:rsidRPr="0006562E">
        <w:rPr>
          <w:rFonts w:cs="Arial"/>
        </w:rPr>
        <w:t xml:space="preserve"> Závazný finanční ukazatel musí být dodržen ve vztahu k celkový</w:t>
      </w:r>
      <w:r w:rsidR="00B33389">
        <w:rPr>
          <w:rFonts w:cs="Arial"/>
        </w:rPr>
        <w:t xml:space="preserve">m </w:t>
      </w:r>
      <w:r w:rsidR="004320B9">
        <w:rPr>
          <w:rFonts w:cs="Arial"/>
        </w:rPr>
        <w:t>způsobilým výdajům</w:t>
      </w:r>
      <w:r w:rsidR="00B33389">
        <w:rPr>
          <w:rFonts w:cs="Arial"/>
        </w:rPr>
        <w:t xml:space="preserve"> </w:t>
      </w:r>
      <w:r w:rsidR="00471850">
        <w:rPr>
          <w:rFonts w:cs="Arial"/>
        </w:rPr>
        <w:t>P</w:t>
      </w:r>
      <w:r w:rsidR="00B33389">
        <w:rPr>
          <w:rFonts w:cs="Arial"/>
        </w:rPr>
        <w:t>rojektu.</w:t>
      </w:r>
    </w:p>
    <w:p w:rsidR="0006562E" w:rsidRPr="00001868" w:rsidRDefault="00001868" w:rsidP="00B33389">
      <w:pPr>
        <w:numPr>
          <w:ilvl w:val="0"/>
          <w:numId w:val="2"/>
        </w:numPr>
        <w:spacing w:after="200"/>
        <w:ind w:left="357" w:hanging="357"/>
        <w:jc w:val="both"/>
        <w:rPr>
          <w:rFonts w:cs="Arial"/>
          <w:b/>
        </w:rPr>
      </w:pPr>
      <w:r w:rsidRPr="0006562E">
        <w:rPr>
          <w:rFonts w:cs="Arial"/>
        </w:rPr>
        <w:t xml:space="preserve">Jako </w:t>
      </w:r>
      <w:r w:rsidRPr="0006562E">
        <w:rPr>
          <w:rFonts w:cs="Arial"/>
          <w:b/>
        </w:rPr>
        <w:t>závazný časový ukazatel</w:t>
      </w:r>
      <w:r w:rsidRPr="0006562E">
        <w:rPr>
          <w:rFonts w:cs="Arial"/>
        </w:rPr>
        <w:t xml:space="preserve"> byl stanoven termín ukon</w:t>
      </w:r>
      <w:r w:rsidR="00C8762B">
        <w:rPr>
          <w:rFonts w:cs="Arial"/>
        </w:rPr>
        <w:t xml:space="preserve">čení realizace </w:t>
      </w:r>
      <w:r w:rsidR="00471850">
        <w:rPr>
          <w:rFonts w:cs="Arial"/>
        </w:rPr>
        <w:t>P</w:t>
      </w:r>
      <w:r w:rsidR="00C8762B">
        <w:rPr>
          <w:rFonts w:cs="Arial"/>
        </w:rPr>
        <w:t xml:space="preserve">rojektu, který </w:t>
      </w:r>
      <w:r w:rsidRPr="0006562E">
        <w:rPr>
          <w:rFonts w:cs="Arial"/>
        </w:rPr>
        <w:t>je</w:t>
      </w:r>
      <w:r w:rsidR="00305B8D">
        <w:rPr>
          <w:rFonts w:cs="Arial"/>
        </w:rPr>
        <w:t> nejdéle do 31.10.2018.</w:t>
      </w:r>
      <w:r w:rsidRPr="0006562E">
        <w:rPr>
          <w:rFonts w:cs="Arial"/>
        </w:rPr>
        <w:t xml:space="preserve"> </w:t>
      </w:r>
    </w:p>
    <w:p w:rsidR="0006562E" w:rsidRDefault="0006562E" w:rsidP="00B33389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200"/>
        <w:ind w:left="357" w:hanging="357"/>
        <w:jc w:val="both"/>
        <w:textAlignment w:val="baseline"/>
        <w:rPr>
          <w:rFonts w:cs="Arial"/>
        </w:rPr>
      </w:pPr>
      <w:r w:rsidRPr="0007257E">
        <w:rPr>
          <w:rFonts w:cs="Arial"/>
        </w:rPr>
        <w:t>Dotace musí být využita v souladu s po</w:t>
      </w:r>
      <w:r w:rsidR="003A6D42">
        <w:rPr>
          <w:rFonts w:cs="Arial"/>
        </w:rPr>
        <w:t>dmínkami</w:t>
      </w:r>
      <w:r w:rsidRPr="0007257E">
        <w:rPr>
          <w:rFonts w:cs="Arial"/>
        </w:rPr>
        <w:t xml:space="preserve"> </w:t>
      </w:r>
      <w:r w:rsidR="00DB13AF">
        <w:rPr>
          <w:rFonts w:cs="Arial"/>
        </w:rPr>
        <w:t>Programu a Žádosti o</w:t>
      </w:r>
      <w:r w:rsidR="00471850">
        <w:rPr>
          <w:rFonts w:cs="Arial"/>
        </w:rPr>
        <w:t xml:space="preserve"> poskytnutí </w:t>
      </w:r>
      <w:r w:rsidR="00E622ED">
        <w:rPr>
          <w:rFonts w:cs="Arial"/>
        </w:rPr>
        <w:t>dotace</w:t>
      </w:r>
      <w:r w:rsidR="00DB13AF">
        <w:rPr>
          <w:rFonts w:cs="Arial"/>
        </w:rPr>
        <w:t xml:space="preserve"> </w:t>
      </w:r>
      <w:r w:rsidR="004320B9">
        <w:rPr>
          <w:rFonts w:cs="Arial"/>
        </w:rPr>
        <w:t>předložené příjemcem do výzvy Programu.</w:t>
      </w:r>
    </w:p>
    <w:p w:rsidR="00526B4B" w:rsidRPr="00D21CAB" w:rsidRDefault="00526B4B" w:rsidP="00B14341">
      <w:pPr>
        <w:autoSpaceDE w:val="0"/>
        <w:autoSpaceDN w:val="0"/>
        <w:adjustRightInd w:val="0"/>
        <w:spacing w:before="240" w:after="240"/>
        <w:jc w:val="center"/>
        <w:outlineLvl w:val="0"/>
        <w:rPr>
          <w:rFonts w:cs="Arial"/>
          <w:b/>
          <w:bCs/>
          <w:color w:val="000000"/>
        </w:rPr>
      </w:pPr>
      <w:r w:rsidRPr="00D21CAB">
        <w:rPr>
          <w:rFonts w:cs="Arial"/>
          <w:b/>
          <w:bCs/>
          <w:color w:val="000000"/>
        </w:rPr>
        <w:t>Článek III.</w:t>
      </w:r>
    </w:p>
    <w:p w:rsidR="00526B4B" w:rsidRPr="00D21CAB" w:rsidRDefault="009A22CB" w:rsidP="00B14341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21CAB">
        <w:rPr>
          <w:rFonts w:ascii="Arial" w:hAnsi="Arial" w:cs="Arial"/>
          <w:b/>
          <w:bCs/>
          <w:sz w:val="22"/>
          <w:szCs w:val="22"/>
        </w:rPr>
        <w:t>Práva a p</w:t>
      </w:r>
      <w:r w:rsidR="00526B4B" w:rsidRPr="00D21CAB">
        <w:rPr>
          <w:rFonts w:ascii="Arial" w:hAnsi="Arial" w:cs="Arial"/>
          <w:b/>
          <w:bCs/>
          <w:sz w:val="22"/>
          <w:szCs w:val="22"/>
        </w:rPr>
        <w:t>ovinnosti</w:t>
      </w:r>
      <w:r w:rsidR="00B464B1" w:rsidRPr="00D21CAB">
        <w:rPr>
          <w:rFonts w:ascii="Arial" w:hAnsi="Arial" w:cs="Arial"/>
          <w:b/>
          <w:bCs/>
          <w:sz w:val="22"/>
          <w:szCs w:val="22"/>
        </w:rPr>
        <w:t xml:space="preserve"> příjemce</w:t>
      </w:r>
    </w:p>
    <w:p w:rsidR="00526B4B" w:rsidRPr="00D21CAB" w:rsidRDefault="00961F17" w:rsidP="00813F4A">
      <w:pPr>
        <w:spacing w:after="200"/>
        <w:rPr>
          <w:rFonts w:cs="Arial"/>
        </w:rPr>
      </w:pPr>
      <w:r>
        <w:rPr>
          <w:rFonts w:cs="Arial"/>
          <w:b/>
          <w:bCs/>
        </w:rPr>
        <w:t>Příjemce</w:t>
      </w:r>
      <w:r>
        <w:rPr>
          <w:rFonts w:cs="Arial"/>
        </w:rPr>
        <w:t xml:space="preserve"> prohlašuje, že dotaci přijímá a v této souvislosti se zavazuje:</w:t>
      </w:r>
    </w:p>
    <w:p w:rsidR="00526B4B" w:rsidRDefault="00961F17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Použít dotaci za účelem realizace předloženého </w:t>
      </w:r>
      <w:r w:rsidR="00471850">
        <w:rPr>
          <w:rFonts w:cs="Arial"/>
        </w:rPr>
        <w:t>P</w:t>
      </w:r>
      <w:r>
        <w:rPr>
          <w:rFonts w:cs="Arial"/>
        </w:rPr>
        <w:t xml:space="preserve">rojektu, pro který byla dotace poskytnuta, a v souladu s podmínkami </w:t>
      </w:r>
      <w:r w:rsidRPr="00B14341">
        <w:rPr>
          <w:rFonts w:cs="Arial"/>
        </w:rPr>
        <w:t>sje</w:t>
      </w:r>
      <w:r w:rsidRPr="00B14341">
        <w:rPr>
          <w:rFonts w:cs="Arial"/>
          <w:bCs/>
          <w:color w:val="000000"/>
        </w:rPr>
        <w:t>d</w:t>
      </w:r>
      <w:r w:rsidR="00B464B1" w:rsidRPr="00B14341">
        <w:rPr>
          <w:rFonts w:cs="Arial"/>
        </w:rPr>
        <w:t xml:space="preserve">nanými </w:t>
      </w:r>
      <w:r w:rsidR="00B464B1">
        <w:rPr>
          <w:rFonts w:cs="Arial"/>
        </w:rPr>
        <w:t>v</w:t>
      </w:r>
      <w:r w:rsidR="00526B4B" w:rsidRPr="002221C6">
        <w:rPr>
          <w:rFonts w:cs="Arial"/>
        </w:rPr>
        <w:t> t</w:t>
      </w:r>
      <w:r w:rsidR="00B464B1">
        <w:rPr>
          <w:rFonts w:cs="Arial"/>
        </w:rPr>
        <w:t>éto</w:t>
      </w:r>
      <w:r w:rsidR="00526B4B" w:rsidRPr="002221C6">
        <w:rPr>
          <w:rFonts w:cs="Arial"/>
        </w:rPr>
        <w:t xml:space="preserve"> smlouv</w:t>
      </w:r>
      <w:r w:rsidR="00B464B1">
        <w:rPr>
          <w:rFonts w:cs="Arial"/>
        </w:rPr>
        <w:t>ě</w:t>
      </w:r>
      <w:r w:rsidR="00B14341">
        <w:rPr>
          <w:rFonts w:cs="Arial"/>
        </w:rPr>
        <w:t>.</w:t>
      </w:r>
      <w:r w:rsidR="005261F2" w:rsidRPr="005261F2">
        <w:rPr>
          <w:rFonts w:cs="Arial"/>
        </w:rPr>
        <w:t xml:space="preserve"> </w:t>
      </w:r>
      <w:r w:rsidR="005261F2" w:rsidRPr="00F669AF">
        <w:rPr>
          <w:rFonts w:cs="Arial"/>
        </w:rPr>
        <w:t xml:space="preserve">Výjimku tvoří mzdové náklady, které mohou být uhrazeny po stanoveném termínu použitelnosti dotace, nejpozději však do </w:t>
      </w:r>
      <w:r w:rsidR="005261F2">
        <w:rPr>
          <w:rFonts w:cs="Arial"/>
        </w:rPr>
        <w:t>30. 11. 2018</w:t>
      </w:r>
      <w:r w:rsidR="005261F2" w:rsidRPr="00F669AF">
        <w:rPr>
          <w:rFonts w:cs="Arial"/>
        </w:rPr>
        <w:t>.</w:t>
      </w:r>
    </w:p>
    <w:p w:rsidR="007A5DBA" w:rsidRPr="002221C6" w:rsidRDefault="007A5DBA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Vynaložit prostředky určené na realizaci </w:t>
      </w:r>
      <w:r w:rsidR="00471850">
        <w:rPr>
          <w:rFonts w:cs="Arial"/>
        </w:rPr>
        <w:t>P</w:t>
      </w:r>
      <w:r>
        <w:rPr>
          <w:rFonts w:cs="Arial"/>
        </w:rPr>
        <w:t>rojektu hospodárně, účelně a efektivně.</w:t>
      </w:r>
    </w:p>
    <w:p w:rsidR="00526B4B" w:rsidRPr="00526B4B" w:rsidRDefault="00526B4B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>Do</w:t>
      </w:r>
      <w:r w:rsidR="00711174">
        <w:rPr>
          <w:rFonts w:cs="Arial"/>
        </w:rPr>
        <w:t>taci nepřevést na jiný subjekt.</w:t>
      </w:r>
    </w:p>
    <w:p w:rsidR="00526B4B" w:rsidRPr="00526B4B" w:rsidRDefault="00526B4B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>Dotaci nepoužít na úhradu DPH</w:t>
      </w:r>
      <w:r w:rsidR="002221C6">
        <w:rPr>
          <w:rFonts w:cs="Arial"/>
        </w:rPr>
        <w:t>, je-li příjemce plátcem DPH s nárokem na uplatnění odpočtu této daně</w:t>
      </w:r>
      <w:r w:rsidRPr="00526B4B">
        <w:rPr>
          <w:rFonts w:cs="Arial"/>
        </w:rPr>
        <w:t>.</w:t>
      </w:r>
    </w:p>
    <w:p w:rsidR="00A17CE5" w:rsidRPr="00001868" w:rsidRDefault="00001868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Vést </w:t>
      </w:r>
      <w:r w:rsidR="00526B4B" w:rsidRPr="00526B4B">
        <w:rPr>
          <w:rFonts w:cs="Arial"/>
        </w:rPr>
        <w:t xml:space="preserve">oddělené sledování </w:t>
      </w:r>
      <w:r w:rsidR="00526B4B" w:rsidRPr="00E212A9">
        <w:rPr>
          <w:rFonts w:cs="Arial"/>
        </w:rPr>
        <w:t>v účetnictví</w:t>
      </w:r>
      <w:r w:rsidR="00526B4B" w:rsidRPr="00526B4B">
        <w:rPr>
          <w:rFonts w:cs="Arial"/>
        </w:rPr>
        <w:t>, vedené</w:t>
      </w:r>
      <w:r w:rsidR="00B91AA1">
        <w:rPr>
          <w:rFonts w:cs="Arial"/>
        </w:rPr>
        <w:t>m</w:t>
      </w:r>
      <w:r w:rsidR="00526B4B" w:rsidRPr="00526B4B">
        <w:rPr>
          <w:rFonts w:cs="Arial"/>
        </w:rPr>
        <w:t xml:space="preserve"> v souladu se zákonem č. 563/1991 Sb., o</w:t>
      </w:r>
      <w:r w:rsidR="00711174">
        <w:rPr>
          <w:rFonts w:cs="Arial"/>
        </w:rPr>
        <w:t> </w:t>
      </w:r>
      <w:r w:rsidR="00526B4B" w:rsidRPr="00526B4B">
        <w:rPr>
          <w:rFonts w:cs="Arial"/>
        </w:rPr>
        <w:t>účetnictví, v</w:t>
      </w:r>
      <w:r w:rsidR="007D1937">
        <w:rPr>
          <w:rFonts w:cs="Arial"/>
        </w:rPr>
        <w:t>e</w:t>
      </w:r>
      <w:r w:rsidR="00526B4B" w:rsidRPr="00526B4B">
        <w:rPr>
          <w:rFonts w:cs="Arial"/>
        </w:rPr>
        <w:t xml:space="preserve"> znění</w:t>
      </w:r>
      <w:r w:rsidR="007D1937">
        <w:rPr>
          <w:rFonts w:cs="Arial"/>
        </w:rPr>
        <w:t xml:space="preserve"> pozdějších předpisů</w:t>
      </w:r>
      <w:r w:rsidR="00526B4B" w:rsidRPr="00526B4B">
        <w:rPr>
          <w:rFonts w:cs="Arial"/>
        </w:rPr>
        <w:t xml:space="preserve">, </w:t>
      </w:r>
      <w:r w:rsidR="00526B4B" w:rsidRPr="001B6D11">
        <w:rPr>
          <w:rFonts w:cs="Arial"/>
        </w:rPr>
        <w:t xml:space="preserve">a to jak z hlediska poskytnuté výše dotace, tak i z hlediska nákladů celého </w:t>
      </w:r>
      <w:r w:rsidR="00857B48">
        <w:rPr>
          <w:rFonts w:cs="Arial"/>
        </w:rPr>
        <w:t>P</w:t>
      </w:r>
      <w:r w:rsidR="00526B4B" w:rsidRPr="001B6D11">
        <w:rPr>
          <w:rFonts w:cs="Arial"/>
        </w:rPr>
        <w:t>rojektu.</w:t>
      </w:r>
      <w:r w:rsidR="00A207E1" w:rsidRPr="001B6D11">
        <w:rPr>
          <w:rFonts w:cs="Arial"/>
        </w:rPr>
        <w:t xml:space="preserve"> </w:t>
      </w:r>
      <w:r w:rsidR="006656DF">
        <w:rPr>
          <w:rFonts w:cs="Arial"/>
        </w:rPr>
        <w:t xml:space="preserve">Příjemce, který </w:t>
      </w:r>
      <w:r w:rsidR="00711174">
        <w:rPr>
          <w:rFonts w:cs="Arial"/>
        </w:rPr>
        <w:t>nevede účetnictví dle zákona č. </w:t>
      </w:r>
      <w:r w:rsidR="006656DF">
        <w:rPr>
          <w:rFonts w:cs="Arial"/>
        </w:rPr>
        <w:t>563/1991 Sb., je povinen vést daňovou evidenci</w:t>
      </w:r>
      <w:r w:rsidR="002D0A9C">
        <w:rPr>
          <w:rFonts w:cs="Arial"/>
        </w:rPr>
        <w:t xml:space="preserve"> dle zákona č. 586/1992 Sb., o daních z příjmů, ve znění pozdějších předpisů, příslušné doklady vztahující se k</w:t>
      </w:r>
      <w:r w:rsidR="003C288B">
        <w:rPr>
          <w:rFonts w:cs="Arial"/>
        </w:rPr>
        <w:t> </w:t>
      </w:r>
      <w:r w:rsidR="00F3102F">
        <w:rPr>
          <w:rFonts w:cs="Arial"/>
        </w:rPr>
        <w:t xml:space="preserve"> </w:t>
      </w:r>
      <w:r w:rsidR="00857B48">
        <w:rPr>
          <w:rFonts w:cs="Arial"/>
        </w:rPr>
        <w:t>P</w:t>
      </w:r>
      <w:r w:rsidR="003C288B">
        <w:rPr>
          <w:rFonts w:cs="Arial"/>
        </w:rPr>
        <w:t>rojektu</w:t>
      </w:r>
      <w:r w:rsidR="002D0A9C">
        <w:rPr>
          <w:rFonts w:cs="Arial"/>
        </w:rPr>
        <w:t xml:space="preserve"> musí splňovat náležitosti účetního dokladu dle zákona o úče</w:t>
      </w:r>
      <w:r w:rsidR="00813F4A">
        <w:rPr>
          <w:rFonts w:cs="Arial"/>
        </w:rPr>
        <w:t>tnictví a být úplné, průkazné a </w:t>
      </w:r>
      <w:r w:rsidR="002D0A9C">
        <w:rPr>
          <w:rFonts w:cs="Arial"/>
        </w:rPr>
        <w:t>srozumitelné.</w:t>
      </w:r>
    </w:p>
    <w:p w:rsidR="00526B4B" w:rsidRPr="00D4689C" w:rsidRDefault="00A207E1" w:rsidP="00813F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D4689C">
        <w:rPr>
          <w:rFonts w:cs="Arial"/>
        </w:rPr>
        <w:t xml:space="preserve">Uvádět na </w:t>
      </w:r>
      <w:r w:rsidR="004320B9">
        <w:rPr>
          <w:rFonts w:cs="Arial"/>
        </w:rPr>
        <w:t xml:space="preserve">originálech účetních dokladů vztahující se k výdajům </w:t>
      </w:r>
      <w:r w:rsidR="00857B48">
        <w:rPr>
          <w:rFonts w:cs="Arial"/>
        </w:rPr>
        <w:t>P</w:t>
      </w:r>
      <w:r w:rsidR="004320B9">
        <w:rPr>
          <w:rFonts w:cs="Arial"/>
        </w:rPr>
        <w:t>rojektu informaci o tom, že „Projekt je financován z dotačního programu Asistenční vouchery Ústeckého kraje, projekt Smart akcelerátor pro Ústecký kraj, č. CZ.02.2.69/0.0/15_004/0000690</w:t>
      </w:r>
      <w:r w:rsidR="009D77D4">
        <w:rPr>
          <w:rFonts w:cs="Arial"/>
        </w:rPr>
        <w:t>“</w:t>
      </w:r>
      <w:r w:rsidR="004320B9">
        <w:rPr>
          <w:rFonts w:cs="Arial"/>
        </w:rPr>
        <w:t xml:space="preserve">. </w:t>
      </w:r>
    </w:p>
    <w:p w:rsidR="004B00D6" w:rsidRPr="008F7440" w:rsidRDefault="00526B4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8F7440">
        <w:rPr>
          <w:rFonts w:cs="Arial"/>
        </w:rPr>
        <w:t>Předat poskytovateli písemnou závěrečnou zprávu</w:t>
      </w:r>
      <w:r w:rsidR="00383672" w:rsidRPr="008F7440">
        <w:rPr>
          <w:rFonts w:cs="Arial"/>
        </w:rPr>
        <w:t xml:space="preserve"> včetně finančního vypořádání</w:t>
      </w:r>
      <w:r w:rsidR="009830FC" w:rsidRPr="008F7440">
        <w:rPr>
          <w:rFonts w:cs="Arial"/>
        </w:rPr>
        <w:t>,</w:t>
      </w:r>
      <w:r w:rsidRPr="008F7440">
        <w:rPr>
          <w:rFonts w:cs="Arial"/>
        </w:rPr>
        <w:t xml:space="preserve"> a to </w:t>
      </w:r>
      <w:r w:rsidR="003E3F1C" w:rsidRPr="008F7440">
        <w:rPr>
          <w:rFonts w:cs="Arial"/>
        </w:rPr>
        <w:t xml:space="preserve">nejpozději do </w:t>
      </w:r>
      <w:r w:rsidR="004320B9">
        <w:rPr>
          <w:rFonts w:cs="Arial"/>
        </w:rPr>
        <w:t>……..</w:t>
      </w:r>
      <w:r w:rsidRPr="008F7440">
        <w:rPr>
          <w:rFonts w:cs="Arial"/>
        </w:rPr>
        <w:t xml:space="preserve"> </w:t>
      </w:r>
      <w:r w:rsidR="00C05ECD" w:rsidRPr="008F7440">
        <w:rPr>
          <w:rFonts w:cs="Arial"/>
        </w:rPr>
        <w:t xml:space="preserve">Pokud byl </w:t>
      </w:r>
      <w:r w:rsidR="000C72B8">
        <w:rPr>
          <w:rFonts w:cs="Arial"/>
        </w:rPr>
        <w:t>P</w:t>
      </w:r>
      <w:r w:rsidR="00C05ECD" w:rsidRPr="008F7440">
        <w:rPr>
          <w:rFonts w:cs="Arial"/>
        </w:rPr>
        <w:t xml:space="preserve">rojekt </w:t>
      </w:r>
      <w:r w:rsidR="007343DC" w:rsidRPr="008F7440">
        <w:rPr>
          <w:rFonts w:cs="Arial"/>
        </w:rPr>
        <w:t xml:space="preserve">ukončen </w:t>
      </w:r>
      <w:r w:rsidR="00C05ECD" w:rsidRPr="008F7440">
        <w:rPr>
          <w:rFonts w:cs="Arial"/>
        </w:rPr>
        <w:t>před uzavřením této smlouvy, je příjemce povinen předložit poskytovateli finanční vypořádání poskytnuté dotace do 30 dnů od</w:t>
      </w:r>
      <w:r w:rsidR="00383672" w:rsidRPr="008F7440">
        <w:rPr>
          <w:rFonts w:cs="Arial"/>
        </w:rPr>
        <w:t> </w:t>
      </w:r>
      <w:r w:rsidR="00C05ECD" w:rsidRPr="008F7440">
        <w:rPr>
          <w:rFonts w:cs="Arial"/>
        </w:rPr>
        <w:t>uzavření této smlouvy.</w:t>
      </w:r>
      <w:r w:rsidR="00A17CE5" w:rsidRPr="008F7440">
        <w:rPr>
          <w:rFonts w:cs="Arial"/>
        </w:rPr>
        <w:t xml:space="preserve"> Závěrečná zpráva a finanční vypořádání dotace se předkládá na</w:t>
      </w:r>
      <w:r w:rsidR="00383672" w:rsidRPr="008F7440">
        <w:rPr>
          <w:rFonts w:cs="Arial"/>
        </w:rPr>
        <w:t> </w:t>
      </w:r>
      <w:r w:rsidR="00A17CE5" w:rsidRPr="008F7440">
        <w:rPr>
          <w:rFonts w:cs="Arial"/>
        </w:rPr>
        <w:t>předepsaném formuláři</w:t>
      </w:r>
      <w:r w:rsidR="004320B9">
        <w:rPr>
          <w:rFonts w:cs="Arial"/>
        </w:rPr>
        <w:t xml:space="preserve"> zveřejněném na </w:t>
      </w:r>
      <w:hyperlink r:id="rId14" w:history="1">
        <w:r w:rsidR="004320B9" w:rsidRPr="00D662CC">
          <w:rPr>
            <w:rStyle w:val="Hypertextovodkaz"/>
            <w:rFonts w:cs="Arial"/>
          </w:rPr>
          <w:t>www.kr-ustecky</w:t>
        </w:r>
      </w:hyperlink>
      <w:r w:rsidR="004320B9">
        <w:rPr>
          <w:rFonts w:cs="Arial"/>
        </w:rPr>
        <w:t>, sekce Dotace a granty / Dotační program Asistenční vouchery Ústeckéh</w:t>
      </w:r>
      <w:r w:rsidR="009F7F1C">
        <w:rPr>
          <w:rFonts w:cs="Arial"/>
        </w:rPr>
        <w:t>o</w:t>
      </w:r>
      <w:r w:rsidR="004320B9">
        <w:rPr>
          <w:rFonts w:cs="Arial"/>
        </w:rPr>
        <w:t xml:space="preserve"> kraje</w:t>
      </w:r>
      <w:r w:rsidR="009F7F1C">
        <w:rPr>
          <w:rFonts w:cs="Arial"/>
        </w:rPr>
        <w:t>. Poskytoval má právo si vyžádat další doklady k prokázání splnění podmínek Programu a účelu</w:t>
      </w:r>
      <w:r w:rsidR="009D77D4">
        <w:rPr>
          <w:rFonts w:cs="Arial"/>
        </w:rPr>
        <w:t>,</w:t>
      </w:r>
      <w:r w:rsidR="009F7F1C">
        <w:rPr>
          <w:rFonts w:cs="Arial"/>
        </w:rPr>
        <w:t xml:space="preserve"> na který byla dotace poskytnuta.</w:t>
      </w:r>
      <w:r w:rsidR="00383672" w:rsidRPr="008F7440">
        <w:rPr>
          <w:rFonts w:cs="Arial"/>
        </w:rPr>
        <w:t xml:space="preserve"> </w:t>
      </w:r>
      <w:r w:rsidR="00A01A5B">
        <w:rPr>
          <w:rFonts w:cs="Arial"/>
        </w:rPr>
        <w:t xml:space="preserve"> </w:t>
      </w:r>
      <w:r w:rsidR="00383672" w:rsidRPr="008F7440">
        <w:rPr>
          <w:rFonts w:cs="Arial"/>
        </w:rPr>
        <w:t xml:space="preserve"> </w:t>
      </w:r>
    </w:p>
    <w:p w:rsidR="00F23889" w:rsidRPr="008F7440" w:rsidRDefault="00F23889" w:rsidP="00630930">
      <w:pPr>
        <w:overflowPunct w:val="0"/>
        <w:autoSpaceDE w:val="0"/>
        <w:autoSpaceDN w:val="0"/>
        <w:adjustRightInd w:val="0"/>
        <w:spacing w:after="200" w:line="100" w:lineRule="atLeast"/>
        <w:jc w:val="both"/>
        <w:textAlignment w:val="baseline"/>
        <w:rPr>
          <w:rFonts w:cs="Arial"/>
        </w:rPr>
      </w:pPr>
    </w:p>
    <w:p w:rsidR="00526B4B" w:rsidRPr="00C6138A" w:rsidRDefault="00DF4581" w:rsidP="004D0BD7">
      <w:pPr>
        <w:overflowPunct w:val="0"/>
        <w:autoSpaceDE w:val="0"/>
        <w:autoSpaceDN w:val="0"/>
        <w:adjustRightInd w:val="0"/>
        <w:spacing w:after="200"/>
        <w:ind w:left="697" w:hanging="357"/>
        <w:jc w:val="both"/>
        <w:textAlignment w:val="baseline"/>
        <w:outlineLvl w:val="0"/>
        <w:rPr>
          <w:rFonts w:cs="Arial"/>
          <w:u w:val="single"/>
        </w:rPr>
      </w:pPr>
      <w:r w:rsidRPr="00C6138A">
        <w:rPr>
          <w:rFonts w:cs="Arial"/>
        </w:rPr>
        <w:t>I</w:t>
      </w:r>
      <w:r w:rsidR="009D77D4">
        <w:rPr>
          <w:rFonts w:cs="Arial"/>
        </w:rPr>
        <w:t xml:space="preserve">. </w:t>
      </w:r>
      <w:r w:rsidRPr="00C6138A">
        <w:rPr>
          <w:rFonts w:cs="Arial"/>
          <w:u w:val="single"/>
        </w:rPr>
        <w:t xml:space="preserve">Závěrečná zpráva </w:t>
      </w:r>
      <w:r w:rsidR="00DD769D" w:rsidRPr="00C6138A">
        <w:rPr>
          <w:rFonts w:cs="Arial"/>
          <w:u w:val="single"/>
        </w:rPr>
        <w:t xml:space="preserve">s vyúčtováním </w:t>
      </w:r>
      <w:r w:rsidRPr="00C6138A">
        <w:rPr>
          <w:rFonts w:cs="Arial"/>
          <w:u w:val="single"/>
        </w:rPr>
        <w:t>musí obsahovat</w:t>
      </w:r>
      <w:r w:rsidR="004320B9" w:rsidRPr="00C6138A">
        <w:rPr>
          <w:rFonts w:cs="Arial"/>
          <w:u w:val="single"/>
        </w:rPr>
        <w:t xml:space="preserve"> minimálně tyto údaje </w:t>
      </w:r>
      <w:r w:rsidRPr="00C6138A">
        <w:rPr>
          <w:rFonts w:cs="Arial"/>
          <w:u w:val="single"/>
        </w:rPr>
        <w:t>:</w:t>
      </w:r>
      <w:r w:rsidR="00DD769D" w:rsidRPr="00C6138A">
        <w:rPr>
          <w:rFonts w:cs="Arial"/>
          <w:u w:val="single"/>
        </w:rPr>
        <w:t xml:space="preserve"> </w:t>
      </w:r>
    </w:p>
    <w:p w:rsidR="00526B4B" w:rsidRPr="00C6138A" w:rsidRDefault="00DF4581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>označení příjemce,</w:t>
      </w:r>
    </w:p>
    <w:p w:rsidR="00526B4B" w:rsidRPr="00C6138A" w:rsidRDefault="00DF4581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>číslo smlouvy poskytovatele uvedené na 1. straně smlouvy,</w:t>
      </w:r>
    </w:p>
    <w:p w:rsidR="00526B4B" w:rsidRPr="00C6138A" w:rsidRDefault="00DF4581" w:rsidP="00C6138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  <w:u w:val="single"/>
        </w:rPr>
      </w:pPr>
      <w:r w:rsidRPr="00C6138A">
        <w:rPr>
          <w:rFonts w:cs="Arial"/>
        </w:rPr>
        <w:lastRenderedPageBreak/>
        <w:t xml:space="preserve">popis realizace </w:t>
      </w:r>
      <w:r w:rsidR="009D77D4">
        <w:rPr>
          <w:rFonts w:cs="Arial"/>
        </w:rPr>
        <w:t>P</w:t>
      </w:r>
      <w:r w:rsidRPr="00C6138A">
        <w:rPr>
          <w:rFonts w:cs="Arial"/>
        </w:rPr>
        <w:t xml:space="preserve">rojektu </w:t>
      </w:r>
      <w:r w:rsidR="00C6138A" w:rsidRPr="00C6138A">
        <w:rPr>
          <w:rFonts w:cs="Arial"/>
        </w:rPr>
        <w:t xml:space="preserve">a jednotlivých aktivit, </w:t>
      </w:r>
      <w:r w:rsidRPr="00C6138A">
        <w:rPr>
          <w:rFonts w:cs="Arial"/>
        </w:rPr>
        <w:t xml:space="preserve">včetně </w:t>
      </w:r>
      <w:r w:rsidR="00C6138A" w:rsidRPr="00C6138A">
        <w:rPr>
          <w:rFonts w:cs="Arial"/>
        </w:rPr>
        <w:t>h</w:t>
      </w:r>
      <w:r w:rsidRPr="00C6138A">
        <w:rPr>
          <w:rFonts w:cs="Arial"/>
        </w:rPr>
        <w:t>armonogramu</w:t>
      </w:r>
      <w:r w:rsidR="00C6138A" w:rsidRPr="00C6138A">
        <w:rPr>
          <w:rFonts w:cs="Arial"/>
        </w:rPr>
        <w:t>,</w:t>
      </w:r>
      <w:r w:rsidRPr="00C6138A">
        <w:rPr>
          <w:rFonts w:cs="Arial"/>
        </w:rPr>
        <w:t xml:space="preserve"> kvalitativní a kvantitativní výstupy </w:t>
      </w:r>
      <w:r w:rsidR="009D77D4">
        <w:rPr>
          <w:rFonts w:cs="Arial"/>
        </w:rPr>
        <w:t>P</w:t>
      </w:r>
      <w:r w:rsidRPr="00C6138A">
        <w:rPr>
          <w:rFonts w:cs="Arial"/>
        </w:rPr>
        <w:t>rojektu,</w:t>
      </w:r>
    </w:p>
    <w:p w:rsidR="00526B4B" w:rsidRPr="003C0FE5" w:rsidRDefault="00C6138A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 xml:space="preserve">výstupy </w:t>
      </w:r>
      <w:r w:rsidR="009D77D4">
        <w:rPr>
          <w:rFonts w:cs="Arial"/>
        </w:rPr>
        <w:t>P</w:t>
      </w:r>
      <w:r w:rsidRPr="00C6138A">
        <w:rPr>
          <w:rFonts w:cs="Arial"/>
        </w:rPr>
        <w:t>rojektu (studie, analýzy, projektová žádost, další dokumentace strategického projektu…)</w:t>
      </w:r>
      <w:r w:rsidR="009D77D4">
        <w:rPr>
          <w:rFonts w:cs="Arial"/>
        </w:rPr>
        <w:t>,</w:t>
      </w:r>
    </w:p>
    <w:p w:rsidR="009D77D4" w:rsidRPr="00C6138A" w:rsidRDefault="009D77D4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celkové zhodnocení a přínos Projektu</w:t>
      </w:r>
    </w:p>
    <w:p w:rsidR="003D1033" w:rsidRPr="003C0FE5" w:rsidRDefault="00DF4581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>doložení průkazného splnění publicity dle čl. VI</w:t>
      </w:r>
      <w:r w:rsidR="009D77D4">
        <w:rPr>
          <w:rFonts w:cs="Arial"/>
        </w:rPr>
        <w:t>.</w:t>
      </w:r>
      <w:r w:rsidRPr="00C6138A">
        <w:rPr>
          <w:rFonts w:cs="Arial"/>
        </w:rPr>
        <w:t xml:space="preserve"> této smlouvy</w:t>
      </w:r>
    </w:p>
    <w:p w:rsidR="009D77D4" w:rsidRPr="00C6138A" w:rsidRDefault="009D77D4" w:rsidP="004D0BD7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finanční vypořádání dotace</w:t>
      </w:r>
      <w:bookmarkStart w:id="0" w:name="_GoBack"/>
      <w:bookmarkEnd w:id="0"/>
    </w:p>
    <w:p w:rsidR="00B87064" w:rsidRPr="003E3F1C" w:rsidRDefault="00B87064" w:rsidP="00A01A5B">
      <w:pPr>
        <w:overflowPunct w:val="0"/>
        <w:autoSpaceDE w:val="0"/>
        <w:autoSpaceDN w:val="0"/>
        <w:adjustRightInd w:val="0"/>
        <w:spacing w:after="200" w:line="100" w:lineRule="atLeast"/>
        <w:ind w:left="1077"/>
        <w:jc w:val="both"/>
        <w:textAlignment w:val="baseline"/>
        <w:rPr>
          <w:rFonts w:cs="Arial"/>
          <w:highlight w:val="yellow"/>
          <w:u w:val="single"/>
        </w:rPr>
      </w:pPr>
    </w:p>
    <w:p w:rsidR="00526B4B" w:rsidRPr="00C6138A" w:rsidRDefault="00DF4581" w:rsidP="004D0BD7">
      <w:pPr>
        <w:tabs>
          <w:tab w:val="left" w:pos="1080"/>
        </w:tabs>
        <w:overflowPunct w:val="0"/>
        <w:autoSpaceDE w:val="0"/>
        <w:autoSpaceDN w:val="0"/>
        <w:adjustRightInd w:val="0"/>
        <w:spacing w:after="200" w:line="100" w:lineRule="atLeast"/>
        <w:ind w:left="697" w:hanging="357"/>
        <w:jc w:val="both"/>
        <w:textAlignment w:val="baseline"/>
        <w:outlineLvl w:val="0"/>
        <w:rPr>
          <w:rFonts w:cs="Arial"/>
          <w:u w:val="single"/>
        </w:rPr>
      </w:pPr>
      <w:r w:rsidRPr="00C6138A">
        <w:rPr>
          <w:rFonts w:cs="Arial"/>
        </w:rPr>
        <w:t>II.</w:t>
      </w:r>
      <w:r w:rsidRPr="00C6138A">
        <w:rPr>
          <w:rFonts w:cs="Arial"/>
        </w:rPr>
        <w:tab/>
      </w:r>
      <w:r w:rsidRPr="00C6138A">
        <w:rPr>
          <w:rFonts w:cs="Arial"/>
          <w:u w:val="single"/>
        </w:rPr>
        <w:t>Finanční vypořádání dotace (přehled o čerpání a použití poskytnuté dotace) musí obsahovat:</w:t>
      </w:r>
    </w:p>
    <w:p w:rsidR="00614D83" w:rsidRDefault="00DF458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 xml:space="preserve">přehled všech </w:t>
      </w:r>
      <w:r w:rsidR="00C6138A" w:rsidRPr="00C6138A">
        <w:rPr>
          <w:rFonts w:cs="Arial"/>
        </w:rPr>
        <w:t xml:space="preserve">výdajů </w:t>
      </w:r>
      <w:r w:rsidR="00661C73">
        <w:rPr>
          <w:rFonts w:cs="Arial"/>
        </w:rPr>
        <w:t>P</w:t>
      </w:r>
      <w:r w:rsidR="00C6138A" w:rsidRPr="00C6138A">
        <w:rPr>
          <w:rFonts w:cs="Arial"/>
        </w:rPr>
        <w:t>rojektu v druhovém členění</w:t>
      </w:r>
      <w:r w:rsidRPr="00C6138A">
        <w:rPr>
          <w:rFonts w:cs="Arial"/>
        </w:rPr>
        <w:t>,</w:t>
      </w:r>
      <w:r w:rsidR="00E11B3A">
        <w:rPr>
          <w:rFonts w:cs="Arial"/>
        </w:rPr>
        <w:t xml:space="preserve"> přehled výdajů Projektu hrazených z dotace dle druhového členění,</w:t>
      </w:r>
    </w:p>
    <w:p w:rsidR="00C6138A" w:rsidRPr="00C6138A" w:rsidRDefault="00DF4581" w:rsidP="00C6138A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 w:rsidRPr="00C6138A">
        <w:rPr>
          <w:rFonts w:cs="Arial"/>
        </w:rPr>
        <w:t>doklady o provedených platbách, tj. výpis z účtu nebo výdajový pokladn</w:t>
      </w:r>
      <w:r w:rsidR="004D0BD7" w:rsidRPr="00C6138A">
        <w:rPr>
          <w:rFonts w:cs="Arial"/>
        </w:rPr>
        <w:t>í</w:t>
      </w:r>
      <w:r w:rsidR="00C6138A" w:rsidRPr="00C6138A">
        <w:rPr>
          <w:rFonts w:cs="Arial"/>
        </w:rPr>
        <w:t xml:space="preserve"> doklad</w:t>
      </w:r>
      <w:r w:rsidR="00661C73">
        <w:rPr>
          <w:rFonts w:cs="Arial"/>
        </w:rPr>
        <w:t>,</w:t>
      </w:r>
    </w:p>
    <w:p w:rsidR="0072521F" w:rsidRPr="00C6138A" w:rsidRDefault="007A6A24" w:rsidP="00C6138A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kopie účetních dokladů včetně </w:t>
      </w:r>
      <w:r w:rsidR="0063020E">
        <w:rPr>
          <w:rFonts w:cs="Arial"/>
        </w:rPr>
        <w:t xml:space="preserve">kopií </w:t>
      </w:r>
      <w:r>
        <w:rPr>
          <w:rFonts w:cs="Arial"/>
        </w:rPr>
        <w:t xml:space="preserve">podkladů pro vystavení </w:t>
      </w:r>
      <w:r w:rsidR="00C6138A">
        <w:rPr>
          <w:rFonts w:cs="Arial"/>
        </w:rPr>
        <w:t xml:space="preserve">a úhradu </w:t>
      </w:r>
      <w:r>
        <w:rPr>
          <w:rFonts w:cs="Arial"/>
        </w:rPr>
        <w:t>těchto dokladů</w:t>
      </w:r>
      <w:r w:rsidR="00C6138A">
        <w:rPr>
          <w:rFonts w:cs="Arial"/>
        </w:rPr>
        <w:t xml:space="preserve"> (faktury, objednávky</w:t>
      </w:r>
      <w:r w:rsidR="0063020E">
        <w:rPr>
          <w:rFonts w:cs="Arial"/>
        </w:rPr>
        <w:t>,</w:t>
      </w:r>
      <w:r w:rsidR="00C6138A">
        <w:rPr>
          <w:rFonts w:cs="Arial"/>
        </w:rPr>
        <w:t xml:space="preserve"> smlouvy, předávací protokoly….)</w:t>
      </w:r>
      <w:r w:rsidR="00661C73">
        <w:rPr>
          <w:rFonts w:cs="Arial"/>
        </w:rPr>
        <w:t>,</w:t>
      </w:r>
    </w:p>
    <w:p w:rsidR="00DD5D73" w:rsidRPr="00C6138A" w:rsidRDefault="00DD5D73" w:rsidP="00C6138A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200" w:line="100" w:lineRule="atLeast"/>
        <w:ind w:left="1077" w:hanging="357"/>
        <w:jc w:val="both"/>
        <w:textAlignment w:val="baseline"/>
        <w:rPr>
          <w:rFonts w:cs="Arial"/>
        </w:rPr>
      </w:pPr>
      <w:r>
        <w:rPr>
          <w:rFonts w:cs="Arial"/>
        </w:rPr>
        <w:t>výpis z odděleného účetnictví</w:t>
      </w:r>
      <w:r w:rsidR="00E11B3A" w:rsidRPr="00E11B3A">
        <w:rPr>
          <w:rFonts w:cs="Arial"/>
        </w:rPr>
        <w:t xml:space="preserve"> </w:t>
      </w:r>
      <w:r w:rsidR="00E11B3A">
        <w:rPr>
          <w:rFonts w:cs="Arial"/>
        </w:rPr>
        <w:t>v členění na příjmy a výdaje přidělené dotace</w:t>
      </w:r>
      <w:r>
        <w:rPr>
          <w:rFonts w:cs="Arial"/>
        </w:rPr>
        <w:t>, jestliže je příjemce povinen účetnictví vést</w:t>
      </w:r>
      <w:r w:rsidR="00E11B3A">
        <w:rPr>
          <w:rFonts w:cs="Arial"/>
        </w:rPr>
        <w:t>.</w:t>
      </w:r>
    </w:p>
    <w:p w:rsidR="00526B4B" w:rsidRPr="00526B4B" w:rsidRDefault="00526B4B" w:rsidP="00BC4F1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/>
        <w:ind w:left="357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Umožnit pověřeným pracovníkům </w:t>
      </w:r>
      <w:r w:rsidR="00332889">
        <w:rPr>
          <w:rFonts w:cs="Arial"/>
        </w:rPr>
        <w:t>poskytovatele</w:t>
      </w:r>
      <w:r w:rsidRPr="00526B4B">
        <w:rPr>
          <w:rFonts w:cs="Arial"/>
        </w:rPr>
        <w:t xml:space="preserve"> provádět kontrolu čerpání a využití prostředků dotace v návaznosti na rozpočet </w:t>
      </w:r>
      <w:r w:rsidR="00DA3DD0">
        <w:rPr>
          <w:rFonts w:cs="Arial"/>
        </w:rPr>
        <w:t>P</w:t>
      </w:r>
      <w:r w:rsidRPr="00526B4B">
        <w:rPr>
          <w:rFonts w:cs="Arial"/>
        </w:rPr>
        <w:t>rojektu</w:t>
      </w:r>
      <w:r w:rsidR="004F7DD8">
        <w:rPr>
          <w:rFonts w:cs="Arial"/>
        </w:rPr>
        <w:t xml:space="preserve"> a kontrolu zajištění udržitelnosti </w:t>
      </w:r>
      <w:r w:rsidR="00DA3DD0">
        <w:rPr>
          <w:rFonts w:cs="Arial"/>
        </w:rPr>
        <w:t>P</w:t>
      </w:r>
      <w:r w:rsidR="004F7DD8">
        <w:rPr>
          <w:rFonts w:cs="Arial"/>
        </w:rPr>
        <w:t>rojektu</w:t>
      </w:r>
      <w:r w:rsidRPr="00526B4B">
        <w:rPr>
          <w:rFonts w:cs="Arial"/>
        </w:rPr>
        <w:t xml:space="preserve"> a v této souvislosti jim umožnit nahlížet do účetní evidence.</w:t>
      </w:r>
      <w:r w:rsidR="007C200C">
        <w:rPr>
          <w:rFonts w:cs="Arial"/>
        </w:rPr>
        <w:t xml:space="preserve"> Umožnit provádět kontrolu jak v průběhu, tak i po ukončení realizace </w:t>
      </w:r>
      <w:r w:rsidR="00DA3DD0">
        <w:rPr>
          <w:rFonts w:cs="Arial"/>
        </w:rPr>
        <w:t>P</w:t>
      </w:r>
      <w:r w:rsidR="007C200C">
        <w:rPr>
          <w:rFonts w:cs="Arial"/>
        </w:rPr>
        <w:t>rojektu.</w:t>
      </w:r>
    </w:p>
    <w:p w:rsidR="005D324A" w:rsidRDefault="009F7F1C" w:rsidP="00BC4F1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>Neprodleně písemně informovat poskytovatele</w:t>
      </w:r>
      <w:r w:rsidR="00E11B3A">
        <w:rPr>
          <w:rFonts w:cs="Arial"/>
        </w:rPr>
        <w:t xml:space="preserve"> (odbor strategie, příprava a realizace projektů)</w:t>
      </w:r>
      <w:r>
        <w:rPr>
          <w:rFonts w:cs="Arial"/>
        </w:rPr>
        <w:t>, nejpozději do 7 dnů</w:t>
      </w:r>
      <w:r w:rsidR="00DA3DD0">
        <w:rPr>
          <w:rFonts w:cs="Arial"/>
        </w:rPr>
        <w:t>,</w:t>
      </w:r>
      <w:r>
        <w:rPr>
          <w:rFonts w:cs="Arial"/>
        </w:rPr>
        <w:t xml:space="preserve"> o všech zásadních změnách týkající</w:t>
      </w:r>
      <w:r w:rsidR="00DA3DD0">
        <w:rPr>
          <w:rFonts w:cs="Arial"/>
        </w:rPr>
        <w:t>ch</w:t>
      </w:r>
      <w:r>
        <w:rPr>
          <w:rFonts w:cs="Arial"/>
        </w:rPr>
        <w:t xml:space="preserve"> se realizace </w:t>
      </w:r>
      <w:r w:rsidR="00DA3DD0">
        <w:rPr>
          <w:rFonts w:cs="Arial"/>
        </w:rPr>
        <w:t>P</w:t>
      </w:r>
      <w:r>
        <w:rPr>
          <w:rFonts w:cs="Arial"/>
        </w:rPr>
        <w:t>rojektu. Zásadní změnou se rozumí změny</w:t>
      </w:r>
      <w:r w:rsidR="002C5183">
        <w:rPr>
          <w:rFonts w:cs="Arial"/>
        </w:rPr>
        <w:t>, které mohou mít vliv na</w:t>
      </w:r>
      <w:r>
        <w:rPr>
          <w:rFonts w:cs="Arial"/>
        </w:rPr>
        <w:t xml:space="preserve"> účel</w:t>
      </w:r>
      <w:r w:rsidR="002C5183">
        <w:rPr>
          <w:rFonts w:cs="Arial"/>
        </w:rPr>
        <w:t xml:space="preserve"> a podporovaná opatření Programu, změny obsahu a aktivit připravovaného strategického projektu, které by zapříčinily nesplnění požadavků definice strategického projektu stanovené Programem. </w:t>
      </w:r>
    </w:p>
    <w:p w:rsidR="00526B4B" w:rsidRPr="005D324A" w:rsidRDefault="00526B4B" w:rsidP="00BC4F1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5D324A">
        <w:rPr>
          <w:rFonts w:cs="Arial"/>
        </w:rPr>
        <w:t>Respektovat z</w:t>
      </w:r>
      <w:r w:rsidR="00826DAB" w:rsidRPr="005D324A">
        <w:rPr>
          <w:rFonts w:cs="Arial"/>
        </w:rPr>
        <w:t xml:space="preserve">ávěry kontroly provedené v souladu se zákonem a dle čl. </w:t>
      </w:r>
      <w:r w:rsidR="00542C02">
        <w:rPr>
          <w:rFonts w:cs="Arial"/>
        </w:rPr>
        <w:t>1</w:t>
      </w:r>
      <w:r w:rsidR="00DC12A4">
        <w:rPr>
          <w:rFonts w:cs="Arial"/>
        </w:rPr>
        <w:t>6</w:t>
      </w:r>
      <w:r w:rsidR="00826DAB" w:rsidRPr="005D324A">
        <w:rPr>
          <w:rFonts w:cs="Arial"/>
        </w:rPr>
        <w:t xml:space="preserve"> </w:t>
      </w:r>
      <w:r w:rsidR="00542C02">
        <w:rPr>
          <w:rFonts w:cs="Arial"/>
        </w:rPr>
        <w:t>Programu</w:t>
      </w:r>
      <w:r w:rsidRPr="005D324A">
        <w:rPr>
          <w:rFonts w:cs="Arial"/>
        </w:rPr>
        <w:t xml:space="preserve">. </w:t>
      </w:r>
    </w:p>
    <w:p w:rsidR="006B39A6" w:rsidRDefault="005D324A" w:rsidP="00BC4F1B">
      <w:pPr>
        <w:numPr>
          <w:ilvl w:val="0"/>
          <w:numId w:val="6"/>
        </w:numPr>
        <w:spacing w:after="200" w:line="100" w:lineRule="atLeast"/>
        <w:ind w:left="357" w:hanging="357"/>
        <w:jc w:val="both"/>
      </w:pPr>
      <w:r>
        <w:t>V př</w:t>
      </w:r>
      <w:r w:rsidR="00322A4D">
        <w:t>ípadě, že je</w:t>
      </w:r>
      <w:r w:rsidR="00DA3DD0">
        <w:t xml:space="preserve"> příjemce</w:t>
      </w:r>
      <w:r w:rsidR="00322A4D">
        <w:t xml:space="preserve"> právnickou osobou,</w:t>
      </w:r>
      <w:r w:rsidR="00837A84">
        <w:t xml:space="preserve"> </w:t>
      </w:r>
      <w:r w:rsidR="00D956D3">
        <w:t xml:space="preserve">je </w:t>
      </w:r>
      <w:r w:rsidR="00837A84">
        <w:t>povinen zajistit, aby případné rozhodnutí o jeho likvidaci nebo přeměně podle příslušných právn</w:t>
      </w:r>
      <w:r w:rsidR="00D956D3">
        <w:t>ích předpisů bylo přijato až po </w:t>
      </w:r>
      <w:r w:rsidR="00837A84">
        <w:t xml:space="preserve">předchozím souhlasu poskytovatele. Příjemce je povinen poskytovateli </w:t>
      </w:r>
      <w:r>
        <w:t>sdělit</w:t>
      </w:r>
      <w:r w:rsidR="00837A84">
        <w:t xml:space="preserve"> veškeré informace o záměru likvidace nebo přeměny, které mohou podle názoru poskytovatele ovlivnit podmínky a účel poskytnuté dotace.</w:t>
      </w:r>
    </w:p>
    <w:p w:rsidR="00C6138A" w:rsidRDefault="002E6661" w:rsidP="00C6138A">
      <w:pPr>
        <w:numPr>
          <w:ilvl w:val="0"/>
          <w:numId w:val="6"/>
        </w:numPr>
        <w:spacing w:after="200" w:line="100" w:lineRule="atLeast"/>
        <w:ind w:left="357" w:hanging="357"/>
        <w:jc w:val="both"/>
      </w:pPr>
      <w:r>
        <w:t>Příjemce je povinen s poskytovatelem spolupracovat při plnění jeho povinnosti vůči Úřadu pro ochranu hospodářské soutěže a Evropské komisi.</w:t>
      </w:r>
    </w:p>
    <w:p w:rsidR="005833C5" w:rsidRPr="00C6138A" w:rsidRDefault="0074232B" w:rsidP="00C6138A">
      <w:pPr>
        <w:numPr>
          <w:ilvl w:val="0"/>
          <w:numId w:val="6"/>
        </w:numPr>
        <w:spacing w:after="200" w:line="100" w:lineRule="atLeast"/>
        <w:ind w:left="357" w:hanging="357"/>
        <w:jc w:val="both"/>
      </w:pPr>
      <w:r w:rsidRPr="00C6138A">
        <w:rPr>
          <w:color w:val="000000"/>
        </w:rPr>
        <w:t>Příjemce je povinen zabezpečit archivaci veškeré dokumentace k </w:t>
      </w:r>
      <w:r w:rsidR="00857B48">
        <w:rPr>
          <w:color w:val="000000"/>
        </w:rPr>
        <w:t>P</w:t>
      </w:r>
      <w:r w:rsidRPr="00C6138A">
        <w:rPr>
          <w:color w:val="000000"/>
        </w:rPr>
        <w:t>rojektu, vče</w:t>
      </w:r>
      <w:r w:rsidR="00C6138A">
        <w:rPr>
          <w:color w:val="000000"/>
        </w:rPr>
        <w:t xml:space="preserve">tně účetnictví o </w:t>
      </w:r>
      <w:r w:rsidR="00DA3DD0">
        <w:rPr>
          <w:color w:val="000000"/>
        </w:rPr>
        <w:t>Pr</w:t>
      </w:r>
      <w:r w:rsidR="00C6138A">
        <w:rPr>
          <w:color w:val="000000"/>
        </w:rPr>
        <w:t xml:space="preserve">ojektu po </w:t>
      </w:r>
      <w:r w:rsidRPr="00C6138A">
        <w:rPr>
          <w:color w:val="000000"/>
        </w:rPr>
        <w:t xml:space="preserve">dobu 10 let po skončení realizace Programu, který bude oficiálně ukončen ke dni ukončení realizace projektu Smart akcelerátor </w:t>
      </w:r>
      <w:r w:rsidR="00C6138A">
        <w:rPr>
          <w:color w:val="000000"/>
        </w:rPr>
        <w:t xml:space="preserve">pro Ústecký kraj </w:t>
      </w:r>
      <w:r w:rsidRPr="00C6138A">
        <w:rPr>
          <w:color w:val="000000"/>
        </w:rPr>
        <w:t>28.02.2019</w:t>
      </w:r>
      <w:r w:rsidR="00C6138A">
        <w:rPr>
          <w:color w:val="000000"/>
        </w:rPr>
        <w:t>.</w:t>
      </w:r>
    </w:p>
    <w:p w:rsidR="007501EC" w:rsidRDefault="007501EC">
      <w:pPr>
        <w:spacing w:after="0"/>
        <w:rPr>
          <w:rFonts w:cs="Arial"/>
          <w:b/>
          <w:bCs/>
          <w:color w:val="000000"/>
        </w:rPr>
      </w:pPr>
    </w:p>
    <w:p w:rsidR="00335113" w:rsidRPr="00526B4B" w:rsidRDefault="007501EC" w:rsidP="007501EC">
      <w:pPr>
        <w:autoSpaceDE w:val="0"/>
        <w:autoSpaceDN w:val="0"/>
        <w:adjustRightInd w:val="0"/>
        <w:spacing w:before="360" w:after="240"/>
        <w:jc w:val="center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Č</w:t>
      </w:r>
      <w:r w:rsidR="0005365D">
        <w:rPr>
          <w:rFonts w:cs="Arial"/>
          <w:b/>
          <w:bCs/>
          <w:color w:val="000000"/>
        </w:rPr>
        <w:t xml:space="preserve">lánek </w:t>
      </w:r>
      <w:r w:rsidR="00DC12A4">
        <w:rPr>
          <w:rFonts w:cs="Arial"/>
          <w:b/>
          <w:bCs/>
          <w:color w:val="000000"/>
        </w:rPr>
        <w:t>I</w:t>
      </w:r>
      <w:r w:rsidR="00335113">
        <w:rPr>
          <w:rFonts w:cs="Arial"/>
          <w:b/>
          <w:bCs/>
          <w:color w:val="000000"/>
        </w:rPr>
        <w:t>V</w:t>
      </w:r>
      <w:r w:rsidR="00335113" w:rsidRPr="00526B4B">
        <w:rPr>
          <w:rFonts w:cs="Arial"/>
          <w:b/>
          <w:bCs/>
          <w:color w:val="000000"/>
        </w:rPr>
        <w:t>.</w:t>
      </w:r>
    </w:p>
    <w:p w:rsidR="00335113" w:rsidRPr="00526B4B" w:rsidRDefault="00335113" w:rsidP="007501EC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C12A4">
        <w:rPr>
          <w:rFonts w:ascii="Arial" w:hAnsi="Arial" w:cs="Arial"/>
          <w:b/>
          <w:bCs/>
          <w:sz w:val="22"/>
          <w:szCs w:val="22"/>
        </w:rPr>
        <w:t>Porušení rozpočtové kázně</w:t>
      </w:r>
    </w:p>
    <w:p w:rsidR="00526B4B" w:rsidRPr="00047A3B" w:rsidRDefault="00BF1FB9" w:rsidP="007501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Porušením rozpočtové kázně je každé neoprávněné použití nebo zadržení peněžních prostředků poskytnutých jako dotace (§ 22 odst. 1 až 3 zákona č. 250/2000 Sb.). </w:t>
      </w:r>
      <w:r w:rsidR="00526B4B" w:rsidRPr="00047A3B">
        <w:rPr>
          <w:rFonts w:cs="Arial"/>
        </w:rPr>
        <w:t xml:space="preserve">V případě, že </w:t>
      </w:r>
      <w:r w:rsidR="00047A3B">
        <w:rPr>
          <w:rFonts w:cs="Arial"/>
        </w:rPr>
        <w:t xml:space="preserve">se příjemce dopustí porušení rozpočtové kázně tím, že neoprávněně použije nebo zadrží poskytnutou dotaci, bude </w:t>
      </w:r>
      <w:r w:rsidR="00295314">
        <w:rPr>
          <w:rFonts w:cs="Arial"/>
        </w:rPr>
        <w:t>poskytovatel</w:t>
      </w:r>
      <w:r w:rsidR="007501EC">
        <w:rPr>
          <w:rFonts w:cs="Arial"/>
        </w:rPr>
        <w:t xml:space="preserve"> postupovat dle § 22 zákona č. </w:t>
      </w:r>
      <w:r w:rsidR="00047A3B">
        <w:rPr>
          <w:rFonts w:cs="Arial"/>
        </w:rPr>
        <w:t xml:space="preserve">250/2000 Sb. a bude příjemci uložen odvod včetně </w:t>
      </w:r>
      <w:r w:rsidR="007501EC">
        <w:rPr>
          <w:rFonts w:cs="Arial"/>
        </w:rPr>
        <w:t>penále za prodlení s odvodem ve </w:t>
      </w:r>
      <w:r w:rsidR="00047A3B">
        <w:rPr>
          <w:rFonts w:cs="Arial"/>
        </w:rPr>
        <w:t>výši stanovené platnými právními předpisy</w:t>
      </w:r>
      <w:r w:rsidR="00C91FCC">
        <w:rPr>
          <w:rFonts w:cs="Arial"/>
        </w:rPr>
        <w:t xml:space="preserve"> a touto smlouvou</w:t>
      </w:r>
      <w:r w:rsidR="00047A3B">
        <w:rPr>
          <w:rFonts w:cs="Arial"/>
        </w:rPr>
        <w:t>.</w:t>
      </w:r>
    </w:p>
    <w:p w:rsidR="0034118B" w:rsidRPr="0016206A" w:rsidRDefault="0034118B" w:rsidP="007501EC">
      <w:pPr>
        <w:numPr>
          <w:ilvl w:val="0"/>
          <w:numId w:val="12"/>
        </w:numPr>
        <w:spacing w:after="200" w:line="100" w:lineRule="atLeast"/>
        <w:ind w:left="357" w:hanging="357"/>
        <w:jc w:val="both"/>
        <w:rPr>
          <w:rFonts w:ascii="Times New Roman" w:hAnsi="Times New Roman"/>
        </w:rPr>
      </w:pPr>
      <w:r w:rsidRPr="00047A3B">
        <w:rPr>
          <w:rFonts w:cs="Arial"/>
        </w:rPr>
        <w:t>Pokud příjemce</w:t>
      </w:r>
      <w:r w:rsidR="00C91FCC">
        <w:rPr>
          <w:rFonts w:cs="Arial"/>
        </w:rPr>
        <w:t xml:space="preserve"> předloží </w:t>
      </w:r>
      <w:r w:rsidRPr="00047A3B">
        <w:rPr>
          <w:rFonts w:cs="Arial"/>
        </w:rPr>
        <w:t xml:space="preserve">závěrečnou zprávu </w:t>
      </w:r>
      <w:r w:rsidR="00C91FCC">
        <w:rPr>
          <w:rFonts w:cs="Arial"/>
        </w:rPr>
        <w:t xml:space="preserve">včetně finančního vypořádání </w:t>
      </w:r>
      <w:r w:rsidRPr="00047A3B">
        <w:rPr>
          <w:rFonts w:cs="Arial"/>
        </w:rPr>
        <w:t>v termínu stanoveném ve smlouvě, ale finanční vypořádání nebo závěrečná zpráva nebudou obsahovat všechny náležitosti stanovené ve smlouvě</w:t>
      </w:r>
      <w:r w:rsidR="00252756" w:rsidRPr="00C2723A">
        <w:rPr>
          <w:rFonts w:cs="Arial"/>
          <w:color w:val="000000"/>
        </w:rPr>
        <w:t>,</w:t>
      </w:r>
      <w:r w:rsidRPr="00047A3B">
        <w:rPr>
          <w:rFonts w:cs="Arial"/>
          <w:color w:val="FF0000"/>
        </w:rPr>
        <w:t xml:space="preserve"> </w:t>
      </w:r>
      <w:r w:rsidRPr="00047A3B">
        <w:rPr>
          <w:rFonts w:cs="Arial"/>
        </w:rPr>
        <w:t xml:space="preserve">dopustí se příjemce porušení rozpočtové kázně až v případě, </w:t>
      </w:r>
      <w:r w:rsidR="00C91FCC">
        <w:rPr>
          <w:rFonts w:cs="Arial"/>
        </w:rPr>
        <w:t>že</w:t>
      </w:r>
      <w:r w:rsidR="0000675D">
        <w:rPr>
          <w:rFonts w:cs="Arial"/>
        </w:rPr>
        <w:t xml:space="preserve"> </w:t>
      </w:r>
      <w:r w:rsidR="007501EC">
        <w:rPr>
          <w:rFonts w:cs="Arial"/>
        </w:rPr>
        <w:t>na základě výzvy administrátora</w:t>
      </w:r>
      <w:r w:rsidR="00C91FCC">
        <w:rPr>
          <w:rFonts w:cs="Arial"/>
        </w:rPr>
        <w:t xml:space="preserve"> nedoplní závěrečnou zprávu ani po marném uplynutí </w:t>
      </w:r>
      <w:r w:rsidR="00C91FCC" w:rsidRPr="0000675D">
        <w:rPr>
          <w:rFonts w:cs="Arial"/>
        </w:rPr>
        <w:t>náhradní lhůty</w:t>
      </w:r>
      <w:r w:rsidR="00F23889">
        <w:rPr>
          <w:rFonts w:cs="Arial"/>
        </w:rPr>
        <w:t xml:space="preserve"> 1</w:t>
      </w:r>
      <w:r w:rsidR="0000675D" w:rsidRPr="0000675D">
        <w:rPr>
          <w:rFonts w:cs="Arial"/>
        </w:rPr>
        <w:t>0</w:t>
      </w:r>
      <w:r w:rsidRPr="0000675D">
        <w:rPr>
          <w:rFonts w:cs="Arial"/>
        </w:rPr>
        <w:t xml:space="preserve"> dnů ode</w:t>
      </w:r>
      <w:r w:rsidRPr="00047A3B">
        <w:rPr>
          <w:rFonts w:cs="Arial"/>
        </w:rPr>
        <w:t xml:space="preserve"> dne doručení výzvy poskytovatel</w:t>
      </w:r>
      <w:r w:rsidR="00C91FCC">
        <w:rPr>
          <w:rFonts w:cs="Arial"/>
        </w:rPr>
        <w:t>e</w:t>
      </w:r>
      <w:r w:rsidR="00A55BC8">
        <w:rPr>
          <w:rFonts w:cs="Arial"/>
        </w:rPr>
        <w:t xml:space="preserve"> </w:t>
      </w:r>
      <w:r w:rsidR="0000675D">
        <w:rPr>
          <w:rFonts w:cs="Arial"/>
        </w:rPr>
        <w:t xml:space="preserve">dotace </w:t>
      </w:r>
      <w:r w:rsidR="00A55BC8">
        <w:rPr>
          <w:rFonts w:cs="Arial"/>
        </w:rPr>
        <w:t>k nápravě</w:t>
      </w:r>
      <w:r w:rsidR="001343C4">
        <w:rPr>
          <w:rFonts w:ascii="Times New Roman" w:hAnsi="Times New Roman"/>
        </w:rPr>
        <w:t>.</w:t>
      </w:r>
      <w:r w:rsidR="00BE370C" w:rsidRPr="00BE370C">
        <w:rPr>
          <w:rFonts w:cs="Arial"/>
        </w:rPr>
        <w:t xml:space="preserve"> </w:t>
      </w:r>
      <w:r w:rsidR="00BE370C" w:rsidRPr="0038378D">
        <w:rPr>
          <w:rFonts w:cs="Arial"/>
        </w:rPr>
        <w:t>Výzva k doplnění závěrečné zprávy může být zaslána i elektronicky na e-mail kontaktní osobě uvedené v záhlaví smlouvy.</w:t>
      </w:r>
    </w:p>
    <w:p w:rsidR="0034118B" w:rsidRPr="00D66B39" w:rsidRDefault="0034118B" w:rsidP="007501EC">
      <w:pPr>
        <w:numPr>
          <w:ilvl w:val="0"/>
          <w:numId w:val="12"/>
        </w:numPr>
        <w:spacing w:after="200" w:line="100" w:lineRule="atLeast"/>
        <w:ind w:left="357" w:hanging="357"/>
        <w:jc w:val="both"/>
      </w:pPr>
      <w:r w:rsidRPr="00D66B39">
        <w:t>V případě porušení rozpočtové kázně, které poskytovatel považuje za méně závažné, bude vždy uložen odvod</w:t>
      </w:r>
      <w:r w:rsidR="00C91FCC" w:rsidRPr="00D66B39">
        <w:t xml:space="preserve"> za tato porušení procentem</w:t>
      </w:r>
      <w:r w:rsidRPr="00D66B39">
        <w:t xml:space="preserve"> </w:t>
      </w:r>
      <w:r w:rsidR="00C91FCC" w:rsidRPr="00D66B39">
        <w:t>z</w:t>
      </w:r>
      <w:r w:rsidR="00A55BC8" w:rsidRPr="00D66B39">
        <w:t xml:space="preserve"> celkové částky </w:t>
      </w:r>
      <w:r w:rsidR="00C91FCC" w:rsidRPr="00D66B39">
        <w:t>poskytnut</w:t>
      </w:r>
      <w:r w:rsidR="00A55BC8" w:rsidRPr="00D66B39">
        <w:t>é</w:t>
      </w:r>
      <w:r w:rsidR="00BF1FB9" w:rsidRPr="00D66B39">
        <w:t xml:space="preserve"> </w:t>
      </w:r>
      <w:r w:rsidR="00A55BC8" w:rsidRPr="00D66B39">
        <w:t xml:space="preserve">dotace </w:t>
      </w:r>
      <w:r w:rsidRPr="00D66B39">
        <w:t>následovně:</w:t>
      </w:r>
    </w:p>
    <w:p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>předložení závěrečné zprávy do 15 kalendářních dnů po lhůtě s</w:t>
      </w:r>
      <w:r w:rsidR="00551781">
        <w:t>tanovené smlouvou</w:t>
      </w:r>
      <w:r w:rsidR="00A55BC8">
        <w:t xml:space="preserve"> – výše odvodu činí 5 </w:t>
      </w:r>
      <w:r w:rsidR="00C91FCC">
        <w:t>%</w:t>
      </w:r>
      <w:r w:rsidR="00D66B39">
        <w:t>,</w:t>
      </w:r>
    </w:p>
    <w:p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 xml:space="preserve">předložení závěrečné zprávy do 30 kalendářních dnů po lhůtě </w:t>
      </w:r>
      <w:r w:rsidR="00551781">
        <w:t>stanovené smlouvou</w:t>
      </w:r>
      <w:r w:rsidR="00C91FCC">
        <w:t xml:space="preserve"> </w:t>
      </w:r>
      <w:r w:rsidR="00A55BC8">
        <w:t xml:space="preserve">– výše odvodu činí 10 </w:t>
      </w:r>
      <w:r w:rsidR="00C91FCC">
        <w:t>%</w:t>
      </w:r>
      <w:r w:rsidR="00D66B39">
        <w:t>,</w:t>
      </w:r>
    </w:p>
    <w:p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>předložení doplněné závěrečné zprávy do 15 kalendářních dnů od uplynutí náhradní lhůty uvedené ve</w:t>
      </w:r>
      <w:r w:rsidR="00C91FCC">
        <w:t xml:space="preserve"> výzvě poskytovatele</w:t>
      </w:r>
      <w:r w:rsidR="00A55BC8">
        <w:t xml:space="preserve"> dle odst. 2 toh</w:t>
      </w:r>
      <w:r w:rsidR="00D66B39">
        <w:t>oto článku – výše odvodu činí 3 </w:t>
      </w:r>
      <w:r w:rsidR="00C91FCC">
        <w:t>%</w:t>
      </w:r>
      <w:r w:rsidR="00D66B39">
        <w:t>,</w:t>
      </w:r>
    </w:p>
    <w:p w:rsidR="00A55BC8" w:rsidRDefault="00A55BC8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 xml:space="preserve">předložení doplněné závěrečné zprávy do 30 kalendářních dnů od uplynutí náhradní lhůty uvedené ve výzvě poskytovatele dle odst. 2 tohoto článku – výše odvodu činí </w:t>
      </w:r>
      <w:r w:rsidR="00D66B39">
        <w:t>6 %,</w:t>
      </w:r>
    </w:p>
    <w:p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 xml:space="preserve">nedodržení povinnosti vést dotaci v odděleném účetnictví </w:t>
      </w:r>
      <w:r w:rsidR="00A55BC8">
        <w:t>– výše odvodu činí</w:t>
      </w:r>
      <w:r w:rsidR="007D0ACC">
        <w:t xml:space="preserve"> </w:t>
      </w:r>
      <w:r w:rsidR="00D66B39">
        <w:t xml:space="preserve">10 </w:t>
      </w:r>
      <w:r w:rsidR="007D0ACC">
        <w:t>%</w:t>
      </w:r>
      <w:r w:rsidR="00D66B39">
        <w:t>,</w:t>
      </w:r>
    </w:p>
    <w:p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>nedodržení povinnosti označovat originály účetn</w:t>
      </w:r>
      <w:r w:rsidR="00D66B39">
        <w:t>ích dokladů informací o tom, že </w:t>
      </w:r>
      <w:r w:rsidR="00857B48">
        <w:t>P</w:t>
      </w:r>
      <w:r>
        <w:t>rojekt je spolufina</w:t>
      </w:r>
      <w:r w:rsidR="007D0ACC">
        <w:t>ncován Úst</w:t>
      </w:r>
      <w:r w:rsidR="00BF1FB9">
        <w:t>e</w:t>
      </w:r>
      <w:r w:rsidR="007D0ACC">
        <w:t>ckým krajem</w:t>
      </w:r>
      <w:r w:rsidR="00A55BC8">
        <w:t xml:space="preserve"> – výše odvodu činí 10 </w:t>
      </w:r>
      <w:r w:rsidR="007D0ACC">
        <w:t>%</w:t>
      </w:r>
      <w:r w:rsidR="00D66B39">
        <w:t>,</w:t>
      </w:r>
    </w:p>
    <w:p w:rsidR="0034118B" w:rsidRDefault="0034118B" w:rsidP="00D66B39">
      <w:pPr>
        <w:numPr>
          <w:ilvl w:val="0"/>
          <w:numId w:val="14"/>
        </w:numPr>
        <w:spacing w:after="200" w:line="100" w:lineRule="atLeast"/>
        <w:ind w:left="697" w:hanging="357"/>
        <w:jc w:val="both"/>
      </w:pPr>
      <w:r>
        <w:t>nedodržení povinnosti publicity</w:t>
      </w:r>
      <w:r w:rsidR="00A55BC8">
        <w:t xml:space="preserve"> – výše odvodu činí 5 </w:t>
      </w:r>
      <w:r w:rsidR="007D0ACC">
        <w:t>%</w:t>
      </w:r>
      <w:r w:rsidR="00D66B39">
        <w:t>,</w:t>
      </w:r>
    </w:p>
    <w:p w:rsidR="0000675D" w:rsidRDefault="00335113" w:rsidP="00D66B39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</w:pPr>
      <w:r w:rsidRPr="00DF6779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DF6779">
        <w:t>chto pravidel u stejné zakázky</w:t>
      </w:r>
      <w:r w:rsidRPr="00DF6779">
        <w:t xml:space="preserve">. Při neoprávněném použití peněžních prostředků </w:t>
      </w:r>
      <w:r w:rsidR="006B39A6">
        <w:t xml:space="preserve">dle </w:t>
      </w:r>
      <w:r w:rsidR="007A0AC6">
        <w:t xml:space="preserve">§ 22 </w:t>
      </w:r>
      <w:r w:rsidR="006B39A6">
        <w:t xml:space="preserve">odst. 2 písm. a) nebo b) zákona č. 250/2000 Sb. </w:t>
      </w:r>
      <w:r w:rsidRPr="00DF6779">
        <w:t>odpovídá odvod za porušení rozpočtové kázn</w:t>
      </w:r>
      <w:r w:rsidR="00047A3B" w:rsidRPr="00DF6779">
        <w:t xml:space="preserve">ě výši poskytnutých prostředků, mimo případů, kdy se podle </w:t>
      </w:r>
      <w:r w:rsidR="00C3715D" w:rsidRPr="00DF6779">
        <w:t xml:space="preserve">této </w:t>
      </w:r>
      <w:r w:rsidR="00047A3B" w:rsidRPr="00F23889">
        <w:t>smlouvy</w:t>
      </w:r>
      <w:r w:rsidR="00C3715D" w:rsidRPr="00F23889">
        <w:t xml:space="preserve"> (odst. 3 tohoto čl</w:t>
      </w:r>
      <w:r w:rsidR="00D66B39" w:rsidRPr="00F23889">
        <w:t>ánku</w:t>
      </w:r>
      <w:r w:rsidR="00C3715D" w:rsidRPr="00F23889">
        <w:t>)</w:t>
      </w:r>
      <w:r w:rsidR="00047A3B" w:rsidRPr="00DF6779">
        <w:t xml:space="preserve"> </w:t>
      </w:r>
      <w:r w:rsidRPr="00DF6779">
        <w:t>za porušení méně závažn</w:t>
      </w:r>
      <w:r w:rsidR="00D66B39">
        <w:t>é povinnosti uloží odvod nižší.</w:t>
      </w:r>
      <w:r w:rsidR="00BE370C">
        <w:t xml:space="preserve"> </w:t>
      </w:r>
      <w:r w:rsidR="00BE370C" w:rsidRPr="00DF6779">
        <w:t>Při porušení několika méně závažných povinností se odvody za porušení rozpočtové kázně sčítají</w:t>
      </w:r>
      <w:r w:rsidR="00BE370C">
        <w:rPr>
          <w:color w:val="0070C0"/>
        </w:rPr>
        <w:t>.</w:t>
      </w:r>
    </w:p>
    <w:p w:rsidR="00526B4B" w:rsidRPr="00526B4B" w:rsidRDefault="0050292B" w:rsidP="00D66B39">
      <w:pPr>
        <w:overflowPunct w:val="0"/>
        <w:autoSpaceDE w:val="0"/>
        <w:autoSpaceDN w:val="0"/>
        <w:adjustRightInd w:val="0"/>
        <w:spacing w:before="240" w:after="240"/>
        <w:ind w:left="357" w:hanging="357"/>
        <w:jc w:val="center"/>
        <w:textAlignment w:val="baseline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Článek </w:t>
      </w:r>
      <w:r w:rsidR="00526B4B" w:rsidRPr="00526B4B">
        <w:rPr>
          <w:rFonts w:cs="Arial"/>
          <w:b/>
          <w:bCs/>
        </w:rPr>
        <w:t>V</w:t>
      </w:r>
      <w:r w:rsidR="00D66B39">
        <w:rPr>
          <w:rFonts w:cs="Arial"/>
          <w:b/>
          <w:bCs/>
        </w:rPr>
        <w:t>.</w:t>
      </w:r>
    </w:p>
    <w:p w:rsidR="00526B4B" w:rsidRPr="00526B4B" w:rsidRDefault="00251B41" w:rsidP="00D66B39">
      <w:pPr>
        <w:overflowPunct w:val="0"/>
        <w:autoSpaceDE w:val="0"/>
        <w:autoSpaceDN w:val="0"/>
        <w:adjustRightInd w:val="0"/>
        <w:spacing w:after="240"/>
        <w:ind w:left="357" w:hanging="357"/>
        <w:jc w:val="center"/>
        <w:textAlignment w:val="baseline"/>
        <w:rPr>
          <w:rFonts w:cs="Arial"/>
        </w:rPr>
      </w:pPr>
      <w:r>
        <w:rPr>
          <w:rFonts w:cs="Arial"/>
          <w:b/>
          <w:bCs/>
        </w:rPr>
        <w:t>V</w:t>
      </w:r>
      <w:r w:rsidR="00A207E1">
        <w:rPr>
          <w:rFonts w:cs="Arial"/>
          <w:b/>
          <w:bCs/>
        </w:rPr>
        <w:t>ýpověď a zrušení smlouvy</w:t>
      </w:r>
    </w:p>
    <w:p w:rsidR="00A207E1" w:rsidRDefault="00526B4B" w:rsidP="00D66B3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lastRenderedPageBreak/>
        <w:t xml:space="preserve">Poskytovatel </w:t>
      </w:r>
      <w:r w:rsidR="0000675D">
        <w:rPr>
          <w:rFonts w:cs="Arial"/>
        </w:rPr>
        <w:t xml:space="preserve">dotace </w:t>
      </w:r>
      <w:r w:rsidRPr="00526B4B">
        <w:rPr>
          <w:rFonts w:cs="Arial"/>
        </w:rPr>
        <w:t xml:space="preserve">je oprávněn </w:t>
      </w:r>
      <w:r w:rsidR="00A207E1">
        <w:rPr>
          <w:rFonts w:cs="Arial"/>
        </w:rPr>
        <w:t xml:space="preserve">vypovědět </w:t>
      </w:r>
      <w:r w:rsidRPr="00526B4B">
        <w:rPr>
          <w:rFonts w:cs="Arial"/>
        </w:rPr>
        <w:t>smlouv</w:t>
      </w:r>
      <w:r w:rsidR="00A207E1">
        <w:rPr>
          <w:rFonts w:cs="Arial"/>
        </w:rPr>
        <w:t>u</w:t>
      </w:r>
      <w:r w:rsidRPr="00526B4B">
        <w:rPr>
          <w:rFonts w:cs="Arial"/>
        </w:rPr>
        <w:t xml:space="preserve"> v případě, že příjemce porušil smluvní povinnost stanoven</w:t>
      </w:r>
      <w:r w:rsidR="006577F0">
        <w:rPr>
          <w:rFonts w:cs="Arial"/>
        </w:rPr>
        <w:t>ou</w:t>
      </w:r>
      <w:r w:rsidRPr="00526B4B">
        <w:rPr>
          <w:rFonts w:cs="Arial"/>
        </w:rPr>
        <w:t xml:space="preserve"> touto smlouvou</w:t>
      </w:r>
      <w:r w:rsidR="00121A0C">
        <w:rPr>
          <w:rFonts w:cs="Arial"/>
        </w:rPr>
        <w:t>.</w:t>
      </w:r>
      <w:r w:rsidR="00A207E1">
        <w:rPr>
          <w:rFonts w:cs="Arial"/>
        </w:rPr>
        <w:t xml:space="preserve"> Vý</w:t>
      </w:r>
      <w:r w:rsidR="00D66B39">
        <w:rPr>
          <w:rFonts w:cs="Arial"/>
        </w:rPr>
        <w:t>pověď musí mít písemnou formu a </w:t>
      </w:r>
      <w:r w:rsidR="00A207E1">
        <w:rPr>
          <w:rFonts w:cs="Arial"/>
        </w:rPr>
        <w:t>nabývá účinnosti uplynutím výpovědní lhůty, která činí</w:t>
      </w:r>
      <w:r w:rsidR="00EE6191">
        <w:rPr>
          <w:rFonts w:cs="Arial"/>
        </w:rPr>
        <w:t xml:space="preserve"> </w:t>
      </w:r>
      <w:r w:rsidR="00460FFD">
        <w:rPr>
          <w:rFonts w:cs="Arial"/>
        </w:rPr>
        <w:t>1 měsíc ode dne doručení výpovědi příjemc</w:t>
      </w:r>
      <w:r w:rsidR="00BE370C">
        <w:rPr>
          <w:rFonts w:cs="Arial"/>
        </w:rPr>
        <w:t>i</w:t>
      </w:r>
      <w:r w:rsidR="00460FFD">
        <w:rPr>
          <w:rFonts w:cs="Arial"/>
        </w:rPr>
        <w:t xml:space="preserve">. </w:t>
      </w:r>
      <w:r w:rsidR="00570059">
        <w:rPr>
          <w:rFonts w:cs="Arial"/>
        </w:rPr>
        <w:t>Ve výpovědní lhůtě bude pozastaveno vyplácení dotace.</w:t>
      </w:r>
    </w:p>
    <w:p w:rsidR="00A207E1" w:rsidRDefault="00A207E1" w:rsidP="00D66B3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>Smluvní strany můžou podat písemný návrh na zrušení</w:t>
      </w:r>
      <w:r w:rsidR="00893001">
        <w:rPr>
          <w:rFonts w:cs="Arial"/>
        </w:rPr>
        <w:t xml:space="preserve"> smlouvy z důvodů uvedených v § </w:t>
      </w:r>
      <w:r>
        <w:rPr>
          <w:rFonts w:cs="Arial"/>
        </w:rPr>
        <w:t>167 odst. 1 správního řádu</w:t>
      </w:r>
      <w:r w:rsidR="00484D7C">
        <w:rPr>
          <w:rFonts w:cs="Arial"/>
        </w:rPr>
        <w:t xml:space="preserve"> (zákon č. 500/2004 Sb., v platném znění)</w:t>
      </w:r>
      <w:r>
        <w:rPr>
          <w:rFonts w:cs="Arial"/>
        </w:rPr>
        <w:t xml:space="preserve">. </w:t>
      </w:r>
      <w:r w:rsidR="00F123AD">
        <w:rPr>
          <w:rFonts w:cs="Arial"/>
        </w:rPr>
        <w:t>Pokud strana smlouvy, kt</w:t>
      </w:r>
      <w:r w:rsidR="00B62AA2">
        <w:rPr>
          <w:rFonts w:cs="Arial"/>
        </w:rPr>
        <w:t>e</w:t>
      </w:r>
      <w:r w:rsidR="00F123AD">
        <w:rPr>
          <w:rFonts w:cs="Arial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50292B" w:rsidRDefault="0050292B" w:rsidP="00D66B3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>Smlouvu lze ukončit také na základě písemné dohody smluvních stran.</w:t>
      </w:r>
    </w:p>
    <w:p w:rsidR="000209BA" w:rsidRDefault="000209BA" w:rsidP="00D66B3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>
        <w:rPr>
          <w:rFonts w:cs="Arial"/>
        </w:rPr>
        <w:t>Spory z právních poměrů při poskytnutí dotace rozhoduje podle správního řádu Ministerstvo financí ČR.</w:t>
      </w:r>
    </w:p>
    <w:p w:rsidR="00DE131E" w:rsidRDefault="00DE131E" w:rsidP="00A82404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Článek V</w:t>
      </w:r>
      <w:r w:rsidR="0050292B">
        <w:rPr>
          <w:rFonts w:cs="Arial"/>
          <w:b/>
        </w:rPr>
        <w:t>I</w:t>
      </w:r>
      <w:r>
        <w:rPr>
          <w:rFonts w:cs="Arial"/>
          <w:b/>
        </w:rPr>
        <w:t>.</w:t>
      </w:r>
    </w:p>
    <w:p w:rsidR="00DE131E" w:rsidRDefault="00DE131E" w:rsidP="00A82404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="Arial"/>
          <w:b/>
        </w:rPr>
      </w:pPr>
      <w:r w:rsidRPr="00DC12A4">
        <w:rPr>
          <w:rFonts w:cs="Arial"/>
          <w:b/>
        </w:rPr>
        <w:t>Publicita</w:t>
      </w:r>
    </w:p>
    <w:p w:rsidR="00BF1872" w:rsidRDefault="00976361" w:rsidP="00A82404">
      <w:pPr>
        <w:pStyle w:val="Zkladntext"/>
        <w:numPr>
          <w:ilvl w:val="0"/>
          <w:numId w:val="24"/>
        </w:numPr>
        <w:autoSpaceDN w:val="0"/>
        <w:spacing w:after="200" w:line="100" w:lineRule="atLeast"/>
        <w:ind w:left="357" w:hanging="357"/>
        <w:rPr>
          <w:rFonts w:ascii="Arial" w:hAnsi="Arial" w:cs="Arial"/>
          <w:sz w:val="22"/>
          <w:szCs w:val="22"/>
        </w:rPr>
      </w:pPr>
      <w:r w:rsidRPr="00976361">
        <w:rPr>
          <w:rFonts w:ascii="Arial" w:hAnsi="Arial" w:cs="Arial"/>
          <w:sz w:val="22"/>
          <w:szCs w:val="22"/>
        </w:rPr>
        <w:t xml:space="preserve">Přijetím finančních prostředků dává konečný příjemce souhlas s tím, že bude uveden v seznamu příjemců podpory a že poskytne přiměřenou součinnost při propagaci realizovaného </w:t>
      </w:r>
      <w:r w:rsidR="00857B48">
        <w:rPr>
          <w:rFonts w:ascii="Arial" w:hAnsi="Arial" w:cs="Arial"/>
          <w:sz w:val="22"/>
          <w:szCs w:val="22"/>
        </w:rPr>
        <w:t>P</w:t>
      </w:r>
      <w:r w:rsidRPr="00976361">
        <w:rPr>
          <w:rFonts w:ascii="Arial" w:hAnsi="Arial" w:cs="Arial"/>
          <w:sz w:val="22"/>
          <w:szCs w:val="22"/>
        </w:rPr>
        <w:t>rojektu.</w:t>
      </w:r>
    </w:p>
    <w:p w:rsidR="00DE131E" w:rsidRPr="00976361" w:rsidRDefault="00976361" w:rsidP="00976361">
      <w:pPr>
        <w:pStyle w:val="Zkladntext"/>
        <w:numPr>
          <w:ilvl w:val="0"/>
          <w:numId w:val="24"/>
        </w:numPr>
        <w:autoSpaceDN w:val="0"/>
        <w:spacing w:after="200" w:line="100" w:lineRule="atLeast"/>
        <w:ind w:left="357" w:hanging="357"/>
        <w:rPr>
          <w:rFonts w:ascii="Arial" w:hAnsi="Arial" w:cs="Arial"/>
          <w:sz w:val="22"/>
          <w:szCs w:val="22"/>
        </w:rPr>
      </w:pPr>
      <w:r w:rsidRPr="00976361">
        <w:rPr>
          <w:rStyle w:val="CharStyle21"/>
          <w:color w:val="000000"/>
          <w:sz w:val="22"/>
          <w:szCs w:val="22"/>
        </w:rPr>
        <w:t xml:space="preserve">Příjemce se zavazuje </w:t>
      </w:r>
      <w:r w:rsidR="00DC12A4">
        <w:rPr>
          <w:rStyle w:val="CharStyle21"/>
          <w:color w:val="000000"/>
          <w:sz w:val="22"/>
          <w:szCs w:val="22"/>
        </w:rPr>
        <w:t xml:space="preserve">dodržovat pravidla publicity stanovené v čl. 19 Programu. </w:t>
      </w:r>
    </w:p>
    <w:p w:rsidR="00DE131E" w:rsidRPr="00A11FA5" w:rsidRDefault="00DE131E" w:rsidP="00A82404">
      <w:pPr>
        <w:pStyle w:val="Odstavecseseznamem"/>
        <w:numPr>
          <w:ilvl w:val="0"/>
          <w:numId w:val="24"/>
        </w:numPr>
        <w:spacing w:after="200" w:line="100" w:lineRule="atLeast"/>
        <w:ind w:left="357" w:hanging="357"/>
        <w:jc w:val="both"/>
      </w:pPr>
      <w:r w:rsidRPr="00A11FA5">
        <w:t xml:space="preserve">Logo </w:t>
      </w:r>
      <w:r w:rsidR="00BF1FB9" w:rsidRPr="00A11FA5">
        <w:t>Ústeckého k</w:t>
      </w:r>
      <w:r w:rsidRPr="00A11FA5">
        <w:t xml:space="preserve">raje </w:t>
      </w:r>
      <w:r w:rsidR="00BF1FB9" w:rsidRPr="00A11FA5">
        <w:t xml:space="preserve">(poskytovatele) </w:t>
      </w:r>
      <w:r w:rsidRPr="00A11FA5">
        <w:t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</w:t>
      </w:r>
      <w:r w:rsidR="00A82404">
        <w:t>í pozdějších předpisů, (zákon o </w:t>
      </w:r>
      <w:r w:rsidRPr="00A11FA5">
        <w:t>ochranných známkách)</w:t>
      </w:r>
      <w:r w:rsidR="00A82404">
        <w:t>, ve znění pozdějších předpisů.</w:t>
      </w:r>
    </w:p>
    <w:p w:rsidR="00DC12A4" w:rsidRDefault="00DC12A4" w:rsidP="00A82404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outlineLvl w:val="0"/>
        <w:rPr>
          <w:rFonts w:cs="Arial"/>
          <w:b/>
          <w:bCs/>
        </w:rPr>
      </w:pPr>
    </w:p>
    <w:p w:rsidR="00526B4B" w:rsidRPr="00526B4B" w:rsidRDefault="00526B4B" w:rsidP="00A82404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outlineLvl w:val="0"/>
        <w:rPr>
          <w:rFonts w:cs="Arial"/>
        </w:rPr>
      </w:pPr>
      <w:r w:rsidRPr="00526B4B">
        <w:rPr>
          <w:rFonts w:cs="Arial"/>
          <w:b/>
          <w:bCs/>
        </w:rPr>
        <w:t>Článek V</w:t>
      </w:r>
      <w:r w:rsidR="0050292B">
        <w:rPr>
          <w:rFonts w:cs="Arial"/>
          <w:b/>
          <w:bCs/>
        </w:rPr>
        <w:t>I</w:t>
      </w:r>
      <w:r w:rsidR="00680E5D">
        <w:rPr>
          <w:rFonts w:cs="Arial"/>
          <w:b/>
          <w:bCs/>
        </w:rPr>
        <w:t>I</w:t>
      </w:r>
      <w:r w:rsidRPr="00526B4B">
        <w:rPr>
          <w:rFonts w:cs="Arial"/>
          <w:b/>
          <w:bCs/>
        </w:rPr>
        <w:t>.</w:t>
      </w:r>
    </w:p>
    <w:p w:rsidR="00526B4B" w:rsidRPr="00526B4B" w:rsidRDefault="00526B4B" w:rsidP="00A82404">
      <w:pPr>
        <w:overflowPunct w:val="0"/>
        <w:autoSpaceDE w:val="0"/>
        <w:autoSpaceDN w:val="0"/>
        <w:adjustRightInd w:val="0"/>
        <w:spacing w:after="240"/>
        <w:ind w:left="357" w:hanging="357"/>
        <w:jc w:val="center"/>
        <w:textAlignment w:val="baseline"/>
        <w:rPr>
          <w:rFonts w:cs="Arial"/>
          <w:b/>
          <w:bCs/>
        </w:rPr>
      </w:pPr>
      <w:r w:rsidRPr="00526B4B">
        <w:rPr>
          <w:rFonts w:cs="Arial"/>
          <w:b/>
          <w:bCs/>
        </w:rPr>
        <w:t>Ostatní ujednání</w:t>
      </w:r>
    </w:p>
    <w:p w:rsidR="00727759" w:rsidRPr="0007257E" w:rsidRDefault="00727759" w:rsidP="00484D7C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07257E">
        <w:rPr>
          <w:rFonts w:cs="Arial"/>
        </w:rPr>
        <w:t>Tuto smlouvu lze měnit či doplňovat po dohodě smluvních stran formou písemných a</w:t>
      </w:r>
      <w:r w:rsidR="00484D7C">
        <w:rPr>
          <w:rFonts w:cs="Arial"/>
        </w:rPr>
        <w:t> </w:t>
      </w:r>
      <w:r w:rsidRPr="0007257E">
        <w:rPr>
          <w:rFonts w:cs="Arial"/>
        </w:rPr>
        <w:t>číslovaných dodatků.</w:t>
      </w:r>
    </w:p>
    <w:p w:rsidR="00727759" w:rsidRDefault="00727759" w:rsidP="00484D7C">
      <w:pPr>
        <w:pStyle w:val="Zkladntext"/>
        <w:numPr>
          <w:ilvl w:val="0"/>
          <w:numId w:val="27"/>
        </w:numPr>
        <w:spacing w:after="200" w:line="100" w:lineRule="atLeast"/>
        <w:ind w:left="357" w:hanging="357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t xml:space="preserve">Pokud v této smlouvě není stanoveno jinak, </w:t>
      </w:r>
      <w:r>
        <w:rPr>
          <w:rFonts w:ascii="Arial" w:hAnsi="Arial" w:cs="Arial"/>
          <w:sz w:val="22"/>
          <w:szCs w:val="22"/>
        </w:rPr>
        <w:t>použijí se přiměřeně</w:t>
      </w:r>
      <w:r w:rsidRPr="0052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9C7F8F">
        <w:rPr>
          <w:rFonts w:ascii="Arial" w:hAnsi="Arial" w:cs="Arial"/>
          <w:sz w:val="22"/>
          <w:szCs w:val="22"/>
        </w:rPr>
        <w:t>právní vztahy z ní vyplývající příslušn</w:t>
      </w:r>
      <w:r>
        <w:rPr>
          <w:rFonts w:ascii="Arial" w:hAnsi="Arial" w:cs="Arial"/>
          <w:sz w:val="22"/>
          <w:szCs w:val="22"/>
        </w:rPr>
        <w:t>á</w:t>
      </w:r>
      <w:r w:rsidRPr="009C7F8F">
        <w:rPr>
          <w:rFonts w:ascii="Arial" w:hAnsi="Arial" w:cs="Arial"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</w:t>
      </w:r>
      <w:r w:rsidR="000209BA">
        <w:rPr>
          <w:rFonts w:ascii="Arial" w:hAnsi="Arial" w:cs="Arial"/>
          <w:sz w:val="22"/>
          <w:szCs w:val="22"/>
        </w:rPr>
        <w:t xml:space="preserve">zákona č. 250/2000 Sb., </w:t>
      </w:r>
      <w:r w:rsidRPr="009C7F8F">
        <w:rPr>
          <w:rFonts w:ascii="Arial" w:hAnsi="Arial" w:cs="Arial"/>
          <w:sz w:val="22"/>
          <w:szCs w:val="22"/>
        </w:rPr>
        <w:t>správního řádu</w:t>
      </w:r>
      <w:r w:rsidR="00BC0603">
        <w:rPr>
          <w:rFonts w:ascii="Arial" w:hAnsi="Arial" w:cs="Arial"/>
          <w:sz w:val="22"/>
          <w:szCs w:val="22"/>
        </w:rPr>
        <w:t xml:space="preserve"> (zákon č. 500/2004 Sb</w:t>
      </w:r>
      <w:r w:rsidR="00E63F3C">
        <w:rPr>
          <w:rFonts w:ascii="Arial" w:hAnsi="Arial" w:cs="Arial"/>
          <w:sz w:val="22"/>
          <w:szCs w:val="22"/>
        </w:rPr>
        <w:t>.</w:t>
      </w:r>
      <w:r w:rsidR="00BC060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případně příslušná ustanovení občanského zákoníku s výjimkou uvedenou v § 170 správního řádu. </w:t>
      </w:r>
    </w:p>
    <w:p w:rsidR="00727759" w:rsidRDefault="00727759" w:rsidP="00484D7C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07257E">
        <w:rPr>
          <w:rFonts w:cs="Arial"/>
        </w:rPr>
        <w:t xml:space="preserve">Tato smlouva je vyhotovena ve </w:t>
      </w:r>
      <w:r w:rsidR="00B55941" w:rsidRPr="0007257E">
        <w:rPr>
          <w:rFonts w:cs="Arial"/>
        </w:rPr>
        <w:t xml:space="preserve">3 </w:t>
      </w:r>
      <w:r w:rsidRPr="0007257E">
        <w:rPr>
          <w:rFonts w:cs="Arial"/>
        </w:rPr>
        <w:t>vyhotoveních s platností originálu, přičemž</w:t>
      </w:r>
      <w:r w:rsidR="00381612" w:rsidRPr="0007257E">
        <w:rPr>
          <w:rFonts w:cs="Arial"/>
        </w:rPr>
        <w:t xml:space="preserve"> </w:t>
      </w:r>
      <w:r w:rsidR="00B55941" w:rsidRPr="0007257E">
        <w:rPr>
          <w:rFonts w:cs="Arial"/>
        </w:rPr>
        <w:t xml:space="preserve">1 vyhotovení obdrží příjemce a 2 </w:t>
      </w:r>
      <w:r w:rsidR="00484D7C">
        <w:rPr>
          <w:rFonts w:cs="Arial"/>
        </w:rPr>
        <w:t>vyhotovení obdrží poskytovatel.</w:t>
      </w:r>
    </w:p>
    <w:p w:rsidR="00A60D07" w:rsidRPr="0007257E" w:rsidRDefault="00A60D07" w:rsidP="00484D7C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</w:rPr>
      </w:pPr>
      <w:r w:rsidRPr="006E5664">
        <w:rPr>
          <w:rFonts w:cs="Arial"/>
          <w:color w:val="3333FF"/>
        </w:rPr>
        <w:t xml:space="preserve">Tato smlouva bude v úplném znění uveřejněna prostřednictvím registru smluv postupem dle zákona č. 340/2015 Sb. Smluvní strany se dohodly na tom, že uveřejnění v registru smluv provede </w:t>
      </w:r>
      <w:r>
        <w:rPr>
          <w:rFonts w:cs="Arial"/>
          <w:color w:val="3333FF"/>
        </w:rPr>
        <w:t>poskytovatel</w:t>
      </w:r>
      <w:r w:rsidRPr="006E5664">
        <w:rPr>
          <w:rFonts w:cs="Arial"/>
          <w:color w:val="3333FF"/>
        </w:rPr>
        <w:t xml:space="preserve">, který zároveň zajistí, aby informace o uveřejnění této smlouvy byla zaslána </w:t>
      </w:r>
      <w:r>
        <w:rPr>
          <w:rFonts w:cs="Arial"/>
          <w:color w:val="3333FF"/>
        </w:rPr>
        <w:t>příjemci</w:t>
      </w:r>
      <w:r w:rsidRPr="006E5664">
        <w:rPr>
          <w:rFonts w:cs="Arial"/>
          <w:color w:val="3333FF"/>
        </w:rPr>
        <w:t xml:space="preserve"> do datové schránky ID……./na e-mail: ……@.......</w:t>
      </w:r>
    </w:p>
    <w:p w:rsidR="0007257E" w:rsidRDefault="00D87851" w:rsidP="00484D7C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200" w:line="100" w:lineRule="atLeast"/>
        <w:ind w:left="357" w:hanging="357"/>
        <w:jc w:val="both"/>
        <w:textAlignment w:val="baseline"/>
        <w:rPr>
          <w:rFonts w:cs="Arial"/>
          <w:i/>
          <w:color w:val="4F81BD"/>
        </w:rPr>
      </w:pPr>
      <w:r w:rsidRPr="00D87851">
        <w:rPr>
          <w:rFonts w:cs="Arial"/>
          <w:color w:val="3333FF"/>
        </w:rPr>
        <w:t>Tato smlouva nabývá platnosti i účinnosti dnem jejího uzavření.</w:t>
      </w:r>
      <w:r w:rsidR="00680E5D" w:rsidRPr="0007257E">
        <w:rPr>
          <w:rFonts w:cs="Arial"/>
        </w:rPr>
        <w:t xml:space="preserve"> </w:t>
      </w:r>
      <w:r w:rsidR="00680E5D" w:rsidRPr="00BC0603">
        <w:rPr>
          <w:rFonts w:cs="Arial"/>
          <w:color w:val="4F81BD"/>
        </w:rPr>
        <w:t>/</w:t>
      </w:r>
      <w:r w:rsidR="00680E5D" w:rsidRPr="00BC0603">
        <w:rPr>
          <w:rFonts w:cs="Arial"/>
          <w:i/>
          <w:color w:val="4F81BD"/>
        </w:rPr>
        <w:t>U smluv nad 50 000,- Kč</w:t>
      </w:r>
      <w:r w:rsidR="00A60D07">
        <w:rPr>
          <w:rFonts w:cs="Arial"/>
          <w:i/>
          <w:color w:val="4F81BD"/>
        </w:rPr>
        <w:t xml:space="preserve"> uzavíraných od 1. 7. 2017</w:t>
      </w:r>
      <w:r w:rsidR="00680E5D" w:rsidRPr="00BC0603">
        <w:rPr>
          <w:rFonts w:cs="Arial"/>
          <w:i/>
          <w:color w:val="4F81BD"/>
        </w:rPr>
        <w:t>: Tato smlouva nabývá platnosti dnem jejího uzavření a účinnosti uveřejněním v registru smluv/.</w:t>
      </w:r>
    </w:p>
    <w:p w:rsidR="00D65051" w:rsidRPr="00BC0603" w:rsidRDefault="00A60D07" w:rsidP="00BC0603">
      <w:pPr>
        <w:pStyle w:val="Odstavecseseznamem"/>
        <w:numPr>
          <w:ilvl w:val="0"/>
          <w:numId w:val="27"/>
        </w:numPr>
        <w:tabs>
          <w:tab w:val="clear" w:pos="361"/>
          <w:tab w:val="left" w:pos="360"/>
        </w:tabs>
        <w:overflowPunct w:val="0"/>
        <w:autoSpaceDE w:val="0"/>
        <w:autoSpaceDN w:val="0"/>
        <w:adjustRightInd w:val="0"/>
        <w:spacing w:after="600" w:line="100" w:lineRule="atLeast"/>
        <w:ind w:left="357" w:hanging="357"/>
        <w:jc w:val="both"/>
        <w:textAlignment w:val="baseline"/>
        <w:rPr>
          <w:rFonts w:cs="Arial"/>
          <w:i/>
        </w:rPr>
      </w:pPr>
      <w:r>
        <w:rPr>
          <w:rFonts w:cs="Arial"/>
        </w:rPr>
        <w:lastRenderedPageBreak/>
        <w:t>O p</w:t>
      </w:r>
      <w:r w:rsidR="000209BA" w:rsidRPr="0007257E">
        <w:rPr>
          <w:rFonts w:cs="Arial"/>
        </w:rPr>
        <w:t xml:space="preserve">oskytnutí dotace a </w:t>
      </w:r>
      <w:r w:rsidR="00D65051" w:rsidRPr="0007257E">
        <w:rPr>
          <w:rFonts w:cs="Arial"/>
        </w:rPr>
        <w:t xml:space="preserve">uzavření této smlouvy </w:t>
      </w:r>
      <w:r w:rsidR="00047A3B" w:rsidRPr="0007257E">
        <w:rPr>
          <w:rFonts w:cs="Arial"/>
        </w:rPr>
        <w:t xml:space="preserve">bylo </w:t>
      </w:r>
      <w:r w:rsidR="00047A3B" w:rsidRPr="0007257E">
        <w:rPr>
          <w:rFonts w:cs="Arial"/>
          <w:color w:val="000000"/>
        </w:rPr>
        <w:t>rozhodnuto</w:t>
      </w:r>
      <w:r w:rsidR="00D65051" w:rsidRPr="0007257E">
        <w:rPr>
          <w:rFonts w:cs="Arial"/>
          <w:color w:val="000000"/>
        </w:rPr>
        <w:t xml:space="preserve"> </w:t>
      </w:r>
      <w:r w:rsidR="00047A3B" w:rsidRPr="00A01A5B">
        <w:rPr>
          <w:rFonts w:cs="Arial"/>
          <w:color w:val="548DD4" w:themeColor="text2" w:themeTint="99"/>
        </w:rPr>
        <w:t>Radou</w:t>
      </w:r>
      <w:r w:rsidR="00A01A5B" w:rsidRPr="00A01A5B">
        <w:rPr>
          <w:rFonts w:cs="Arial"/>
          <w:color w:val="548DD4" w:themeColor="text2" w:themeTint="99"/>
        </w:rPr>
        <w:t>/Zastupitelstvem</w:t>
      </w:r>
      <w:r w:rsidR="00D65051" w:rsidRPr="0007257E">
        <w:rPr>
          <w:rFonts w:cs="Arial"/>
        </w:rPr>
        <w:t xml:space="preserve"> Ústeckého kraje usnesením č. …………</w:t>
      </w:r>
      <w:r w:rsidR="007F3510" w:rsidRPr="0007257E">
        <w:rPr>
          <w:rFonts w:cs="Arial"/>
        </w:rPr>
        <w:t xml:space="preserve"> </w:t>
      </w:r>
      <w:r w:rsidR="00D65051" w:rsidRPr="0007257E">
        <w:rPr>
          <w:rFonts w:cs="Arial"/>
        </w:rPr>
        <w:t>ze dne …………….</w:t>
      </w:r>
    </w:p>
    <w:tbl>
      <w:tblPr>
        <w:tblW w:w="0" w:type="auto"/>
        <w:tblLook w:val="01E0"/>
      </w:tblPr>
      <w:tblGrid>
        <w:gridCol w:w="4403"/>
        <w:gridCol w:w="4458"/>
      </w:tblGrid>
      <w:tr w:rsidR="00AC216A" w:rsidRPr="00A070EE" w:rsidTr="0007257E">
        <w:tc>
          <w:tcPr>
            <w:tcW w:w="4403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</w:t>
            </w:r>
            <w:r w:rsidR="00251C27" w:rsidRPr="00A070EE">
              <w:rPr>
                <w:rFonts w:cs="Arial"/>
              </w:rPr>
              <w:t> Ú</w:t>
            </w:r>
            <w:r w:rsidR="001E2074" w:rsidRPr="00A070EE">
              <w:rPr>
                <w:rFonts w:cs="Arial"/>
              </w:rPr>
              <w:t>stí nad Labem</w:t>
            </w:r>
            <w:r w:rsidRPr="00A070EE">
              <w:rPr>
                <w:rFonts w:cs="Arial"/>
              </w:rPr>
              <w:t xml:space="preserve"> dne …………………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458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 ………………… dne ………………..</w:t>
            </w:r>
          </w:p>
        </w:tc>
      </w:tr>
      <w:tr w:rsidR="00AC216A" w:rsidRPr="00A070EE" w:rsidTr="0007257E">
        <w:tc>
          <w:tcPr>
            <w:tcW w:w="4403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…………………………………………….</w:t>
            </w:r>
          </w:p>
        </w:tc>
        <w:tc>
          <w:tcPr>
            <w:tcW w:w="4458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………………………………………………</w:t>
            </w:r>
          </w:p>
        </w:tc>
      </w:tr>
      <w:tr w:rsidR="00AC216A" w:rsidRPr="00A070EE" w:rsidTr="0007257E">
        <w:tc>
          <w:tcPr>
            <w:tcW w:w="4403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Poskytovatel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Ústecký kraj</w:t>
            </w:r>
          </w:p>
          <w:p w:rsidR="00AC216A" w:rsidRPr="00A070EE" w:rsidRDefault="00034760" w:rsidP="000725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Oldřich Bubeníček</w:t>
            </w:r>
            <w:r w:rsidR="00AC216A" w:rsidRPr="00A070EE">
              <w:rPr>
                <w:rFonts w:cs="Arial"/>
              </w:rPr>
              <w:t>, hejtman kraje</w:t>
            </w:r>
          </w:p>
        </w:tc>
        <w:tc>
          <w:tcPr>
            <w:tcW w:w="4458" w:type="dxa"/>
          </w:tcPr>
          <w:p w:rsidR="00AC216A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Příjemce</w:t>
            </w:r>
          </w:p>
          <w:p w:rsidR="00BC0603" w:rsidRPr="00A070EE" w:rsidRDefault="00BC0603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BC0603">
              <w:rPr>
                <w:rFonts w:cs="Arial"/>
                <w:color w:val="4F81BD"/>
              </w:rPr>
              <w:t>XXXXXXXXXXXX</w:t>
            </w:r>
          </w:p>
        </w:tc>
      </w:tr>
      <w:tr w:rsidR="00BC0603" w:rsidRPr="00A070EE" w:rsidTr="0007257E">
        <w:tc>
          <w:tcPr>
            <w:tcW w:w="4403" w:type="dxa"/>
          </w:tcPr>
          <w:p w:rsidR="00BC0603" w:rsidRPr="00A070EE" w:rsidRDefault="00BC0603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458" w:type="dxa"/>
          </w:tcPr>
          <w:p w:rsidR="00BC0603" w:rsidRPr="00A070EE" w:rsidRDefault="00BC0603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</w:tbl>
    <w:p w:rsidR="00AC216A" w:rsidRDefault="00AC216A" w:rsidP="00AC216A">
      <w:pPr>
        <w:rPr>
          <w:rFonts w:cs="Arial"/>
        </w:rPr>
      </w:pPr>
    </w:p>
    <w:p w:rsidR="004D3884" w:rsidRPr="008459C7" w:rsidRDefault="004D3884" w:rsidP="00E04475">
      <w:pPr>
        <w:pStyle w:val="przdndek"/>
        <w:rPr>
          <w:rFonts w:cs="Arial"/>
        </w:rPr>
        <w:sectPr w:rsidR="004D3884" w:rsidRPr="008459C7" w:rsidSect="00093F0D">
          <w:headerReference w:type="default" r:id="rId15"/>
          <w:footerReference w:type="default" r:id="rId16"/>
          <w:type w:val="continuous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:rsidR="000C0E44" w:rsidRPr="008459C7" w:rsidRDefault="000C0E44" w:rsidP="0007257E">
      <w:pPr>
        <w:pStyle w:val="podpis"/>
        <w:jc w:val="left"/>
      </w:pPr>
    </w:p>
    <w:sectPr w:rsidR="000C0E44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96" w:rsidRDefault="00AF6096">
      <w:r>
        <w:separator/>
      </w:r>
    </w:p>
  </w:endnote>
  <w:endnote w:type="continuationSeparator" w:id="0">
    <w:p w:rsidR="00AF6096" w:rsidRDefault="00AF6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96" w:rsidRPr="005C4CB5" w:rsidRDefault="00AF6096" w:rsidP="00E04475">
    <w:pPr>
      <w:pStyle w:val="slostrany"/>
      <w:rPr>
        <w:szCs w:val="16"/>
      </w:rPr>
    </w:pPr>
    <w:r w:rsidRPr="00BB624C">
      <w:t xml:space="preserve">strana </w:t>
    </w:r>
    <w:fldSimple w:instr=" PAGE ">
      <w:r w:rsidR="00396C14">
        <w:rPr>
          <w:noProof/>
        </w:rPr>
        <w:t>1</w:t>
      </w:r>
    </w:fldSimple>
    <w:r w:rsidRPr="00BB624C">
      <w:t xml:space="preserve"> /</w:t>
    </w:r>
    <w:r>
      <w:t xml:space="preserve"> </w:t>
    </w:r>
    <w:fldSimple w:instr=" NUMPAGES ">
      <w:r w:rsidR="00396C14">
        <w:rPr>
          <w:noProof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96" w:rsidRPr="005C4CB5" w:rsidRDefault="00AF6096" w:rsidP="00E04475">
    <w:pPr>
      <w:pStyle w:val="slostrany"/>
      <w:rPr>
        <w:szCs w:val="16"/>
      </w:rPr>
    </w:pPr>
    <w:r w:rsidRPr="00BB624C">
      <w:t xml:space="preserve">strana </w:t>
    </w:r>
    <w:fldSimple w:instr=" PAGE ">
      <w:r w:rsidR="00396C14">
        <w:rPr>
          <w:noProof/>
        </w:rPr>
        <w:t>8</w:t>
      </w:r>
    </w:fldSimple>
    <w:r w:rsidRPr="00BB624C">
      <w:t xml:space="preserve"> /</w:t>
    </w:r>
    <w:r>
      <w:t xml:space="preserve"> </w:t>
    </w:r>
    <w:fldSimple w:instr=" NUMPAGES ">
      <w:r w:rsidR="00396C14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96" w:rsidRDefault="00AF6096">
      <w:r>
        <w:separator/>
      </w:r>
    </w:p>
  </w:footnote>
  <w:footnote w:type="continuationSeparator" w:id="0">
    <w:p w:rsidR="00AF6096" w:rsidRDefault="00AF6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96" w:rsidRPr="003A6D42" w:rsidRDefault="00AF6096" w:rsidP="006F61CC">
    <w:pPr>
      <w:jc w:val="right"/>
    </w:pPr>
    <w:r>
      <w:rPr>
        <w:noProof/>
        <w:lang w:eastAsia="cs-CZ"/>
      </w:rPr>
      <w:drawing>
        <wp:inline distT="0" distB="0" distL="0" distR="0">
          <wp:extent cx="5759450" cy="982763"/>
          <wp:effectExtent l="19050" t="0" r="0" b="0"/>
          <wp:docPr id="3" name="obrázek 1" descr="C:\Users\michlik.t\Desktop\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lik.t\Desktop\Bez názv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96" w:rsidRPr="00933A64" w:rsidRDefault="00AF6096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3D665F3"/>
    <w:multiLevelType w:val="hybridMultilevel"/>
    <w:tmpl w:val="9A7ABBFC"/>
    <w:lvl w:ilvl="0" w:tplc="D6F658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E084F"/>
    <w:multiLevelType w:val="hybridMultilevel"/>
    <w:tmpl w:val="C4E8728E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00183"/>
    <w:multiLevelType w:val="hybridMultilevel"/>
    <w:tmpl w:val="C72802AA"/>
    <w:lvl w:ilvl="0" w:tplc="490CE98E">
      <w:start w:val="1"/>
      <w:numFmt w:val="upperRoman"/>
      <w:lvlText w:val="%1."/>
      <w:lvlJc w:val="left"/>
      <w:pPr>
        <w:ind w:left="1288" w:hanging="720"/>
      </w:pPr>
      <w:rPr>
        <w:rFonts w:eastAsiaTheme="majorEastAsia" w:cstheme="majorBidi" w:hint="default"/>
        <w:b/>
        <w:color w:val="365F91" w:themeColor="accent1" w:themeShade="BF"/>
        <w:sz w:val="28"/>
        <w:szCs w:val="28"/>
      </w:rPr>
    </w:lvl>
    <w:lvl w:ilvl="1" w:tplc="7CDEB9E6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5">
    <w:nsid w:val="131B261F"/>
    <w:multiLevelType w:val="hybridMultilevel"/>
    <w:tmpl w:val="2CC4BE30"/>
    <w:lvl w:ilvl="0" w:tplc="157CA6B6">
      <w:start w:val="9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>
    <w:nsid w:val="19545B8F"/>
    <w:multiLevelType w:val="hybridMultilevel"/>
    <w:tmpl w:val="9CF618AE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D17A3"/>
    <w:multiLevelType w:val="hybridMultilevel"/>
    <w:tmpl w:val="B9E4D33A"/>
    <w:lvl w:ilvl="0" w:tplc="17CA2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8558E1E6">
      <w:start w:val="2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E96EE8DE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C8460B"/>
    <w:multiLevelType w:val="hybridMultilevel"/>
    <w:tmpl w:val="33DA8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A057D"/>
    <w:multiLevelType w:val="hybridMultilevel"/>
    <w:tmpl w:val="7EF869CA"/>
    <w:lvl w:ilvl="0" w:tplc="BE6E20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74F83"/>
    <w:multiLevelType w:val="hybridMultilevel"/>
    <w:tmpl w:val="EA8A5A82"/>
    <w:lvl w:ilvl="0" w:tplc="E67A61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894EEF"/>
    <w:multiLevelType w:val="hybridMultilevel"/>
    <w:tmpl w:val="042E9C84"/>
    <w:lvl w:ilvl="0" w:tplc="110E914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3D9828A3"/>
    <w:multiLevelType w:val="hybridMultilevel"/>
    <w:tmpl w:val="E736A386"/>
    <w:lvl w:ilvl="0" w:tplc="FE72ED8E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6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AA4E8E"/>
    <w:multiLevelType w:val="singleLevel"/>
    <w:tmpl w:val="B0844CB4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</w:rPr>
    </w:lvl>
  </w:abstractNum>
  <w:abstractNum w:abstractNumId="18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9">
    <w:nsid w:val="47CD51E7"/>
    <w:multiLevelType w:val="hybridMultilevel"/>
    <w:tmpl w:val="3FB45550"/>
    <w:lvl w:ilvl="0" w:tplc="3970C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725C6D"/>
    <w:multiLevelType w:val="hybridMultilevel"/>
    <w:tmpl w:val="006C9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2">
    <w:nsid w:val="5A496EAF"/>
    <w:multiLevelType w:val="hybridMultilevel"/>
    <w:tmpl w:val="A3548020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B33223CA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3">
    <w:nsid w:val="5D5372A2"/>
    <w:multiLevelType w:val="hybridMultilevel"/>
    <w:tmpl w:val="A5DC5DBA"/>
    <w:lvl w:ilvl="0" w:tplc="9E0228EE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4">
    <w:nsid w:val="5D7D4F15"/>
    <w:multiLevelType w:val="hybridMultilevel"/>
    <w:tmpl w:val="78E08D38"/>
    <w:lvl w:ilvl="0" w:tplc="FE9C54C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Calibri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BF3125"/>
    <w:multiLevelType w:val="hybridMultilevel"/>
    <w:tmpl w:val="1032A924"/>
    <w:lvl w:ilvl="0" w:tplc="D6F658B8">
      <w:numFmt w:val="bullet"/>
      <w:lvlText w:val="-"/>
      <w:lvlJc w:val="left"/>
      <w:pPr>
        <w:ind w:left="142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7">
    <w:nsid w:val="6D2B4FBE"/>
    <w:multiLevelType w:val="hybridMultilevel"/>
    <w:tmpl w:val="F7E83322"/>
    <w:lvl w:ilvl="0" w:tplc="17CA2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8558E1E6">
      <w:start w:val="2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E96EE8DE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9">
    <w:nsid w:val="75D54568"/>
    <w:multiLevelType w:val="hybridMultilevel"/>
    <w:tmpl w:val="ADCCF95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73C799B"/>
    <w:multiLevelType w:val="hybridMultilevel"/>
    <w:tmpl w:val="18D87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400CFE"/>
    <w:multiLevelType w:val="hybridMultilevel"/>
    <w:tmpl w:val="22D81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2"/>
  </w:num>
  <w:num w:numId="4">
    <w:abstractNumId w:val="21"/>
  </w:num>
  <w:num w:numId="5">
    <w:abstractNumId w:val="4"/>
  </w:num>
  <w:num w:numId="6">
    <w:abstractNumId w:val="15"/>
  </w:num>
  <w:num w:numId="7">
    <w:abstractNumId w:val="32"/>
  </w:num>
  <w:num w:numId="8">
    <w:abstractNumId w:val="28"/>
  </w:num>
  <w:num w:numId="9">
    <w:abstractNumId w:val="14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8"/>
  </w:num>
  <w:num w:numId="13">
    <w:abstractNumId w:val="31"/>
  </w:num>
  <w:num w:numId="14">
    <w:abstractNumId w:val="13"/>
  </w:num>
  <w:num w:numId="15">
    <w:abstractNumId w:val="8"/>
  </w:num>
  <w:num w:numId="16">
    <w:abstractNumId w:val="12"/>
  </w:num>
  <w:num w:numId="17">
    <w:abstractNumId w:val="19"/>
  </w:num>
  <w:num w:numId="18">
    <w:abstractNumId w:val="5"/>
  </w:num>
  <w:num w:numId="19">
    <w:abstractNumId w:val="10"/>
  </w:num>
  <w:num w:numId="20">
    <w:abstractNumId w:val="23"/>
  </w:num>
  <w:num w:numId="21">
    <w:abstractNumId w:val="11"/>
  </w:num>
  <w:num w:numId="22">
    <w:abstractNumId w:val="3"/>
  </w:num>
  <w:num w:numId="23">
    <w:abstractNumId w:val="6"/>
  </w:num>
  <w:num w:numId="24">
    <w:abstractNumId w:val="2"/>
  </w:num>
  <w:num w:numId="25">
    <w:abstractNumId w:val="7"/>
  </w:num>
  <w:num w:numId="26">
    <w:abstractNumId w:val="20"/>
  </w:num>
  <w:num w:numId="27">
    <w:abstractNumId w:val="24"/>
  </w:num>
  <w:num w:numId="28">
    <w:abstractNumId w:val="27"/>
  </w:num>
  <w:num w:numId="29">
    <w:abstractNumId w:val="30"/>
  </w:num>
  <w:num w:numId="30">
    <w:abstractNumId w:val="0"/>
  </w:num>
  <w:num w:numId="31">
    <w:abstractNumId w:val="29"/>
  </w:num>
  <w:num w:numId="32">
    <w:abstractNumId w:val="33"/>
  </w:num>
  <w:num w:numId="33">
    <w:abstractNumId w:val="1"/>
  </w:num>
  <w:num w:numId="34">
    <w:abstractNumId w:val="2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04475"/>
    <w:rsid w:val="00001868"/>
    <w:rsid w:val="00001D77"/>
    <w:rsid w:val="00002E16"/>
    <w:rsid w:val="00004C36"/>
    <w:rsid w:val="00006460"/>
    <w:rsid w:val="0000675D"/>
    <w:rsid w:val="00006A3A"/>
    <w:rsid w:val="0000777D"/>
    <w:rsid w:val="00011A2D"/>
    <w:rsid w:val="00013207"/>
    <w:rsid w:val="00015ACD"/>
    <w:rsid w:val="0001722D"/>
    <w:rsid w:val="000209BA"/>
    <w:rsid w:val="00021184"/>
    <w:rsid w:val="00021527"/>
    <w:rsid w:val="00022F8A"/>
    <w:rsid w:val="000235B8"/>
    <w:rsid w:val="00023E9B"/>
    <w:rsid w:val="000241FE"/>
    <w:rsid w:val="00024255"/>
    <w:rsid w:val="00024817"/>
    <w:rsid w:val="00025FE9"/>
    <w:rsid w:val="0002626D"/>
    <w:rsid w:val="00030AE6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6DDF"/>
    <w:rsid w:val="000474D9"/>
    <w:rsid w:val="00047A3B"/>
    <w:rsid w:val="000509CF"/>
    <w:rsid w:val="00052F59"/>
    <w:rsid w:val="0005365D"/>
    <w:rsid w:val="0006007B"/>
    <w:rsid w:val="00061D3A"/>
    <w:rsid w:val="00063ECA"/>
    <w:rsid w:val="0006562E"/>
    <w:rsid w:val="0006787A"/>
    <w:rsid w:val="000706B7"/>
    <w:rsid w:val="00071EF7"/>
    <w:rsid w:val="00072492"/>
    <w:rsid w:val="0007257E"/>
    <w:rsid w:val="00073117"/>
    <w:rsid w:val="00073151"/>
    <w:rsid w:val="00080857"/>
    <w:rsid w:val="00087161"/>
    <w:rsid w:val="00087F29"/>
    <w:rsid w:val="0009195B"/>
    <w:rsid w:val="00091F0F"/>
    <w:rsid w:val="0009250F"/>
    <w:rsid w:val="00093F0D"/>
    <w:rsid w:val="000941C5"/>
    <w:rsid w:val="000948B4"/>
    <w:rsid w:val="0009536B"/>
    <w:rsid w:val="000967D8"/>
    <w:rsid w:val="00097052"/>
    <w:rsid w:val="000971B1"/>
    <w:rsid w:val="000A2C18"/>
    <w:rsid w:val="000A2DE2"/>
    <w:rsid w:val="000A42F4"/>
    <w:rsid w:val="000A58CE"/>
    <w:rsid w:val="000A6E37"/>
    <w:rsid w:val="000B03A0"/>
    <w:rsid w:val="000B4908"/>
    <w:rsid w:val="000B516A"/>
    <w:rsid w:val="000B7EE5"/>
    <w:rsid w:val="000C0E44"/>
    <w:rsid w:val="000C1FF3"/>
    <w:rsid w:val="000C2AC5"/>
    <w:rsid w:val="000C5285"/>
    <w:rsid w:val="000C72B8"/>
    <w:rsid w:val="000C7801"/>
    <w:rsid w:val="000C7C65"/>
    <w:rsid w:val="000D234F"/>
    <w:rsid w:val="000D2549"/>
    <w:rsid w:val="000D33FE"/>
    <w:rsid w:val="000D6C16"/>
    <w:rsid w:val="000E2104"/>
    <w:rsid w:val="000E2845"/>
    <w:rsid w:val="000E28D3"/>
    <w:rsid w:val="000E2CE0"/>
    <w:rsid w:val="000E2F6F"/>
    <w:rsid w:val="000E4A2F"/>
    <w:rsid w:val="000E5A19"/>
    <w:rsid w:val="000E6362"/>
    <w:rsid w:val="000F00DC"/>
    <w:rsid w:val="000F55C9"/>
    <w:rsid w:val="000F5684"/>
    <w:rsid w:val="000F745E"/>
    <w:rsid w:val="00101379"/>
    <w:rsid w:val="00101A9C"/>
    <w:rsid w:val="00101FBF"/>
    <w:rsid w:val="001020A5"/>
    <w:rsid w:val="0010225D"/>
    <w:rsid w:val="00104B71"/>
    <w:rsid w:val="001051A1"/>
    <w:rsid w:val="00113EC8"/>
    <w:rsid w:val="00114BF5"/>
    <w:rsid w:val="00115D5C"/>
    <w:rsid w:val="00116A17"/>
    <w:rsid w:val="00117065"/>
    <w:rsid w:val="00121A0C"/>
    <w:rsid w:val="00121DE5"/>
    <w:rsid w:val="001244F7"/>
    <w:rsid w:val="00124FB4"/>
    <w:rsid w:val="00126426"/>
    <w:rsid w:val="00131EE5"/>
    <w:rsid w:val="001343C4"/>
    <w:rsid w:val="001344D1"/>
    <w:rsid w:val="00135FDD"/>
    <w:rsid w:val="001414B1"/>
    <w:rsid w:val="0014535B"/>
    <w:rsid w:val="00146C64"/>
    <w:rsid w:val="001477DD"/>
    <w:rsid w:val="00151F39"/>
    <w:rsid w:val="001536CC"/>
    <w:rsid w:val="001547FC"/>
    <w:rsid w:val="00155B7D"/>
    <w:rsid w:val="00155E69"/>
    <w:rsid w:val="001664A6"/>
    <w:rsid w:val="00166AF7"/>
    <w:rsid w:val="00167882"/>
    <w:rsid w:val="00172BA9"/>
    <w:rsid w:val="001779DA"/>
    <w:rsid w:val="00182766"/>
    <w:rsid w:val="001837D2"/>
    <w:rsid w:val="0018451F"/>
    <w:rsid w:val="00184695"/>
    <w:rsid w:val="00192259"/>
    <w:rsid w:val="001944C8"/>
    <w:rsid w:val="00194804"/>
    <w:rsid w:val="00194C46"/>
    <w:rsid w:val="001950AF"/>
    <w:rsid w:val="0019590A"/>
    <w:rsid w:val="00197100"/>
    <w:rsid w:val="001A0F62"/>
    <w:rsid w:val="001A102B"/>
    <w:rsid w:val="001A22AA"/>
    <w:rsid w:val="001A3666"/>
    <w:rsid w:val="001A430C"/>
    <w:rsid w:val="001A67CE"/>
    <w:rsid w:val="001A7E24"/>
    <w:rsid w:val="001B2907"/>
    <w:rsid w:val="001B576A"/>
    <w:rsid w:val="001B5CF7"/>
    <w:rsid w:val="001B6D11"/>
    <w:rsid w:val="001C2107"/>
    <w:rsid w:val="001C2991"/>
    <w:rsid w:val="001C2B7F"/>
    <w:rsid w:val="001C365F"/>
    <w:rsid w:val="001C466C"/>
    <w:rsid w:val="001C5B8F"/>
    <w:rsid w:val="001C5BBA"/>
    <w:rsid w:val="001C71DA"/>
    <w:rsid w:val="001D16D9"/>
    <w:rsid w:val="001D2186"/>
    <w:rsid w:val="001D4614"/>
    <w:rsid w:val="001D5348"/>
    <w:rsid w:val="001D5B6E"/>
    <w:rsid w:val="001D6DD3"/>
    <w:rsid w:val="001D77BE"/>
    <w:rsid w:val="001E2074"/>
    <w:rsid w:val="001E2571"/>
    <w:rsid w:val="001E3A32"/>
    <w:rsid w:val="001E4715"/>
    <w:rsid w:val="001F2569"/>
    <w:rsid w:val="001F43D0"/>
    <w:rsid w:val="001F4E88"/>
    <w:rsid w:val="001F5C61"/>
    <w:rsid w:val="001F6FEF"/>
    <w:rsid w:val="001F753B"/>
    <w:rsid w:val="001F7986"/>
    <w:rsid w:val="0020177E"/>
    <w:rsid w:val="00202895"/>
    <w:rsid w:val="00202C2F"/>
    <w:rsid w:val="00202FE0"/>
    <w:rsid w:val="00203263"/>
    <w:rsid w:val="002037A3"/>
    <w:rsid w:val="0020512F"/>
    <w:rsid w:val="00207C12"/>
    <w:rsid w:val="00211CAA"/>
    <w:rsid w:val="0021426E"/>
    <w:rsid w:val="00215815"/>
    <w:rsid w:val="00215C44"/>
    <w:rsid w:val="002209D8"/>
    <w:rsid w:val="002210C6"/>
    <w:rsid w:val="00221D73"/>
    <w:rsid w:val="0022216B"/>
    <w:rsid w:val="002221C6"/>
    <w:rsid w:val="00226060"/>
    <w:rsid w:val="0022642E"/>
    <w:rsid w:val="00227C47"/>
    <w:rsid w:val="00231FF2"/>
    <w:rsid w:val="00232EF1"/>
    <w:rsid w:val="002332CE"/>
    <w:rsid w:val="002343C4"/>
    <w:rsid w:val="00234CEF"/>
    <w:rsid w:val="00235A05"/>
    <w:rsid w:val="00237B5F"/>
    <w:rsid w:val="00242A0E"/>
    <w:rsid w:val="002438F8"/>
    <w:rsid w:val="00246B08"/>
    <w:rsid w:val="00247EC7"/>
    <w:rsid w:val="00251B41"/>
    <w:rsid w:val="00251C27"/>
    <w:rsid w:val="00252756"/>
    <w:rsid w:val="0025444F"/>
    <w:rsid w:val="002549C9"/>
    <w:rsid w:val="00255AD4"/>
    <w:rsid w:val="00255D19"/>
    <w:rsid w:val="00256065"/>
    <w:rsid w:val="0025712B"/>
    <w:rsid w:val="002629B1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82EA6"/>
    <w:rsid w:val="00283328"/>
    <w:rsid w:val="002846CC"/>
    <w:rsid w:val="00285D47"/>
    <w:rsid w:val="00286476"/>
    <w:rsid w:val="0028663B"/>
    <w:rsid w:val="00286D71"/>
    <w:rsid w:val="002915FF"/>
    <w:rsid w:val="0029378A"/>
    <w:rsid w:val="00294945"/>
    <w:rsid w:val="00295314"/>
    <w:rsid w:val="00297630"/>
    <w:rsid w:val="00297861"/>
    <w:rsid w:val="002A387D"/>
    <w:rsid w:val="002A7C45"/>
    <w:rsid w:val="002B224D"/>
    <w:rsid w:val="002B2451"/>
    <w:rsid w:val="002B2D4E"/>
    <w:rsid w:val="002B4806"/>
    <w:rsid w:val="002B5B2F"/>
    <w:rsid w:val="002B7C65"/>
    <w:rsid w:val="002C0DC3"/>
    <w:rsid w:val="002C16CE"/>
    <w:rsid w:val="002C27BD"/>
    <w:rsid w:val="002C4B4D"/>
    <w:rsid w:val="002C5183"/>
    <w:rsid w:val="002D0A9C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5A2C"/>
    <w:rsid w:val="002F603D"/>
    <w:rsid w:val="002F760F"/>
    <w:rsid w:val="0030034D"/>
    <w:rsid w:val="00301206"/>
    <w:rsid w:val="00303429"/>
    <w:rsid w:val="003035B1"/>
    <w:rsid w:val="00305B8D"/>
    <w:rsid w:val="00306976"/>
    <w:rsid w:val="00307609"/>
    <w:rsid w:val="0031161A"/>
    <w:rsid w:val="00314DEC"/>
    <w:rsid w:val="00317794"/>
    <w:rsid w:val="0031797E"/>
    <w:rsid w:val="0032117D"/>
    <w:rsid w:val="00322A4D"/>
    <w:rsid w:val="003250D3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69BB"/>
    <w:rsid w:val="00357699"/>
    <w:rsid w:val="00357CD2"/>
    <w:rsid w:val="00363015"/>
    <w:rsid w:val="00363369"/>
    <w:rsid w:val="00363DC5"/>
    <w:rsid w:val="003702E2"/>
    <w:rsid w:val="0037117A"/>
    <w:rsid w:val="0037140A"/>
    <w:rsid w:val="00371A97"/>
    <w:rsid w:val="0037211A"/>
    <w:rsid w:val="003740DB"/>
    <w:rsid w:val="0037415B"/>
    <w:rsid w:val="00375A59"/>
    <w:rsid w:val="00377437"/>
    <w:rsid w:val="0038089F"/>
    <w:rsid w:val="00380A2E"/>
    <w:rsid w:val="00380D29"/>
    <w:rsid w:val="00381612"/>
    <w:rsid w:val="0038275C"/>
    <w:rsid w:val="003827BD"/>
    <w:rsid w:val="0038282F"/>
    <w:rsid w:val="00383672"/>
    <w:rsid w:val="00384856"/>
    <w:rsid w:val="00384ADB"/>
    <w:rsid w:val="00385752"/>
    <w:rsid w:val="0038789A"/>
    <w:rsid w:val="00390BEE"/>
    <w:rsid w:val="00393E31"/>
    <w:rsid w:val="00395E8E"/>
    <w:rsid w:val="00395FC8"/>
    <w:rsid w:val="003965C4"/>
    <w:rsid w:val="00396C14"/>
    <w:rsid w:val="00396DA0"/>
    <w:rsid w:val="003A0B79"/>
    <w:rsid w:val="003A4419"/>
    <w:rsid w:val="003A579D"/>
    <w:rsid w:val="003A617F"/>
    <w:rsid w:val="003A6D42"/>
    <w:rsid w:val="003A7ED4"/>
    <w:rsid w:val="003B03EC"/>
    <w:rsid w:val="003B0902"/>
    <w:rsid w:val="003B2347"/>
    <w:rsid w:val="003B2BA5"/>
    <w:rsid w:val="003B3742"/>
    <w:rsid w:val="003B6538"/>
    <w:rsid w:val="003B6B3C"/>
    <w:rsid w:val="003B7253"/>
    <w:rsid w:val="003C0FE5"/>
    <w:rsid w:val="003C288B"/>
    <w:rsid w:val="003C6CA2"/>
    <w:rsid w:val="003C6D15"/>
    <w:rsid w:val="003D045E"/>
    <w:rsid w:val="003D1033"/>
    <w:rsid w:val="003D1747"/>
    <w:rsid w:val="003D17C4"/>
    <w:rsid w:val="003D3492"/>
    <w:rsid w:val="003D45DC"/>
    <w:rsid w:val="003E198A"/>
    <w:rsid w:val="003E33C8"/>
    <w:rsid w:val="003E3929"/>
    <w:rsid w:val="003E3F1C"/>
    <w:rsid w:val="003E594D"/>
    <w:rsid w:val="003E6B00"/>
    <w:rsid w:val="003F06FE"/>
    <w:rsid w:val="003F0908"/>
    <w:rsid w:val="003F27D5"/>
    <w:rsid w:val="003F301A"/>
    <w:rsid w:val="003F4D65"/>
    <w:rsid w:val="003F54AB"/>
    <w:rsid w:val="003F77B4"/>
    <w:rsid w:val="00407421"/>
    <w:rsid w:val="0041020E"/>
    <w:rsid w:val="0041201A"/>
    <w:rsid w:val="00413A0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0789"/>
    <w:rsid w:val="004320B9"/>
    <w:rsid w:val="00432668"/>
    <w:rsid w:val="00433938"/>
    <w:rsid w:val="00435629"/>
    <w:rsid w:val="0043656E"/>
    <w:rsid w:val="004372D2"/>
    <w:rsid w:val="00437F92"/>
    <w:rsid w:val="00450FBD"/>
    <w:rsid w:val="004516DC"/>
    <w:rsid w:val="00451AEF"/>
    <w:rsid w:val="004547D0"/>
    <w:rsid w:val="0045539E"/>
    <w:rsid w:val="00460FFD"/>
    <w:rsid w:val="00461846"/>
    <w:rsid w:val="00463E62"/>
    <w:rsid w:val="0046772C"/>
    <w:rsid w:val="004700C1"/>
    <w:rsid w:val="004700F5"/>
    <w:rsid w:val="00471850"/>
    <w:rsid w:val="00473D0E"/>
    <w:rsid w:val="00475803"/>
    <w:rsid w:val="00477FCF"/>
    <w:rsid w:val="00480D0C"/>
    <w:rsid w:val="004813FD"/>
    <w:rsid w:val="00482739"/>
    <w:rsid w:val="004829FE"/>
    <w:rsid w:val="00484A85"/>
    <w:rsid w:val="00484D7C"/>
    <w:rsid w:val="00486365"/>
    <w:rsid w:val="00490D74"/>
    <w:rsid w:val="00493608"/>
    <w:rsid w:val="0049522A"/>
    <w:rsid w:val="00497DD3"/>
    <w:rsid w:val="004A2357"/>
    <w:rsid w:val="004A4373"/>
    <w:rsid w:val="004B00D6"/>
    <w:rsid w:val="004B1346"/>
    <w:rsid w:val="004B25B5"/>
    <w:rsid w:val="004B4674"/>
    <w:rsid w:val="004C0FB5"/>
    <w:rsid w:val="004C10A6"/>
    <w:rsid w:val="004C3F78"/>
    <w:rsid w:val="004C4B70"/>
    <w:rsid w:val="004C6005"/>
    <w:rsid w:val="004D072D"/>
    <w:rsid w:val="004D0BD7"/>
    <w:rsid w:val="004D1ADE"/>
    <w:rsid w:val="004D1ED9"/>
    <w:rsid w:val="004D2B01"/>
    <w:rsid w:val="004D348A"/>
    <w:rsid w:val="004D3884"/>
    <w:rsid w:val="004D3A90"/>
    <w:rsid w:val="004D40B6"/>
    <w:rsid w:val="004D56BA"/>
    <w:rsid w:val="004D5A6A"/>
    <w:rsid w:val="004D5FAA"/>
    <w:rsid w:val="004D6274"/>
    <w:rsid w:val="004D6B19"/>
    <w:rsid w:val="004E32FC"/>
    <w:rsid w:val="004E3E0E"/>
    <w:rsid w:val="004E40FF"/>
    <w:rsid w:val="004E5E53"/>
    <w:rsid w:val="004E6AC7"/>
    <w:rsid w:val="004E71D8"/>
    <w:rsid w:val="004E77A7"/>
    <w:rsid w:val="004F2936"/>
    <w:rsid w:val="004F3E94"/>
    <w:rsid w:val="004F623B"/>
    <w:rsid w:val="004F7DD8"/>
    <w:rsid w:val="00500AEE"/>
    <w:rsid w:val="00501C24"/>
    <w:rsid w:val="0050292B"/>
    <w:rsid w:val="00502DE7"/>
    <w:rsid w:val="0050359E"/>
    <w:rsid w:val="00512DE5"/>
    <w:rsid w:val="0051370D"/>
    <w:rsid w:val="0051454B"/>
    <w:rsid w:val="00516F31"/>
    <w:rsid w:val="005178D8"/>
    <w:rsid w:val="00521117"/>
    <w:rsid w:val="00524D3F"/>
    <w:rsid w:val="00524EFC"/>
    <w:rsid w:val="005252D7"/>
    <w:rsid w:val="005261F2"/>
    <w:rsid w:val="0052680E"/>
    <w:rsid w:val="0052692D"/>
    <w:rsid w:val="00526B4B"/>
    <w:rsid w:val="005300A3"/>
    <w:rsid w:val="005301CA"/>
    <w:rsid w:val="00531092"/>
    <w:rsid w:val="005364CF"/>
    <w:rsid w:val="00536E17"/>
    <w:rsid w:val="00537722"/>
    <w:rsid w:val="00537B69"/>
    <w:rsid w:val="0054044C"/>
    <w:rsid w:val="00541439"/>
    <w:rsid w:val="005429E4"/>
    <w:rsid w:val="00542C02"/>
    <w:rsid w:val="00543DBE"/>
    <w:rsid w:val="00544C6D"/>
    <w:rsid w:val="00544D8F"/>
    <w:rsid w:val="00547B9D"/>
    <w:rsid w:val="00551781"/>
    <w:rsid w:val="005554AE"/>
    <w:rsid w:val="005560E5"/>
    <w:rsid w:val="005569F4"/>
    <w:rsid w:val="00557847"/>
    <w:rsid w:val="005604C0"/>
    <w:rsid w:val="00561E5A"/>
    <w:rsid w:val="005637FB"/>
    <w:rsid w:val="0056662E"/>
    <w:rsid w:val="00567184"/>
    <w:rsid w:val="00567BDE"/>
    <w:rsid w:val="00570059"/>
    <w:rsid w:val="0057009E"/>
    <w:rsid w:val="00571752"/>
    <w:rsid w:val="005721FD"/>
    <w:rsid w:val="005724F1"/>
    <w:rsid w:val="00572838"/>
    <w:rsid w:val="00573625"/>
    <w:rsid w:val="0057401C"/>
    <w:rsid w:val="005759C2"/>
    <w:rsid w:val="00577461"/>
    <w:rsid w:val="005831BB"/>
    <w:rsid w:val="005833C5"/>
    <w:rsid w:val="00585083"/>
    <w:rsid w:val="005855A6"/>
    <w:rsid w:val="00586CED"/>
    <w:rsid w:val="005873F0"/>
    <w:rsid w:val="005878AE"/>
    <w:rsid w:val="0059048F"/>
    <w:rsid w:val="0059081D"/>
    <w:rsid w:val="00591B1C"/>
    <w:rsid w:val="00593B8E"/>
    <w:rsid w:val="0059541B"/>
    <w:rsid w:val="0059704D"/>
    <w:rsid w:val="005A111C"/>
    <w:rsid w:val="005A112D"/>
    <w:rsid w:val="005A13ED"/>
    <w:rsid w:val="005A25D1"/>
    <w:rsid w:val="005A339D"/>
    <w:rsid w:val="005A568F"/>
    <w:rsid w:val="005A7C3F"/>
    <w:rsid w:val="005B08EB"/>
    <w:rsid w:val="005B171A"/>
    <w:rsid w:val="005B49BC"/>
    <w:rsid w:val="005B528C"/>
    <w:rsid w:val="005B7FFD"/>
    <w:rsid w:val="005C12DE"/>
    <w:rsid w:val="005C2040"/>
    <w:rsid w:val="005C5CB8"/>
    <w:rsid w:val="005C61D7"/>
    <w:rsid w:val="005C758A"/>
    <w:rsid w:val="005D20F7"/>
    <w:rsid w:val="005D324A"/>
    <w:rsid w:val="005D32D7"/>
    <w:rsid w:val="005D52CE"/>
    <w:rsid w:val="005D5650"/>
    <w:rsid w:val="005D7A2C"/>
    <w:rsid w:val="005E0B03"/>
    <w:rsid w:val="005E0DB1"/>
    <w:rsid w:val="005E4162"/>
    <w:rsid w:val="005E490E"/>
    <w:rsid w:val="005E4F59"/>
    <w:rsid w:val="005E596F"/>
    <w:rsid w:val="005E7DD2"/>
    <w:rsid w:val="005F217C"/>
    <w:rsid w:val="005F6ECB"/>
    <w:rsid w:val="00600EC1"/>
    <w:rsid w:val="00601A6D"/>
    <w:rsid w:val="00602CA1"/>
    <w:rsid w:val="006036D3"/>
    <w:rsid w:val="00604464"/>
    <w:rsid w:val="00604749"/>
    <w:rsid w:val="00606A09"/>
    <w:rsid w:val="006110FA"/>
    <w:rsid w:val="00614D83"/>
    <w:rsid w:val="006157BF"/>
    <w:rsid w:val="00620E11"/>
    <w:rsid w:val="006212FC"/>
    <w:rsid w:val="0063020E"/>
    <w:rsid w:val="00630930"/>
    <w:rsid w:val="0063253D"/>
    <w:rsid w:val="00633CBB"/>
    <w:rsid w:val="00636A99"/>
    <w:rsid w:val="006372CA"/>
    <w:rsid w:val="006374B9"/>
    <w:rsid w:val="0064116A"/>
    <w:rsid w:val="00642E32"/>
    <w:rsid w:val="00644A1B"/>
    <w:rsid w:val="00646726"/>
    <w:rsid w:val="00646A90"/>
    <w:rsid w:val="006472EB"/>
    <w:rsid w:val="006526EC"/>
    <w:rsid w:val="00654234"/>
    <w:rsid w:val="00656057"/>
    <w:rsid w:val="00656E72"/>
    <w:rsid w:val="006577F0"/>
    <w:rsid w:val="00660E9B"/>
    <w:rsid w:val="006611D0"/>
    <w:rsid w:val="00661C73"/>
    <w:rsid w:val="00661EAF"/>
    <w:rsid w:val="00662901"/>
    <w:rsid w:val="006656DF"/>
    <w:rsid w:val="00665895"/>
    <w:rsid w:val="006713CC"/>
    <w:rsid w:val="00672465"/>
    <w:rsid w:val="0067321B"/>
    <w:rsid w:val="0067384B"/>
    <w:rsid w:val="006739BB"/>
    <w:rsid w:val="0067480C"/>
    <w:rsid w:val="006770AB"/>
    <w:rsid w:val="0068084D"/>
    <w:rsid w:val="00680E5D"/>
    <w:rsid w:val="00681EFC"/>
    <w:rsid w:val="00684979"/>
    <w:rsid w:val="0068619C"/>
    <w:rsid w:val="00686681"/>
    <w:rsid w:val="006911CC"/>
    <w:rsid w:val="006913A4"/>
    <w:rsid w:val="00692D9D"/>
    <w:rsid w:val="00693107"/>
    <w:rsid w:val="0069361B"/>
    <w:rsid w:val="0069387D"/>
    <w:rsid w:val="00693FE8"/>
    <w:rsid w:val="006943D2"/>
    <w:rsid w:val="00695A51"/>
    <w:rsid w:val="00697AD3"/>
    <w:rsid w:val="006A0FE8"/>
    <w:rsid w:val="006A2AB7"/>
    <w:rsid w:val="006A41FF"/>
    <w:rsid w:val="006A4EED"/>
    <w:rsid w:val="006A61AF"/>
    <w:rsid w:val="006A6648"/>
    <w:rsid w:val="006A7587"/>
    <w:rsid w:val="006A7B6F"/>
    <w:rsid w:val="006B071D"/>
    <w:rsid w:val="006B14D7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68E2"/>
    <w:rsid w:val="006C6E19"/>
    <w:rsid w:val="006C7232"/>
    <w:rsid w:val="006D0988"/>
    <w:rsid w:val="006D11F2"/>
    <w:rsid w:val="006D29DD"/>
    <w:rsid w:val="006D37F6"/>
    <w:rsid w:val="006D3A40"/>
    <w:rsid w:val="006D61CD"/>
    <w:rsid w:val="006D665A"/>
    <w:rsid w:val="006D6D2C"/>
    <w:rsid w:val="006D746A"/>
    <w:rsid w:val="006E0AA1"/>
    <w:rsid w:val="006E0D9C"/>
    <w:rsid w:val="006E34BB"/>
    <w:rsid w:val="006E4331"/>
    <w:rsid w:val="006E613E"/>
    <w:rsid w:val="006E7F8F"/>
    <w:rsid w:val="006E7FB9"/>
    <w:rsid w:val="006F03BB"/>
    <w:rsid w:val="006F390B"/>
    <w:rsid w:val="006F61CC"/>
    <w:rsid w:val="00702D54"/>
    <w:rsid w:val="0070498E"/>
    <w:rsid w:val="00710596"/>
    <w:rsid w:val="00711174"/>
    <w:rsid w:val="0071327A"/>
    <w:rsid w:val="00716AF8"/>
    <w:rsid w:val="00724398"/>
    <w:rsid w:val="00724ABC"/>
    <w:rsid w:val="0072521F"/>
    <w:rsid w:val="00725328"/>
    <w:rsid w:val="00727759"/>
    <w:rsid w:val="0073068F"/>
    <w:rsid w:val="007315FC"/>
    <w:rsid w:val="0073220C"/>
    <w:rsid w:val="00733392"/>
    <w:rsid w:val="00733A2B"/>
    <w:rsid w:val="00733E37"/>
    <w:rsid w:val="007343DC"/>
    <w:rsid w:val="00736CB9"/>
    <w:rsid w:val="007378F7"/>
    <w:rsid w:val="00737BDA"/>
    <w:rsid w:val="00737FAC"/>
    <w:rsid w:val="007410BA"/>
    <w:rsid w:val="00741F30"/>
    <w:rsid w:val="0074232B"/>
    <w:rsid w:val="0074240D"/>
    <w:rsid w:val="007459AA"/>
    <w:rsid w:val="0074673B"/>
    <w:rsid w:val="007478B7"/>
    <w:rsid w:val="007501EC"/>
    <w:rsid w:val="00750ABC"/>
    <w:rsid w:val="00752596"/>
    <w:rsid w:val="00752BBC"/>
    <w:rsid w:val="007538D8"/>
    <w:rsid w:val="00754EB0"/>
    <w:rsid w:val="00756372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2CBD"/>
    <w:rsid w:val="00793A95"/>
    <w:rsid w:val="00793CFC"/>
    <w:rsid w:val="00794E29"/>
    <w:rsid w:val="00794F27"/>
    <w:rsid w:val="007971F3"/>
    <w:rsid w:val="00797415"/>
    <w:rsid w:val="007A0006"/>
    <w:rsid w:val="007A0AC6"/>
    <w:rsid w:val="007A0DF3"/>
    <w:rsid w:val="007A192A"/>
    <w:rsid w:val="007A29E0"/>
    <w:rsid w:val="007A2D9B"/>
    <w:rsid w:val="007A3DAD"/>
    <w:rsid w:val="007A47A9"/>
    <w:rsid w:val="007A5DBA"/>
    <w:rsid w:val="007A6A24"/>
    <w:rsid w:val="007B0BA8"/>
    <w:rsid w:val="007B1104"/>
    <w:rsid w:val="007B1B99"/>
    <w:rsid w:val="007B1FF4"/>
    <w:rsid w:val="007B7610"/>
    <w:rsid w:val="007C200C"/>
    <w:rsid w:val="007C513C"/>
    <w:rsid w:val="007C5332"/>
    <w:rsid w:val="007C5925"/>
    <w:rsid w:val="007C5F46"/>
    <w:rsid w:val="007D0ACC"/>
    <w:rsid w:val="007D1853"/>
    <w:rsid w:val="007D1937"/>
    <w:rsid w:val="007D43BE"/>
    <w:rsid w:val="007D510F"/>
    <w:rsid w:val="007D7DFB"/>
    <w:rsid w:val="007E2D3F"/>
    <w:rsid w:val="007F0D50"/>
    <w:rsid w:val="007F151F"/>
    <w:rsid w:val="007F34E9"/>
    <w:rsid w:val="007F3510"/>
    <w:rsid w:val="007F5B75"/>
    <w:rsid w:val="007F7468"/>
    <w:rsid w:val="00803D5D"/>
    <w:rsid w:val="00803F9C"/>
    <w:rsid w:val="0080409D"/>
    <w:rsid w:val="00804AE8"/>
    <w:rsid w:val="00805070"/>
    <w:rsid w:val="00807A54"/>
    <w:rsid w:val="008106EB"/>
    <w:rsid w:val="00811A36"/>
    <w:rsid w:val="008120AF"/>
    <w:rsid w:val="00813F4A"/>
    <w:rsid w:val="00815901"/>
    <w:rsid w:val="0082062F"/>
    <w:rsid w:val="00820D04"/>
    <w:rsid w:val="00820D5E"/>
    <w:rsid w:val="008236FD"/>
    <w:rsid w:val="00826DAB"/>
    <w:rsid w:val="00836FF0"/>
    <w:rsid w:val="00837A84"/>
    <w:rsid w:val="00841D5B"/>
    <w:rsid w:val="00843586"/>
    <w:rsid w:val="0084394D"/>
    <w:rsid w:val="008459C7"/>
    <w:rsid w:val="0084712A"/>
    <w:rsid w:val="00847AF7"/>
    <w:rsid w:val="0085056F"/>
    <w:rsid w:val="00850D06"/>
    <w:rsid w:val="00851D57"/>
    <w:rsid w:val="00852BA5"/>
    <w:rsid w:val="00852F1B"/>
    <w:rsid w:val="00855E0D"/>
    <w:rsid w:val="00856163"/>
    <w:rsid w:val="00856229"/>
    <w:rsid w:val="00856F42"/>
    <w:rsid w:val="00857B48"/>
    <w:rsid w:val="00860ED9"/>
    <w:rsid w:val="00862D73"/>
    <w:rsid w:val="0086399B"/>
    <w:rsid w:val="00863D21"/>
    <w:rsid w:val="00864824"/>
    <w:rsid w:val="0086486D"/>
    <w:rsid w:val="00865698"/>
    <w:rsid w:val="00866384"/>
    <w:rsid w:val="0087166A"/>
    <w:rsid w:val="00871CB9"/>
    <w:rsid w:val="00872DBE"/>
    <w:rsid w:val="00874197"/>
    <w:rsid w:val="0087547F"/>
    <w:rsid w:val="00875D76"/>
    <w:rsid w:val="00877C0F"/>
    <w:rsid w:val="00881294"/>
    <w:rsid w:val="0088187E"/>
    <w:rsid w:val="0088239A"/>
    <w:rsid w:val="00884804"/>
    <w:rsid w:val="00884F42"/>
    <w:rsid w:val="00884F4A"/>
    <w:rsid w:val="00885E2A"/>
    <w:rsid w:val="00886D6D"/>
    <w:rsid w:val="0088714C"/>
    <w:rsid w:val="008901F5"/>
    <w:rsid w:val="00890DBD"/>
    <w:rsid w:val="0089155A"/>
    <w:rsid w:val="0089197B"/>
    <w:rsid w:val="00893001"/>
    <w:rsid w:val="0089548B"/>
    <w:rsid w:val="0089765A"/>
    <w:rsid w:val="008A1AAB"/>
    <w:rsid w:val="008A1EB2"/>
    <w:rsid w:val="008A362D"/>
    <w:rsid w:val="008A78A1"/>
    <w:rsid w:val="008B65A7"/>
    <w:rsid w:val="008B707C"/>
    <w:rsid w:val="008C11BA"/>
    <w:rsid w:val="008C4513"/>
    <w:rsid w:val="008C5879"/>
    <w:rsid w:val="008C64B1"/>
    <w:rsid w:val="008C729E"/>
    <w:rsid w:val="008C7A43"/>
    <w:rsid w:val="008D3318"/>
    <w:rsid w:val="008D627E"/>
    <w:rsid w:val="008D6842"/>
    <w:rsid w:val="008D6B42"/>
    <w:rsid w:val="008D6C41"/>
    <w:rsid w:val="008D72E6"/>
    <w:rsid w:val="008E0F08"/>
    <w:rsid w:val="008E18BA"/>
    <w:rsid w:val="008E3349"/>
    <w:rsid w:val="008E3663"/>
    <w:rsid w:val="008E38ED"/>
    <w:rsid w:val="008E3E5C"/>
    <w:rsid w:val="008E53F1"/>
    <w:rsid w:val="008E5F05"/>
    <w:rsid w:val="008E6FCF"/>
    <w:rsid w:val="008E706A"/>
    <w:rsid w:val="008E7B08"/>
    <w:rsid w:val="008F3217"/>
    <w:rsid w:val="008F4E1E"/>
    <w:rsid w:val="008F4EF1"/>
    <w:rsid w:val="008F7440"/>
    <w:rsid w:val="008F754C"/>
    <w:rsid w:val="008F7ECB"/>
    <w:rsid w:val="009013A9"/>
    <w:rsid w:val="009034D5"/>
    <w:rsid w:val="00905B49"/>
    <w:rsid w:val="009062D4"/>
    <w:rsid w:val="00910CF2"/>
    <w:rsid w:val="009112A5"/>
    <w:rsid w:val="0091325A"/>
    <w:rsid w:val="009201A6"/>
    <w:rsid w:val="00921A8D"/>
    <w:rsid w:val="00926071"/>
    <w:rsid w:val="009308ED"/>
    <w:rsid w:val="0093136E"/>
    <w:rsid w:val="00931BA1"/>
    <w:rsid w:val="00931F5B"/>
    <w:rsid w:val="009342FB"/>
    <w:rsid w:val="0093503E"/>
    <w:rsid w:val="009364E9"/>
    <w:rsid w:val="00941689"/>
    <w:rsid w:val="00941DB9"/>
    <w:rsid w:val="00942A0A"/>
    <w:rsid w:val="00942FB3"/>
    <w:rsid w:val="009440B1"/>
    <w:rsid w:val="00946A23"/>
    <w:rsid w:val="00947258"/>
    <w:rsid w:val="00947C71"/>
    <w:rsid w:val="00951A47"/>
    <w:rsid w:val="009534CC"/>
    <w:rsid w:val="009543D6"/>
    <w:rsid w:val="009544A9"/>
    <w:rsid w:val="00954A45"/>
    <w:rsid w:val="00954FED"/>
    <w:rsid w:val="00956D16"/>
    <w:rsid w:val="009571F2"/>
    <w:rsid w:val="00957FB6"/>
    <w:rsid w:val="00961C63"/>
    <w:rsid w:val="00961F17"/>
    <w:rsid w:val="009640CB"/>
    <w:rsid w:val="009674B7"/>
    <w:rsid w:val="0097139E"/>
    <w:rsid w:val="00971923"/>
    <w:rsid w:val="00972BCB"/>
    <w:rsid w:val="00973F85"/>
    <w:rsid w:val="00976361"/>
    <w:rsid w:val="00981583"/>
    <w:rsid w:val="009830FC"/>
    <w:rsid w:val="00984BF5"/>
    <w:rsid w:val="009861D4"/>
    <w:rsid w:val="009868BD"/>
    <w:rsid w:val="009924A4"/>
    <w:rsid w:val="00993C5A"/>
    <w:rsid w:val="00994DC2"/>
    <w:rsid w:val="0099514E"/>
    <w:rsid w:val="0099623A"/>
    <w:rsid w:val="0099771E"/>
    <w:rsid w:val="009A21C8"/>
    <w:rsid w:val="009A21D5"/>
    <w:rsid w:val="009A22CB"/>
    <w:rsid w:val="009A24BD"/>
    <w:rsid w:val="009A29C4"/>
    <w:rsid w:val="009A306A"/>
    <w:rsid w:val="009A6522"/>
    <w:rsid w:val="009A7C51"/>
    <w:rsid w:val="009B3611"/>
    <w:rsid w:val="009B375C"/>
    <w:rsid w:val="009B6D9E"/>
    <w:rsid w:val="009B754B"/>
    <w:rsid w:val="009C1D5E"/>
    <w:rsid w:val="009C385A"/>
    <w:rsid w:val="009C7F8F"/>
    <w:rsid w:val="009D0B8E"/>
    <w:rsid w:val="009D1ECA"/>
    <w:rsid w:val="009D4651"/>
    <w:rsid w:val="009D5D04"/>
    <w:rsid w:val="009D62D8"/>
    <w:rsid w:val="009D77D4"/>
    <w:rsid w:val="009E220D"/>
    <w:rsid w:val="009E2607"/>
    <w:rsid w:val="009E29C8"/>
    <w:rsid w:val="009E36A8"/>
    <w:rsid w:val="009E3D3A"/>
    <w:rsid w:val="009E444A"/>
    <w:rsid w:val="009E539C"/>
    <w:rsid w:val="009E629D"/>
    <w:rsid w:val="009E65EC"/>
    <w:rsid w:val="009E70C7"/>
    <w:rsid w:val="009E7513"/>
    <w:rsid w:val="009E7821"/>
    <w:rsid w:val="009F28C8"/>
    <w:rsid w:val="009F3588"/>
    <w:rsid w:val="009F584B"/>
    <w:rsid w:val="009F61A4"/>
    <w:rsid w:val="009F7F1C"/>
    <w:rsid w:val="00A016E0"/>
    <w:rsid w:val="00A01A5B"/>
    <w:rsid w:val="00A0321D"/>
    <w:rsid w:val="00A0519C"/>
    <w:rsid w:val="00A05C3C"/>
    <w:rsid w:val="00A070EE"/>
    <w:rsid w:val="00A072EC"/>
    <w:rsid w:val="00A078AF"/>
    <w:rsid w:val="00A07CF2"/>
    <w:rsid w:val="00A11FA5"/>
    <w:rsid w:val="00A17CE5"/>
    <w:rsid w:val="00A207E1"/>
    <w:rsid w:val="00A2114B"/>
    <w:rsid w:val="00A21991"/>
    <w:rsid w:val="00A22561"/>
    <w:rsid w:val="00A23EC8"/>
    <w:rsid w:val="00A25088"/>
    <w:rsid w:val="00A30B86"/>
    <w:rsid w:val="00A312AA"/>
    <w:rsid w:val="00A3197B"/>
    <w:rsid w:val="00A330A7"/>
    <w:rsid w:val="00A37B1E"/>
    <w:rsid w:val="00A43207"/>
    <w:rsid w:val="00A43F96"/>
    <w:rsid w:val="00A44427"/>
    <w:rsid w:val="00A5066F"/>
    <w:rsid w:val="00A50FCD"/>
    <w:rsid w:val="00A5364A"/>
    <w:rsid w:val="00A5385E"/>
    <w:rsid w:val="00A551BB"/>
    <w:rsid w:val="00A55BC8"/>
    <w:rsid w:val="00A60D07"/>
    <w:rsid w:val="00A62491"/>
    <w:rsid w:val="00A640C5"/>
    <w:rsid w:val="00A6449F"/>
    <w:rsid w:val="00A64A8C"/>
    <w:rsid w:val="00A661A2"/>
    <w:rsid w:val="00A66D38"/>
    <w:rsid w:val="00A72AED"/>
    <w:rsid w:val="00A73061"/>
    <w:rsid w:val="00A74FE8"/>
    <w:rsid w:val="00A76C15"/>
    <w:rsid w:val="00A7739B"/>
    <w:rsid w:val="00A81B2E"/>
    <w:rsid w:val="00A82404"/>
    <w:rsid w:val="00A83EB6"/>
    <w:rsid w:val="00A9054C"/>
    <w:rsid w:val="00A91AC1"/>
    <w:rsid w:val="00A92622"/>
    <w:rsid w:val="00A955D0"/>
    <w:rsid w:val="00A96B68"/>
    <w:rsid w:val="00A9774B"/>
    <w:rsid w:val="00AA13AC"/>
    <w:rsid w:val="00AA19D9"/>
    <w:rsid w:val="00AA2E1F"/>
    <w:rsid w:val="00AA6187"/>
    <w:rsid w:val="00AA7107"/>
    <w:rsid w:val="00AB0465"/>
    <w:rsid w:val="00AB0FAB"/>
    <w:rsid w:val="00AB2588"/>
    <w:rsid w:val="00AB3A8B"/>
    <w:rsid w:val="00AB787F"/>
    <w:rsid w:val="00AC028B"/>
    <w:rsid w:val="00AC216A"/>
    <w:rsid w:val="00AC2B1A"/>
    <w:rsid w:val="00AC367F"/>
    <w:rsid w:val="00AC4E73"/>
    <w:rsid w:val="00AC6EEC"/>
    <w:rsid w:val="00AD15F6"/>
    <w:rsid w:val="00AD2E2F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70F7"/>
    <w:rsid w:val="00AF2636"/>
    <w:rsid w:val="00AF28A2"/>
    <w:rsid w:val="00AF5E9B"/>
    <w:rsid w:val="00AF6096"/>
    <w:rsid w:val="00AF7D27"/>
    <w:rsid w:val="00B0218A"/>
    <w:rsid w:val="00B04775"/>
    <w:rsid w:val="00B07DFA"/>
    <w:rsid w:val="00B11A01"/>
    <w:rsid w:val="00B130B8"/>
    <w:rsid w:val="00B14341"/>
    <w:rsid w:val="00B1685C"/>
    <w:rsid w:val="00B21119"/>
    <w:rsid w:val="00B25288"/>
    <w:rsid w:val="00B2754B"/>
    <w:rsid w:val="00B3002A"/>
    <w:rsid w:val="00B3173D"/>
    <w:rsid w:val="00B33389"/>
    <w:rsid w:val="00B3562D"/>
    <w:rsid w:val="00B36FE5"/>
    <w:rsid w:val="00B40829"/>
    <w:rsid w:val="00B41243"/>
    <w:rsid w:val="00B4159A"/>
    <w:rsid w:val="00B45025"/>
    <w:rsid w:val="00B459F5"/>
    <w:rsid w:val="00B464B1"/>
    <w:rsid w:val="00B46F0E"/>
    <w:rsid w:val="00B51206"/>
    <w:rsid w:val="00B54A49"/>
    <w:rsid w:val="00B55941"/>
    <w:rsid w:val="00B55E9B"/>
    <w:rsid w:val="00B569A1"/>
    <w:rsid w:val="00B603F3"/>
    <w:rsid w:val="00B620A3"/>
    <w:rsid w:val="00B62AA2"/>
    <w:rsid w:val="00B62B09"/>
    <w:rsid w:val="00B648D9"/>
    <w:rsid w:val="00B65D26"/>
    <w:rsid w:val="00B674C4"/>
    <w:rsid w:val="00B704ED"/>
    <w:rsid w:val="00B70B51"/>
    <w:rsid w:val="00B71A19"/>
    <w:rsid w:val="00B74B8F"/>
    <w:rsid w:val="00B74EBC"/>
    <w:rsid w:val="00B75CF1"/>
    <w:rsid w:val="00B776D9"/>
    <w:rsid w:val="00B8058A"/>
    <w:rsid w:val="00B82DD8"/>
    <w:rsid w:val="00B83EFA"/>
    <w:rsid w:val="00B859C7"/>
    <w:rsid w:val="00B85F59"/>
    <w:rsid w:val="00B8641A"/>
    <w:rsid w:val="00B87064"/>
    <w:rsid w:val="00B90390"/>
    <w:rsid w:val="00B91AA1"/>
    <w:rsid w:val="00B91EFE"/>
    <w:rsid w:val="00B92267"/>
    <w:rsid w:val="00B97FCB"/>
    <w:rsid w:val="00BA1B6A"/>
    <w:rsid w:val="00BB0429"/>
    <w:rsid w:val="00BB09DD"/>
    <w:rsid w:val="00BB23D4"/>
    <w:rsid w:val="00BB36EC"/>
    <w:rsid w:val="00BB3B21"/>
    <w:rsid w:val="00BC0603"/>
    <w:rsid w:val="00BC09B0"/>
    <w:rsid w:val="00BC348E"/>
    <w:rsid w:val="00BC3696"/>
    <w:rsid w:val="00BC4F1B"/>
    <w:rsid w:val="00BD015E"/>
    <w:rsid w:val="00BD111D"/>
    <w:rsid w:val="00BD3D37"/>
    <w:rsid w:val="00BD7594"/>
    <w:rsid w:val="00BD78DA"/>
    <w:rsid w:val="00BD7BD9"/>
    <w:rsid w:val="00BE20E8"/>
    <w:rsid w:val="00BE370C"/>
    <w:rsid w:val="00BE4DFD"/>
    <w:rsid w:val="00BE4E8E"/>
    <w:rsid w:val="00BE574A"/>
    <w:rsid w:val="00BE6839"/>
    <w:rsid w:val="00BF0DF1"/>
    <w:rsid w:val="00BF1872"/>
    <w:rsid w:val="00BF1FB9"/>
    <w:rsid w:val="00BF48B5"/>
    <w:rsid w:val="00BF6A5E"/>
    <w:rsid w:val="00C01DE2"/>
    <w:rsid w:val="00C05ECD"/>
    <w:rsid w:val="00C10198"/>
    <w:rsid w:val="00C11A7F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6A49"/>
    <w:rsid w:val="00C2723A"/>
    <w:rsid w:val="00C27ABC"/>
    <w:rsid w:val="00C27D33"/>
    <w:rsid w:val="00C30304"/>
    <w:rsid w:val="00C33E6D"/>
    <w:rsid w:val="00C35ADA"/>
    <w:rsid w:val="00C35B93"/>
    <w:rsid w:val="00C3715D"/>
    <w:rsid w:val="00C407A3"/>
    <w:rsid w:val="00C41078"/>
    <w:rsid w:val="00C412FE"/>
    <w:rsid w:val="00C41C5F"/>
    <w:rsid w:val="00C45421"/>
    <w:rsid w:val="00C463E7"/>
    <w:rsid w:val="00C4731F"/>
    <w:rsid w:val="00C47A72"/>
    <w:rsid w:val="00C47FD5"/>
    <w:rsid w:val="00C54619"/>
    <w:rsid w:val="00C54FDF"/>
    <w:rsid w:val="00C551A3"/>
    <w:rsid w:val="00C562D9"/>
    <w:rsid w:val="00C57772"/>
    <w:rsid w:val="00C61082"/>
    <w:rsid w:val="00C6138A"/>
    <w:rsid w:val="00C61BAA"/>
    <w:rsid w:val="00C61C10"/>
    <w:rsid w:val="00C623B6"/>
    <w:rsid w:val="00C630A2"/>
    <w:rsid w:val="00C64462"/>
    <w:rsid w:val="00C66862"/>
    <w:rsid w:val="00C66C34"/>
    <w:rsid w:val="00C67034"/>
    <w:rsid w:val="00C67EA4"/>
    <w:rsid w:val="00C71164"/>
    <w:rsid w:val="00C7549C"/>
    <w:rsid w:val="00C7747F"/>
    <w:rsid w:val="00C77CFA"/>
    <w:rsid w:val="00C80F5D"/>
    <w:rsid w:val="00C81CA2"/>
    <w:rsid w:val="00C826CC"/>
    <w:rsid w:val="00C833E9"/>
    <w:rsid w:val="00C85C26"/>
    <w:rsid w:val="00C8762B"/>
    <w:rsid w:val="00C906AE"/>
    <w:rsid w:val="00C90B98"/>
    <w:rsid w:val="00C91FCC"/>
    <w:rsid w:val="00C960CB"/>
    <w:rsid w:val="00C975D8"/>
    <w:rsid w:val="00CA01C2"/>
    <w:rsid w:val="00CA0D62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DED"/>
    <w:rsid w:val="00CC308C"/>
    <w:rsid w:val="00CC59B0"/>
    <w:rsid w:val="00CC645F"/>
    <w:rsid w:val="00CD2032"/>
    <w:rsid w:val="00CD2AFB"/>
    <w:rsid w:val="00CD3148"/>
    <w:rsid w:val="00CD6D52"/>
    <w:rsid w:val="00CD764F"/>
    <w:rsid w:val="00CD7A18"/>
    <w:rsid w:val="00CE0018"/>
    <w:rsid w:val="00CE01ED"/>
    <w:rsid w:val="00CE5582"/>
    <w:rsid w:val="00CE6639"/>
    <w:rsid w:val="00CF0036"/>
    <w:rsid w:val="00CF5EFC"/>
    <w:rsid w:val="00CF6E73"/>
    <w:rsid w:val="00CF7E68"/>
    <w:rsid w:val="00D00355"/>
    <w:rsid w:val="00D01324"/>
    <w:rsid w:val="00D01F02"/>
    <w:rsid w:val="00D038EC"/>
    <w:rsid w:val="00D04561"/>
    <w:rsid w:val="00D05B3A"/>
    <w:rsid w:val="00D06B4D"/>
    <w:rsid w:val="00D10122"/>
    <w:rsid w:val="00D11321"/>
    <w:rsid w:val="00D12D39"/>
    <w:rsid w:val="00D13E38"/>
    <w:rsid w:val="00D140A2"/>
    <w:rsid w:val="00D16478"/>
    <w:rsid w:val="00D17114"/>
    <w:rsid w:val="00D21127"/>
    <w:rsid w:val="00D21CAB"/>
    <w:rsid w:val="00D246C3"/>
    <w:rsid w:val="00D24C16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4689C"/>
    <w:rsid w:val="00D50107"/>
    <w:rsid w:val="00D5283E"/>
    <w:rsid w:val="00D535E3"/>
    <w:rsid w:val="00D53854"/>
    <w:rsid w:val="00D53909"/>
    <w:rsid w:val="00D55D37"/>
    <w:rsid w:val="00D55F64"/>
    <w:rsid w:val="00D613E2"/>
    <w:rsid w:val="00D61BC9"/>
    <w:rsid w:val="00D63AF3"/>
    <w:rsid w:val="00D65051"/>
    <w:rsid w:val="00D66B39"/>
    <w:rsid w:val="00D7060A"/>
    <w:rsid w:val="00D72514"/>
    <w:rsid w:val="00D73DD6"/>
    <w:rsid w:val="00D74C3D"/>
    <w:rsid w:val="00D803FB"/>
    <w:rsid w:val="00D80677"/>
    <w:rsid w:val="00D829BA"/>
    <w:rsid w:val="00D8426D"/>
    <w:rsid w:val="00D84BD2"/>
    <w:rsid w:val="00D87851"/>
    <w:rsid w:val="00D919D4"/>
    <w:rsid w:val="00D93077"/>
    <w:rsid w:val="00D93683"/>
    <w:rsid w:val="00D94225"/>
    <w:rsid w:val="00D956D3"/>
    <w:rsid w:val="00D95C10"/>
    <w:rsid w:val="00D96C8E"/>
    <w:rsid w:val="00DA19AB"/>
    <w:rsid w:val="00DA39B0"/>
    <w:rsid w:val="00DA3DD0"/>
    <w:rsid w:val="00DA54EA"/>
    <w:rsid w:val="00DA76D9"/>
    <w:rsid w:val="00DB0749"/>
    <w:rsid w:val="00DB0D11"/>
    <w:rsid w:val="00DB13AF"/>
    <w:rsid w:val="00DB181B"/>
    <w:rsid w:val="00DB1D0F"/>
    <w:rsid w:val="00DB256D"/>
    <w:rsid w:val="00DB7FE1"/>
    <w:rsid w:val="00DC12A4"/>
    <w:rsid w:val="00DC15BA"/>
    <w:rsid w:val="00DC2A82"/>
    <w:rsid w:val="00DC4308"/>
    <w:rsid w:val="00DC58FF"/>
    <w:rsid w:val="00DC6C7E"/>
    <w:rsid w:val="00DD0AAC"/>
    <w:rsid w:val="00DD30EE"/>
    <w:rsid w:val="00DD336E"/>
    <w:rsid w:val="00DD5D73"/>
    <w:rsid w:val="00DD7034"/>
    <w:rsid w:val="00DD769D"/>
    <w:rsid w:val="00DE074D"/>
    <w:rsid w:val="00DE131E"/>
    <w:rsid w:val="00DE1D97"/>
    <w:rsid w:val="00DE2D45"/>
    <w:rsid w:val="00DE3671"/>
    <w:rsid w:val="00DE4AD9"/>
    <w:rsid w:val="00DE4F83"/>
    <w:rsid w:val="00DE6310"/>
    <w:rsid w:val="00DF0A1E"/>
    <w:rsid w:val="00DF0BBC"/>
    <w:rsid w:val="00DF0C71"/>
    <w:rsid w:val="00DF2312"/>
    <w:rsid w:val="00DF31A7"/>
    <w:rsid w:val="00DF4581"/>
    <w:rsid w:val="00DF4E44"/>
    <w:rsid w:val="00DF6779"/>
    <w:rsid w:val="00E0044D"/>
    <w:rsid w:val="00E043ED"/>
    <w:rsid w:val="00E04475"/>
    <w:rsid w:val="00E048CA"/>
    <w:rsid w:val="00E05CC6"/>
    <w:rsid w:val="00E0756B"/>
    <w:rsid w:val="00E07ACB"/>
    <w:rsid w:val="00E11B3A"/>
    <w:rsid w:val="00E121AD"/>
    <w:rsid w:val="00E1327B"/>
    <w:rsid w:val="00E13981"/>
    <w:rsid w:val="00E175D7"/>
    <w:rsid w:val="00E212A9"/>
    <w:rsid w:val="00E22496"/>
    <w:rsid w:val="00E22789"/>
    <w:rsid w:val="00E2407B"/>
    <w:rsid w:val="00E275BF"/>
    <w:rsid w:val="00E27919"/>
    <w:rsid w:val="00E312FE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2898"/>
    <w:rsid w:val="00E5681C"/>
    <w:rsid w:val="00E56ED4"/>
    <w:rsid w:val="00E572D6"/>
    <w:rsid w:val="00E60CD8"/>
    <w:rsid w:val="00E61162"/>
    <w:rsid w:val="00E622ED"/>
    <w:rsid w:val="00E6282B"/>
    <w:rsid w:val="00E6382B"/>
    <w:rsid w:val="00E638F8"/>
    <w:rsid w:val="00E63F3C"/>
    <w:rsid w:val="00E641E7"/>
    <w:rsid w:val="00E66047"/>
    <w:rsid w:val="00E76869"/>
    <w:rsid w:val="00E77EE3"/>
    <w:rsid w:val="00E832F8"/>
    <w:rsid w:val="00E84550"/>
    <w:rsid w:val="00E848D0"/>
    <w:rsid w:val="00E8659D"/>
    <w:rsid w:val="00E93CE8"/>
    <w:rsid w:val="00E94786"/>
    <w:rsid w:val="00E95887"/>
    <w:rsid w:val="00E964B2"/>
    <w:rsid w:val="00E9652E"/>
    <w:rsid w:val="00E96962"/>
    <w:rsid w:val="00E96B1B"/>
    <w:rsid w:val="00EA01D2"/>
    <w:rsid w:val="00EA07FF"/>
    <w:rsid w:val="00EA1FD4"/>
    <w:rsid w:val="00EA3791"/>
    <w:rsid w:val="00EA60C2"/>
    <w:rsid w:val="00EA69A6"/>
    <w:rsid w:val="00EA6CA9"/>
    <w:rsid w:val="00EB2050"/>
    <w:rsid w:val="00EB354B"/>
    <w:rsid w:val="00EB3877"/>
    <w:rsid w:val="00EB59F9"/>
    <w:rsid w:val="00EB6573"/>
    <w:rsid w:val="00EB77D5"/>
    <w:rsid w:val="00EC0A5C"/>
    <w:rsid w:val="00EC2D4C"/>
    <w:rsid w:val="00EC5161"/>
    <w:rsid w:val="00EC6137"/>
    <w:rsid w:val="00EC6D3D"/>
    <w:rsid w:val="00ED289D"/>
    <w:rsid w:val="00ED6B61"/>
    <w:rsid w:val="00ED75EB"/>
    <w:rsid w:val="00EE23E5"/>
    <w:rsid w:val="00EE48EF"/>
    <w:rsid w:val="00EE4AAE"/>
    <w:rsid w:val="00EE56A4"/>
    <w:rsid w:val="00EE6191"/>
    <w:rsid w:val="00EF0C12"/>
    <w:rsid w:val="00EF34B7"/>
    <w:rsid w:val="00EF45A6"/>
    <w:rsid w:val="00EF5CF2"/>
    <w:rsid w:val="00EF6B2E"/>
    <w:rsid w:val="00EF77A2"/>
    <w:rsid w:val="00F02A10"/>
    <w:rsid w:val="00F05D79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3889"/>
    <w:rsid w:val="00F2655C"/>
    <w:rsid w:val="00F2666C"/>
    <w:rsid w:val="00F266AF"/>
    <w:rsid w:val="00F266F0"/>
    <w:rsid w:val="00F3102F"/>
    <w:rsid w:val="00F3166E"/>
    <w:rsid w:val="00F31C15"/>
    <w:rsid w:val="00F33186"/>
    <w:rsid w:val="00F33A40"/>
    <w:rsid w:val="00F354AE"/>
    <w:rsid w:val="00F378C6"/>
    <w:rsid w:val="00F432ED"/>
    <w:rsid w:val="00F464F9"/>
    <w:rsid w:val="00F47DE8"/>
    <w:rsid w:val="00F50166"/>
    <w:rsid w:val="00F51466"/>
    <w:rsid w:val="00F53606"/>
    <w:rsid w:val="00F54938"/>
    <w:rsid w:val="00F55584"/>
    <w:rsid w:val="00F56AC1"/>
    <w:rsid w:val="00F57AAA"/>
    <w:rsid w:val="00F60BCA"/>
    <w:rsid w:val="00F60D37"/>
    <w:rsid w:val="00F628E0"/>
    <w:rsid w:val="00F6304E"/>
    <w:rsid w:val="00F6317C"/>
    <w:rsid w:val="00F67023"/>
    <w:rsid w:val="00F70901"/>
    <w:rsid w:val="00F70B88"/>
    <w:rsid w:val="00F71D0D"/>
    <w:rsid w:val="00F73DF0"/>
    <w:rsid w:val="00F741CA"/>
    <w:rsid w:val="00F76018"/>
    <w:rsid w:val="00F7644D"/>
    <w:rsid w:val="00F8021E"/>
    <w:rsid w:val="00F834FE"/>
    <w:rsid w:val="00F86025"/>
    <w:rsid w:val="00F8693D"/>
    <w:rsid w:val="00F8724E"/>
    <w:rsid w:val="00F87CAB"/>
    <w:rsid w:val="00F96C7F"/>
    <w:rsid w:val="00F97A35"/>
    <w:rsid w:val="00FA00E9"/>
    <w:rsid w:val="00FA0199"/>
    <w:rsid w:val="00FA15AA"/>
    <w:rsid w:val="00FA1E5B"/>
    <w:rsid w:val="00FA34B2"/>
    <w:rsid w:val="00FA431F"/>
    <w:rsid w:val="00FA4AF9"/>
    <w:rsid w:val="00FA6000"/>
    <w:rsid w:val="00FA66A4"/>
    <w:rsid w:val="00FA6F66"/>
    <w:rsid w:val="00FB168A"/>
    <w:rsid w:val="00FB2746"/>
    <w:rsid w:val="00FB7843"/>
    <w:rsid w:val="00FC4079"/>
    <w:rsid w:val="00FC4153"/>
    <w:rsid w:val="00FC551E"/>
    <w:rsid w:val="00FC5D60"/>
    <w:rsid w:val="00FC5EB3"/>
    <w:rsid w:val="00FC68E1"/>
    <w:rsid w:val="00FD4C8A"/>
    <w:rsid w:val="00FD7CAB"/>
    <w:rsid w:val="00FD7E82"/>
    <w:rsid w:val="00FE1869"/>
    <w:rsid w:val="00FE3179"/>
    <w:rsid w:val="00FE34EF"/>
    <w:rsid w:val="00FE3A01"/>
    <w:rsid w:val="00FE5EAD"/>
    <w:rsid w:val="00FE625C"/>
    <w:rsid w:val="00FE7273"/>
    <w:rsid w:val="00FF0F94"/>
    <w:rsid w:val="00FF2745"/>
    <w:rsid w:val="00FF5811"/>
    <w:rsid w:val="00FF61F8"/>
    <w:rsid w:val="00F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85D4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85D47"/>
    <w:rPr>
      <w:rFonts w:ascii="Arial" w:eastAsia="Calibri" w:hAnsi="Arial"/>
      <w:lang w:eastAsia="en-US"/>
    </w:rPr>
  </w:style>
  <w:style w:type="character" w:styleId="Znakapoznpodarou">
    <w:name w:val="footnote reference"/>
    <w:rsid w:val="00285D47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7CE5"/>
    <w:rPr>
      <w:rFonts w:ascii="Arial" w:eastAsia="Calibri" w:hAnsi="Arial"/>
      <w:lang w:eastAsia="en-US"/>
    </w:rPr>
  </w:style>
  <w:style w:type="paragraph" w:styleId="Rozvrendokumentu">
    <w:name w:val="Document Map"/>
    <w:basedOn w:val="Normln"/>
    <w:link w:val="RozvrendokumentuChar"/>
    <w:rsid w:val="000725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7257E"/>
    <w:rPr>
      <w:rFonts w:ascii="Tahoma" w:eastAsia="Calibri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FA6F66"/>
    <w:rPr>
      <w:color w:val="800080" w:themeColor="followedHyperlink"/>
      <w:u w:val="single"/>
    </w:rPr>
  </w:style>
  <w:style w:type="character" w:customStyle="1" w:styleId="CharStyle21">
    <w:name w:val="Char Style 21"/>
    <w:basedOn w:val="Standardnpsmoodstavce"/>
    <w:link w:val="Style20"/>
    <w:uiPriority w:val="99"/>
    <w:rsid w:val="00114BF5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0">
    <w:name w:val="Style 20"/>
    <w:basedOn w:val="Normln"/>
    <w:link w:val="CharStyle21"/>
    <w:uiPriority w:val="99"/>
    <w:rsid w:val="00114BF5"/>
    <w:pPr>
      <w:widowControl w:val="0"/>
      <w:shd w:val="clear" w:color="auto" w:fill="FFFFFF"/>
      <w:spacing w:after="160" w:line="268" w:lineRule="exact"/>
      <w:ind w:hanging="420"/>
      <w:jc w:val="both"/>
    </w:pPr>
    <w:rPr>
      <w:rFonts w:eastAsia="Times New Roman" w:cs="Arial"/>
      <w:sz w:val="19"/>
      <w:szCs w:val="19"/>
      <w:lang w:eastAsia="cs-CZ"/>
    </w:rPr>
  </w:style>
  <w:style w:type="character" w:customStyle="1" w:styleId="CharStyle76">
    <w:name w:val="Char Style 76"/>
    <w:basedOn w:val="Standardnpsmoodstavce"/>
    <w:link w:val="Style75"/>
    <w:uiPriority w:val="99"/>
    <w:rsid w:val="00114BF5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Style75">
    <w:name w:val="Style 75"/>
    <w:basedOn w:val="Normln"/>
    <w:link w:val="CharStyle76"/>
    <w:uiPriority w:val="99"/>
    <w:rsid w:val="00114BF5"/>
    <w:pPr>
      <w:widowControl w:val="0"/>
      <w:shd w:val="clear" w:color="auto" w:fill="FFFFFF"/>
      <w:spacing w:line="216" w:lineRule="exact"/>
      <w:jc w:val="both"/>
    </w:pPr>
    <w:rPr>
      <w:rFonts w:eastAsia="Times New Roman" w:cs="Arial"/>
      <w:i/>
      <w:iCs/>
      <w:sz w:val="19"/>
      <w:szCs w:val="19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85D4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85D47"/>
    <w:rPr>
      <w:rFonts w:ascii="Arial" w:eastAsia="Calibri" w:hAnsi="Arial"/>
      <w:lang w:eastAsia="en-US"/>
    </w:rPr>
  </w:style>
  <w:style w:type="character" w:styleId="Znakapoznpodarou">
    <w:name w:val="footnote reference"/>
    <w:rsid w:val="00285D47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7CE5"/>
    <w:rPr>
      <w:rFonts w:ascii="Arial" w:eastAsia="Calibri" w:hAnsi="Arial"/>
      <w:lang w:eastAsia="en-US"/>
    </w:rPr>
  </w:style>
  <w:style w:type="paragraph" w:styleId="Rozloendokumentu">
    <w:name w:val="Document Map"/>
    <w:basedOn w:val="Normln"/>
    <w:link w:val="RozloendokumentuChar"/>
    <w:rsid w:val="000725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07257E"/>
    <w:rPr>
      <w:rFonts w:ascii="Tahoma" w:eastAsia="Calibri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FA6F66"/>
    <w:rPr>
      <w:color w:val="800080" w:themeColor="followedHyperlink"/>
      <w:u w:val="single"/>
    </w:rPr>
  </w:style>
  <w:style w:type="character" w:customStyle="1" w:styleId="CharStyle21">
    <w:name w:val="Char Style 21"/>
    <w:basedOn w:val="Standardnpsmoodstavce"/>
    <w:link w:val="Style20"/>
    <w:uiPriority w:val="99"/>
    <w:rsid w:val="00114BF5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0">
    <w:name w:val="Style 20"/>
    <w:basedOn w:val="Normln"/>
    <w:link w:val="CharStyle21"/>
    <w:uiPriority w:val="99"/>
    <w:rsid w:val="00114BF5"/>
    <w:pPr>
      <w:widowControl w:val="0"/>
      <w:shd w:val="clear" w:color="auto" w:fill="FFFFFF"/>
      <w:spacing w:after="160" w:line="268" w:lineRule="exact"/>
      <w:ind w:hanging="420"/>
      <w:jc w:val="both"/>
    </w:pPr>
    <w:rPr>
      <w:rFonts w:eastAsia="Times New Roman" w:cs="Arial"/>
      <w:sz w:val="19"/>
      <w:szCs w:val="19"/>
      <w:lang w:eastAsia="cs-CZ"/>
    </w:rPr>
  </w:style>
  <w:style w:type="character" w:customStyle="1" w:styleId="CharStyle76">
    <w:name w:val="Char Style 76"/>
    <w:basedOn w:val="Standardnpsmoodstavce"/>
    <w:link w:val="Style75"/>
    <w:uiPriority w:val="99"/>
    <w:rsid w:val="00114BF5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Style75">
    <w:name w:val="Style 75"/>
    <w:basedOn w:val="Normln"/>
    <w:link w:val="CharStyle76"/>
    <w:uiPriority w:val="99"/>
    <w:rsid w:val="00114BF5"/>
    <w:pPr>
      <w:widowControl w:val="0"/>
      <w:shd w:val="clear" w:color="auto" w:fill="FFFFFF"/>
      <w:spacing w:line="216" w:lineRule="exact"/>
      <w:jc w:val="both"/>
    </w:pPr>
    <w:rPr>
      <w:rFonts w:eastAsia="Times New Roman" w:cs="Arial"/>
      <w:i/>
      <w:iCs/>
      <w:sz w:val="19"/>
      <w:szCs w:val="19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6D7864-C13B-42D9-B644-D2AA9200AC4A}">
  <ds:schemaRefs>
    <ds:schemaRef ds:uri="http://schemas.microsoft.com/office/2006/metadata/properties"/>
    <ds:schemaRef ds:uri="c5db484b-9215-4be7-a318-0316193912bf"/>
  </ds:schemaRefs>
</ds:datastoreItem>
</file>

<file path=customXml/itemProps5.xml><?xml version="1.0" encoding="utf-8"?>
<ds:datastoreItem xmlns:ds="http://schemas.openxmlformats.org/officeDocument/2006/customXml" ds:itemID="{F7E2E5BE-1F30-4760-954D-E9504867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2484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17020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michlik.t</cp:lastModifiedBy>
  <cp:revision>7</cp:revision>
  <cp:lastPrinted>2017-02-28T07:51:00Z</cp:lastPrinted>
  <dcterms:created xsi:type="dcterms:W3CDTF">2017-01-25T13:22:00Z</dcterms:created>
  <dcterms:modified xsi:type="dcterms:W3CDTF">2017-02-28T08:05:00Z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