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A1" w:rsidRPr="00C55D8E" w:rsidRDefault="00A016A1" w:rsidP="00890B50">
      <w:pPr>
        <w:spacing w:after="240" w:line="360" w:lineRule="auto"/>
        <w:outlineLvl w:val="0"/>
        <w:rPr>
          <w:sz w:val="26"/>
          <w:szCs w:val="26"/>
        </w:rPr>
      </w:pPr>
      <w:r w:rsidRPr="00C55D8E">
        <w:rPr>
          <w:sz w:val="26"/>
          <w:szCs w:val="26"/>
        </w:rPr>
        <w:t xml:space="preserve">Prohlašuji tímto, že </w:t>
      </w:r>
      <w:r w:rsidR="00890B50" w:rsidRPr="00C55D8E">
        <w:rPr>
          <w:sz w:val="26"/>
          <w:szCs w:val="26"/>
        </w:rPr>
        <w:t>organizace</w:t>
      </w:r>
    </w:p>
    <w:p w:rsidR="00A016A1" w:rsidRPr="00C55D8E" w:rsidRDefault="00A016A1" w:rsidP="00890B50">
      <w:pPr>
        <w:spacing w:line="360" w:lineRule="auto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jméno / název</w:t>
      </w:r>
    </w:p>
    <w:p w:rsidR="00A016A1" w:rsidRPr="00C55D8E" w:rsidRDefault="00A016A1" w:rsidP="00A016A1">
      <w:pPr>
        <w:pBdr>
          <w:bottom w:val="single" w:sz="6" w:space="1" w:color="auto"/>
        </w:pBdr>
        <w:spacing w:line="360" w:lineRule="auto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A016A1" w:rsidRPr="00C55D8E" w:rsidRDefault="00A016A1" w:rsidP="00D37586">
      <w:pPr>
        <w:spacing w:before="120" w:line="360" w:lineRule="auto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adresa / sídlo</w:t>
      </w:r>
    </w:p>
    <w:p w:rsidR="00A016A1" w:rsidRPr="00C55D8E" w:rsidRDefault="00A016A1" w:rsidP="00A016A1">
      <w:pPr>
        <w:pBdr>
          <w:bottom w:val="single" w:sz="6" w:space="1" w:color="auto"/>
        </w:pBdr>
        <w:spacing w:line="360" w:lineRule="auto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A016A1" w:rsidRPr="00C55D8E" w:rsidRDefault="00A016A1" w:rsidP="00D37586">
      <w:pPr>
        <w:tabs>
          <w:tab w:val="left" w:pos="4500"/>
        </w:tabs>
        <w:spacing w:before="120" w:line="360" w:lineRule="auto"/>
        <w:outlineLvl w:val="0"/>
        <w:rPr>
          <w:b/>
          <w:sz w:val="26"/>
          <w:szCs w:val="26"/>
        </w:rPr>
      </w:pPr>
      <w:r w:rsidRPr="00C55D8E">
        <w:rPr>
          <w:b/>
          <w:sz w:val="26"/>
          <w:szCs w:val="26"/>
        </w:rPr>
        <w:t>IČ:</w:t>
      </w:r>
      <w:r w:rsidRPr="00C55D8E">
        <w:rPr>
          <w:b/>
          <w:sz w:val="26"/>
          <w:szCs w:val="26"/>
        </w:rPr>
        <w:tab/>
        <w:t>DIČ:</w:t>
      </w:r>
    </w:p>
    <w:p w:rsidR="00A016A1" w:rsidRPr="00C55D8E" w:rsidRDefault="00A016A1" w:rsidP="00A016A1">
      <w:pPr>
        <w:pBdr>
          <w:bottom w:val="single" w:sz="6" w:space="1" w:color="auto"/>
        </w:pBdr>
        <w:tabs>
          <w:tab w:val="left" w:pos="4500"/>
        </w:tabs>
        <w:spacing w:line="360" w:lineRule="auto"/>
        <w:rPr>
          <w:sz w:val="26"/>
          <w:szCs w:val="26"/>
        </w:rPr>
      </w:pP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  <w:r w:rsidRPr="00C55D8E">
        <w:rPr>
          <w:sz w:val="26"/>
          <w:szCs w:val="26"/>
        </w:rPr>
        <w:tab/>
      </w:r>
      <w:r w:rsidRPr="00C55D8E">
        <w:rPr>
          <w:sz w:val="26"/>
          <w:szCs w:val="26"/>
        </w:rPr>
        <w:sym w:font="Wingdings" w:char="F0E0"/>
      </w:r>
      <w:r w:rsidRPr="00C55D8E">
        <w:rPr>
          <w:sz w:val="26"/>
          <w:szCs w:val="26"/>
        </w:rPr>
        <w:t xml:space="preserve"> </w:t>
      </w:r>
    </w:p>
    <w:p w:rsidR="00D37586" w:rsidRDefault="00D37586" w:rsidP="00A016A1">
      <w:pPr>
        <w:tabs>
          <w:tab w:val="left" w:pos="4500"/>
        </w:tabs>
        <w:spacing w:line="360" w:lineRule="auto"/>
        <w:rPr>
          <w:b/>
        </w:rPr>
      </w:pP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 xml:space="preserve">o skutečnosti, že vůči majetku žadatele neprobíhá, nebo v posledních 3 letech neproběhlo, </w:t>
      </w:r>
      <w:proofErr w:type="spellStart"/>
      <w:r w:rsidRPr="00392DA1">
        <w:rPr>
          <w:sz w:val="26"/>
          <w:szCs w:val="26"/>
        </w:rPr>
        <w:t>insolvenční</w:t>
      </w:r>
      <w:proofErr w:type="spellEnd"/>
      <w:r w:rsidRPr="00392DA1">
        <w:rPr>
          <w:sz w:val="26"/>
          <w:szCs w:val="26"/>
        </w:rPr>
        <w:t xml:space="preserve"> řízení, v němž bylo vydáno rozhodnutí o úpadku, nebo </w:t>
      </w:r>
      <w:proofErr w:type="spellStart"/>
      <w:r w:rsidRPr="00392DA1">
        <w:rPr>
          <w:sz w:val="26"/>
          <w:szCs w:val="26"/>
        </w:rPr>
        <w:t>insolvenční</w:t>
      </w:r>
      <w:proofErr w:type="spellEnd"/>
      <w:r w:rsidRPr="00392DA1">
        <w:rPr>
          <w:sz w:val="26"/>
          <w:szCs w:val="26"/>
        </w:rPr>
        <w:t xml:space="preserve"> návrh nebyl zamítnut proto, že majetek nepostačuje k úhradě nákladů </w:t>
      </w:r>
      <w:proofErr w:type="spellStart"/>
      <w:r w:rsidRPr="00392DA1">
        <w:rPr>
          <w:sz w:val="26"/>
          <w:szCs w:val="26"/>
        </w:rPr>
        <w:t>insolvenčního</w:t>
      </w:r>
      <w:proofErr w:type="spellEnd"/>
      <w:r w:rsidRPr="00392DA1">
        <w:rPr>
          <w:sz w:val="26"/>
          <w:szCs w:val="26"/>
        </w:rPr>
        <w:t xml:space="preserve"> řízení, nebo nebyl konkurs zrušen proto, že majetek byl zcela nepostačující nebo byla zavedena nucená správa pod</w:t>
      </w:r>
      <w:r w:rsidR="00D271C9">
        <w:rPr>
          <w:sz w:val="26"/>
          <w:szCs w:val="26"/>
        </w:rPr>
        <w:t>le zvláštních právních předpisů</w:t>
      </w:r>
      <w:r w:rsidRPr="00392DA1">
        <w:rPr>
          <w:sz w:val="26"/>
          <w:szCs w:val="26"/>
        </w:rPr>
        <w:t>;</w:t>
      </w: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o skutečnosti, že žadatel nebyl pravomocně odsouzen pro trestný čin, jehož skutková podstata souvisí s předmětem podnikání žadatele, nebo pro trestný čin hospodářský, nebo trestný čin proti majetku, jde-li o právnickou osobu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</w:t>
      </w:r>
      <w:r w:rsidR="00D271C9">
        <w:rPr>
          <w:sz w:val="26"/>
          <w:szCs w:val="26"/>
        </w:rPr>
        <w:t>ího orgánu této právnické osoby</w:t>
      </w:r>
      <w:r w:rsidRPr="00392DA1">
        <w:rPr>
          <w:sz w:val="26"/>
          <w:szCs w:val="26"/>
        </w:rPr>
        <w:t>;</w:t>
      </w: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o skutečnosti, že u místně příslušného finančního úřadu a okresní správy sociálního zabezpečení a zdravotních pojišťoven, nemá žadatel žádné nesplacené závazky po lhůtě splatnosti;</w:t>
      </w:r>
    </w:p>
    <w:p w:rsidR="004A4120" w:rsidRPr="00392DA1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o skutečnosti, že žadatel nemá žádné závazky po lhůtě splatnosti vůči státním fondům, přičemž za závazky vůči státním fondům se považují i závazky vůči Státnímu fondu životního prostředí, Pozemkovému fondu a Celní správě, za vypořádání nelze považovat po</w:t>
      </w:r>
      <w:r w:rsidR="00D271C9">
        <w:rPr>
          <w:sz w:val="26"/>
          <w:szCs w:val="26"/>
        </w:rPr>
        <w:t>sečkání úhrady dlužných závazků</w:t>
      </w:r>
      <w:r w:rsidRPr="00392DA1">
        <w:rPr>
          <w:sz w:val="26"/>
          <w:szCs w:val="26"/>
        </w:rPr>
        <w:t>;</w:t>
      </w:r>
    </w:p>
    <w:p w:rsidR="004A4120" w:rsidRDefault="004A4120" w:rsidP="004A4120">
      <w:pPr>
        <w:numPr>
          <w:ilvl w:val="1"/>
          <w:numId w:val="3"/>
        </w:numPr>
        <w:tabs>
          <w:tab w:val="clear" w:pos="1260"/>
          <w:tab w:val="num" w:pos="360"/>
        </w:tabs>
        <w:spacing w:after="120"/>
        <w:ind w:left="540"/>
        <w:jc w:val="both"/>
        <w:rPr>
          <w:sz w:val="26"/>
          <w:szCs w:val="26"/>
        </w:rPr>
      </w:pPr>
      <w:r w:rsidRPr="00392DA1">
        <w:rPr>
          <w:sz w:val="26"/>
          <w:szCs w:val="26"/>
        </w:rPr>
        <w:t>že žadatel nemá žádné závazky po lhůtě splatnosti vůči rozpočtu kraje, tzn. např. že bylo ve stanoveném termínu předloženo řádné vyúčtování v případě, že byly žadateli finanční prostředky v </w:t>
      </w:r>
      <w:r w:rsidR="00D271C9">
        <w:rPr>
          <w:sz w:val="26"/>
          <w:szCs w:val="26"/>
        </w:rPr>
        <w:t>předchozích obdobích poskytnuty</w:t>
      </w:r>
      <w:r w:rsidRPr="00392DA1">
        <w:rPr>
          <w:sz w:val="26"/>
          <w:szCs w:val="26"/>
        </w:rPr>
        <w:t>;</w:t>
      </w:r>
    </w:p>
    <w:p w:rsidR="00D75A0D" w:rsidRDefault="00D75A0D" w:rsidP="00D75A0D">
      <w:pPr>
        <w:spacing w:after="120"/>
        <w:ind w:left="180"/>
        <w:jc w:val="both"/>
        <w:rPr>
          <w:sz w:val="26"/>
          <w:szCs w:val="26"/>
        </w:rPr>
      </w:pPr>
    </w:p>
    <w:p w:rsidR="00D75A0D" w:rsidRPr="00D75A0D" w:rsidRDefault="00C55D8E" w:rsidP="00D75A0D">
      <w:pPr>
        <w:tabs>
          <w:tab w:val="left" w:pos="5580"/>
        </w:tabs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vyberte z nabízených možností f</w:t>
      </w:r>
      <w:r w:rsidRPr="00C55D8E">
        <w:rPr>
          <w:b/>
          <w:sz w:val="26"/>
          <w:szCs w:val="26"/>
          <w:u w:val="single"/>
          <w:vertAlign w:val="subscript"/>
        </w:rPr>
        <w:t>1</w:t>
      </w:r>
      <w:r>
        <w:rPr>
          <w:b/>
          <w:sz w:val="26"/>
          <w:szCs w:val="26"/>
          <w:u w:val="single"/>
        </w:rPr>
        <w:t xml:space="preserve"> nebo f</w:t>
      </w:r>
      <w:r w:rsidRPr="00C55D8E">
        <w:rPr>
          <w:b/>
          <w:sz w:val="26"/>
          <w:szCs w:val="26"/>
          <w:u w:val="single"/>
          <w:vertAlign w:val="subscript"/>
        </w:rPr>
        <w:t>2</w:t>
      </w:r>
      <w:r>
        <w:rPr>
          <w:b/>
          <w:sz w:val="26"/>
          <w:szCs w:val="26"/>
          <w:u w:val="single"/>
        </w:rPr>
        <w:t xml:space="preserve"> (nehodící s</w:t>
      </w:r>
      <w:r w:rsidR="00C326ED">
        <w:rPr>
          <w:b/>
          <w:sz w:val="26"/>
          <w:szCs w:val="26"/>
          <w:u w:val="single"/>
        </w:rPr>
        <w:t>e š</w:t>
      </w:r>
      <w:r>
        <w:rPr>
          <w:b/>
          <w:sz w:val="26"/>
          <w:szCs w:val="26"/>
          <w:u w:val="single"/>
        </w:rPr>
        <w:t>krtněte)</w:t>
      </w:r>
    </w:p>
    <w:p w:rsidR="00D75A0D" w:rsidRPr="00392DA1" w:rsidRDefault="00D75A0D" w:rsidP="00D75A0D">
      <w:pPr>
        <w:spacing w:after="120"/>
        <w:ind w:left="180"/>
        <w:jc w:val="both"/>
        <w:rPr>
          <w:sz w:val="26"/>
          <w:szCs w:val="26"/>
        </w:rPr>
      </w:pPr>
    </w:p>
    <w:p w:rsidR="00D37586" w:rsidRPr="00D75A0D" w:rsidRDefault="00D75A0D" w:rsidP="00D75A0D">
      <w:pPr>
        <w:spacing w:after="120"/>
        <w:ind w:left="540" w:hanging="360"/>
        <w:jc w:val="both"/>
        <w:rPr>
          <w:sz w:val="26"/>
          <w:szCs w:val="26"/>
        </w:rPr>
      </w:pPr>
      <w:r>
        <w:rPr>
          <w:sz w:val="26"/>
          <w:szCs w:val="26"/>
        </w:rPr>
        <w:t>f</w:t>
      </w:r>
      <w:r w:rsidRPr="00D75A0D"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.</w:t>
      </w:r>
      <w:r w:rsidR="00D37586" w:rsidRPr="00D75A0D">
        <w:rPr>
          <w:sz w:val="26"/>
          <w:szCs w:val="26"/>
        </w:rPr>
        <w:t xml:space="preserve"> </w:t>
      </w:r>
      <w:r w:rsidR="00D271C9" w:rsidRPr="00D75A0D">
        <w:rPr>
          <w:sz w:val="26"/>
          <w:szCs w:val="26"/>
        </w:rPr>
        <w:tab/>
      </w:r>
      <w:r w:rsidR="00D37586" w:rsidRPr="00D75A0D">
        <w:rPr>
          <w:sz w:val="26"/>
          <w:szCs w:val="26"/>
        </w:rPr>
        <w:t xml:space="preserve">v uplynulých dvou fiskálních (daňových) letech a v tomto fiskálním roce nebyla příjemcem podpory de </w:t>
      </w:r>
      <w:proofErr w:type="spellStart"/>
      <w:r w:rsidR="00D37586" w:rsidRPr="00D75A0D">
        <w:rPr>
          <w:sz w:val="26"/>
          <w:szCs w:val="26"/>
        </w:rPr>
        <w:t>minimis</w:t>
      </w:r>
      <w:proofErr w:type="spellEnd"/>
      <w:r w:rsidR="00D37586" w:rsidRPr="00D75A0D">
        <w:rPr>
          <w:sz w:val="26"/>
          <w:szCs w:val="26"/>
        </w:rPr>
        <w:t xml:space="preserve"> v souladu s Nařízením komise (ES) č. 1998/2006 ze dne 15.12.2006 o použití článku </w:t>
      </w:r>
      <w:smartTag w:uri="urn:schemas-microsoft-com:office:smarttags" w:element="metricconverter">
        <w:smartTagPr>
          <w:attr w:name="ProductID" w:val="87 a"/>
        </w:smartTagPr>
        <w:r w:rsidR="00D37586" w:rsidRPr="00D75A0D">
          <w:rPr>
            <w:sz w:val="26"/>
            <w:szCs w:val="26"/>
          </w:rPr>
          <w:t>87 a</w:t>
        </w:r>
      </w:smartTag>
      <w:r w:rsidR="00D37586" w:rsidRPr="00D75A0D">
        <w:rPr>
          <w:sz w:val="26"/>
          <w:szCs w:val="26"/>
        </w:rPr>
        <w:t xml:space="preserve"> 88 Smlouvy na podporu de </w:t>
      </w:r>
      <w:proofErr w:type="spellStart"/>
      <w:r w:rsidR="00D37586" w:rsidRPr="00D75A0D">
        <w:rPr>
          <w:sz w:val="26"/>
          <w:szCs w:val="26"/>
        </w:rPr>
        <w:t>minimis</w:t>
      </w:r>
      <w:proofErr w:type="spellEnd"/>
      <w:r w:rsidR="00D37586" w:rsidRPr="00D75A0D">
        <w:rPr>
          <w:sz w:val="26"/>
          <w:szCs w:val="26"/>
        </w:rPr>
        <w:t>.</w:t>
      </w:r>
    </w:p>
    <w:p w:rsidR="00D75A0D" w:rsidRPr="00D75A0D" w:rsidRDefault="00D75A0D" w:rsidP="00D75A0D">
      <w:pPr>
        <w:spacing w:after="120"/>
        <w:ind w:left="540" w:hanging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f</w:t>
      </w:r>
      <w:r w:rsidRPr="00D75A0D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. </w:t>
      </w:r>
      <w:r w:rsidRPr="00D75A0D">
        <w:rPr>
          <w:sz w:val="26"/>
          <w:szCs w:val="26"/>
        </w:rPr>
        <w:t xml:space="preserve">v uplynulých dvou fiskálních (daňových) letech a v tomto fiskálním roce obdržela následující podpory de </w:t>
      </w:r>
      <w:proofErr w:type="spellStart"/>
      <w:r w:rsidRPr="00D75A0D">
        <w:rPr>
          <w:sz w:val="26"/>
          <w:szCs w:val="26"/>
        </w:rPr>
        <w:t>minimis</w:t>
      </w:r>
      <w:proofErr w:type="spellEnd"/>
      <w:r w:rsidRPr="00D75A0D">
        <w:rPr>
          <w:sz w:val="26"/>
          <w:szCs w:val="26"/>
        </w:rPr>
        <w:t xml:space="preserve"> v souladu s Nařízením komise (ES) č. 1998/2006 ze dne 15.12.2006 o použití článku </w:t>
      </w:r>
      <w:smartTag w:uri="urn:schemas-microsoft-com:office:smarttags" w:element="metricconverter">
        <w:smartTagPr>
          <w:attr w:name="ProductID" w:val="87 a"/>
        </w:smartTagPr>
        <w:r w:rsidRPr="00D75A0D">
          <w:rPr>
            <w:sz w:val="26"/>
            <w:szCs w:val="26"/>
          </w:rPr>
          <w:t>87 a</w:t>
        </w:r>
      </w:smartTag>
      <w:r w:rsidRPr="00D75A0D">
        <w:rPr>
          <w:sz w:val="26"/>
          <w:szCs w:val="26"/>
        </w:rPr>
        <w:t xml:space="preserve"> 88 Smlouvy na podporu de </w:t>
      </w:r>
      <w:proofErr w:type="spellStart"/>
      <w:r w:rsidRPr="00D75A0D">
        <w:rPr>
          <w:sz w:val="26"/>
          <w:szCs w:val="26"/>
        </w:rPr>
        <w:t>minimis</w:t>
      </w:r>
      <w:proofErr w:type="spellEnd"/>
      <w:r w:rsidRPr="00D75A0D">
        <w:rPr>
          <w:sz w:val="26"/>
          <w:szCs w:val="26"/>
        </w:rPr>
        <w:t xml:space="preserve">: </w:t>
      </w:r>
    </w:p>
    <w:p w:rsidR="00D75A0D" w:rsidRDefault="00D75A0D" w:rsidP="00D75A0D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D75A0D" w:rsidTr="001204F8"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datum poskytnutí podpory</w:t>
            </w:r>
          </w:p>
        </w:tc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částka podpory</w:t>
            </w:r>
          </w:p>
        </w:tc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poskytovatel</w:t>
            </w:r>
          </w:p>
        </w:tc>
        <w:tc>
          <w:tcPr>
            <w:tcW w:w="2303" w:type="dxa"/>
          </w:tcPr>
          <w:p w:rsidR="00D75A0D" w:rsidRPr="001204F8" w:rsidRDefault="00D75A0D" w:rsidP="001204F8">
            <w:pPr>
              <w:jc w:val="center"/>
              <w:rPr>
                <w:sz w:val="26"/>
                <w:szCs w:val="26"/>
              </w:rPr>
            </w:pPr>
            <w:r w:rsidRPr="001204F8">
              <w:rPr>
                <w:sz w:val="26"/>
                <w:szCs w:val="26"/>
              </w:rPr>
              <w:t>podpořená akce</w:t>
            </w: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  <w:tr w:rsidR="00D75A0D" w:rsidTr="001204F8"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  <w:tc>
          <w:tcPr>
            <w:tcW w:w="2303" w:type="dxa"/>
            <w:vAlign w:val="center"/>
          </w:tcPr>
          <w:p w:rsidR="00D75A0D" w:rsidRDefault="00D75A0D" w:rsidP="001204F8">
            <w:pPr>
              <w:spacing w:line="360" w:lineRule="auto"/>
            </w:pPr>
          </w:p>
        </w:tc>
      </w:tr>
    </w:tbl>
    <w:p w:rsidR="00D37586" w:rsidRDefault="00D37586" w:rsidP="00D75A0D">
      <w:pPr>
        <w:spacing w:before="120" w:line="360" w:lineRule="auto"/>
        <w:jc w:val="both"/>
      </w:pP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A016A1" w:rsidRPr="00D75A0D" w:rsidRDefault="00A016A1" w:rsidP="00A016A1">
      <w:pPr>
        <w:tabs>
          <w:tab w:val="left" w:pos="3060"/>
        </w:tabs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 xml:space="preserve">V </w:t>
      </w:r>
      <w:r w:rsidRPr="00D75A0D">
        <w:rPr>
          <w:sz w:val="26"/>
          <w:szCs w:val="26"/>
        </w:rPr>
        <w:tab/>
      </w:r>
      <w:r w:rsidR="00397372" w:rsidRPr="00D75A0D">
        <w:rPr>
          <w:sz w:val="26"/>
          <w:szCs w:val="26"/>
        </w:rPr>
        <w:t xml:space="preserve">       </w:t>
      </w:r>
      <w:r w:rsidRPr="00D75A0D">
        <w:rPr>
          <w:sz w:val="26"/>
          <w:szCs w:val="26"/>
        </w:rPr>
        <w:t xml:space="preserve">dne </w:t>
      </w: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>-------------------------------</w:t>
      </w:r>
      <w:r w:rsidR="00397372" w:rsidRPr="00D75A0D">
        <w:rPr>
          <w:sz w:val="26"/>
          <w:szCs w:val="26"/>
        </w:rPr>
        <w:t>-----------</w:t>
      </w:r>
      <w:r w:rsidRPr="00D75A0D">
        <w:rPr>
          <w:sz w:val="26"/>
          <w:szCs w:val="26"/>
        </w:rPr>
        <w:t>, -------------------------------</w:t>
      </w:r>
    </w:p>
    <w:p w:rsidR="00A016A1" w:rsidRPr="00D75A0D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A016A1" w:rsidRDefault="00A016A1" w:rsidP="00A016A1">
      <w:pPr>
        <w:spacing w:line="360" w:lineRule="auto"/>
        <w:jc w:val="both"/>
        <w:rPr>
          <w:sz w:val="26"/>
          <w:szCs w:val="26"/>
        </w:rPr>
      </w:pPr>
    </w:p>
    <w:p w:rsidR="00D75A0D" w:rsidRPr="00D75A0D" w:rsidRDefault="00D75A0D" w:rsidP="00A016A1">
      <w:pPr>
        <w:spacing w:line="360" w:lineRule="auto"/>
        <w:jc w:val="both"/>
        <w:rPr>
          <w:sz w:val="26"/>
          <w:szCs w:val="26"/>
        </w:rPr>
      </w:pPr>
    </w:p>
    <w:p w:rsidR="00D37586" w:rsidRPr="00D75A0D" w:rsidRDefault="00D37586" w:rsidP="00A016A1">
      <w:pPr>
        <w:spacing w:line="360" w:lineRule="auto"/>
        <w:jc w:val="both"/>
        <w:rPr>
          <w:sz w:val="26"/>
          <w:szCs w:val="26"/>
        </w:rPr>
      </w:pPr>
    </w:p>
    <w:p w:rsidR="00A016A1" w:rsidRPr="00D75A0D" w:rsidRDefault="00D75A0D" w:rsidP="00A016A1">
      <w:pPr>
        <w:tabs>
          <w:tab w:val="left" w:pos="55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016A1" w:rsidRPr="00D75A0D">
        <w:rPr>
          <w:sz w:val="26"/>
          <w:szCs w:val="26"/>
        </w:rPr>
        <w:t>-----------</w:t>
      </w:r>
      <w:r>
        <w:rPr>
          <w:sz w:val="26"/>
          <w:szCs w:val="26"/>
        </w:rPr>
        <w:t>-----------------------------</w:t>
      </w:r>
    </w:p>
    <w:p w:rsidR="00D37586" w:rsidRPr="00D75A0D" w:rsidRDefault="00D37586" w:rsidP="00A016A1">
      <w:pPr>
        <w:tabs>
          <w:tab w:val="left" w:pos="5580"/>
        </w:tabs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ab/>
      </w:r>
      <w:r w:rsidR="00D75A0D">
        <w:rPr>
          <w:sz w:val="26"/>
          <w:szCs w:val="26"/>
        </w:rPr>
        <w:t>-</w:t>
      </w:r>
      <w:r w:rsidRPr="00D75A0D">
        <w:rPr>
          <w:sz w:val="26"/>
          <w:szCs w:val="26"/>
        </w:rPr>
        <w:t>----------</w:t>
      </w:r>
      <w:r w:rsidR="00D75A0D">
        <w:rPr>
          <w:sz w:val="26"/>
          <w:szCs w:val="26"/>
        </w:rPr>
        <w:t>-----------------------------</w:t>
      </w:r>
    </w:p>
    <w:p w:rsidR="00A016A1" w:rsidRPr="00D75A0D" w:rsidRDefault="00A016A1" w:rsidP="00A016A1">
      <w:pPr>
        <w:tabs>
          <w:tab w:val="left" w:pos="5580"/>
        </w:tabs>
        <w:spacing w:line="360" w:lineRule="auto"/>
        <w:jc w:val="both"/>
        <w:rPr>
          <w:sz w:val="26"/>
          <w:szCs w:val="26"/>
        </w:rPr>
      </w:pPr>
      <w:r w:rsidRPr="00D75A0D">
        <w:rPr>
          <w:sz w:val="26"/>
          <w:szCs w:val="26"/>
        </w:rPr>
        <w:tab/>
      </w:r>
      <w:r w:rsidRPr="00D75A0D">
        <w:rPr>
          <w:sz w:val="26"/>
          <w:szCs w:val="26"/>
        </w:rPr>
        <w:tab/>
      </w:r>
      <w:r w:rsidR="00D75A0D">
        <w:rPr>
          <w:sz w:val="26"/>
          <w:szCs w:val="26"/>
        </w:rPr>
        <w:t xml:space="preserve">       </w:t>
      </w:r>
      <w:r w:rsidRPr="00D75A0D">
        <w:rPr>
          <w:sz w:val="26"/>
          <w:szCs w:val="26"/>
        </w:rPr>
        <w:t xml:space="preserve">(jméno, </w:t>
      </w:r>
      <w:r w:rsidR="00397372" w:rsidRPr="00D75A0D">
        <w:rPr>
          <w:sz w:val="26"/>
          <w:szCs w:val="26"/>
        </w:rPr>
        <w:t xml:space="preserve">funkce, </w:t>
      </w:r>
      <w:r w:rsidRPr="00D75A0D">
        <w:rPr>
          <w:sz w:val="26"/>
          <w:szCs w:val="26"/>
        </w:rPr>
        <w:t>podpis)</w:t>
      </w:r>
    </w:p>
    <w:p w:rsidR="00A016A1" w:rsidRDefault="00A016A1" w:rsidP="00A016A1"/>
    <w:p w:rsidR="00A016A1" w:rsidRDefault="00A016A1" w:rsidP="00A016A1"/>
    <w:p w:rsidR="00A016A1" w:rsidRDefault="00A016A1" w:rsidP="00A016A1"/>
    <w:p w:rsidR="00A016A1" w:rsidRDefault="00A016A1" w:rsidP="00A016A1">
      <w:pPr>
        <w:rPr>
          <w:b/>
        </w:rPr>
      </w:pPr>
    </w:p>
    <w:sectPr w:rsidR="00A016A1" w:rsidSect="001A2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ABA" w:rsidRDefault="00F61ABA">
      <w:r>
        <w:separator/>
      </w:r>
    </w:p>
  </w:endnote>
  <w:endnote w:type="continuationSeparator" w:id="0">
    <w:p w:rsidR="00F61ABA" w:rsidRDefault="00F61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BB" w:rsidRDefault="001A1AB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3C" w:rsidRDefault="006A733C" w:rsidP="00AE757B">
    <w:pPr>
      <w:pStyle w:val="Zpat"/>
      <w:jc w:val="center"/>
    </w:pPr>
    <w:r>
      <w:rPr>
        <w:rStyle w:val="slostrnky"/>
      </w:rPr>
      <w:t xml:space="preserve">Stránka </w:t>
    </w:r>
    <w:r w:rsidR="001A2306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1A2306">
      <w:rPr>
        <w:rStyle w:val="slostrnky"/>
      </w:rPr>
      <w:fldChar w:fldCharType="separate"/>
    </w:r>
    <w:r w:rsidR="009904B8">
      <w:rPr>
        <w:rStyle w:val="slostrnky"/>
        <w:noProof/>
      </w:rPr>
      <w:t>2</w:t>
    </w:r>
    <w:r w:rsidR="001A2306">
      <w:rPr>
        <w:rStyle w:val="slostrnky"/>
      </w:rPr>
      <w:fldChar w:fldCharType="end"/>
    </w:r>
    <w:r>
      <w:rPr>
        <w:rStyle w:val="slostrnky"/>
      </w:rPr>
      <w:t>/</w:t>
    </w:r>
    <w:r w:rsidR="001A2306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1A2306">
      <w:rPr>
        <w:rStyle w:val="slostrnky"/>
      </w:rPr>
      <w:fldChar w:fldCharType="separate"/>
    </w:r>
    <w:r w:rsidR="009904B8">
      <w:rPr>
        <w:rStyle w:val="slostrnky"/>
        <w:noProof/>
      </w:rPr>
      <w:t>2</w:t>
    </w:r>
    <w:r w:rsidR="001A2306">
      <w:rPr>
        <w:rStyle w:val="slostrnky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BB" w:rsidRDefault="001A1A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ABA" w:rsidRDefault="00F61ABA">
      <w:r>
        <w:separator/>
      </w:r>
    </w:p>
  </w:footnote>
  <w:footnote w:type="continuationSeparator" w:id="0">
    <w:p w:rsidR="00F61ABA" w:rsidRDefault="00F61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BB" w:rsidRDefault="001A1AB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3C" w:rsidRDefault="006A733C" w:rsidP="00A016A1">
    <w:pPr>
      <w:jc w:val="center"/>
    </w:pPr>
    <w:r>
      <w:t>Čestné prohlášení k dotačnímu programu „</w:t>
    </w:r>
    <w:r w:rsidR="0038704F">
      <w:t>Sport</w:t>
    </w:r>
    <w:r w:rsidR="0076643F">
      <w:t xml:space="preserve"> </w:t>
    </w:r>
    <w:r w:rsidR="001A1ABB">
      <w:t>2013</w:t>
    </w:r>
    <w:r>
      <w:t>“</w:t>
    </w:r>
  </w:p>
  <w:p w:rsidR="006A733C" w:rsidRDefault="006A733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ABB" w:rsidRDefault="001A1AB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71D9"/>
    <w:multiLevelType w:val="hybridMultilevel"/>
    <w:tmpl w:val="1F069CCE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0216F1B"/>
    <w:multiLevelType w:val="hybridMultilevel"/>
    <w:tmpl w:val="4D0C3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D7AA3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6117197"/>
    <w:multiLevelType w:val="hybridMultilevel"/>
    <w:tmpl w:val="0FD267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E40BC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B322F38"/>
    <w:multiLevelType w:val="multilevel"/>
    <w:tmpl w:val="1F069C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6A1"/>
    <w:rsid w:val="000267B3"/>
    <w:rsid w:val="001204F8"/>
    <w:rsid w:val="001215AA"/>
    <w:rsid w:val="001A1ABB"/>
    <w:rsid w:val="001A2306"/>
    <w:rsid w:val="001B77C3"/>
    <w:rsid w:val="001F67A9"/>
    <w:rsid w:val="0029397B"/>
    <w:rsid w:val="003332F9"/>
    <w:rsid w:val="0034557D"/>
    <w:rsid w:val="003621C3"/>
    <w:rsid w:val="0038704F"/>
    <w:rsid w:val="00397372"/>
    <w:rsid w:val="004406B2"/>
    <w:rsid w:val="004A4120"/>
    <w:rsid w:val="005A34FF"/>
    <w:rsid w:val="006A733C"/>
    <w:rsid w:val="006B4F1D"/>
    <w:rsid w:val="00702ED1"/>
    <w:rsid w:val="00741B47"/>
    <w:rsid w:val="00760590"/>
    <w:rsid w:val="0076643F"/>
    <w:rsid w:val="007B64F1"/>
    <w:rsid w:val="00853EFA"/>
    <w:rsid w:val="00890B50"/>
    <w:rsid w:val="00914C4E"/>
    <w:rsid w:val="009904B8"/>
    <w:rsid w:val="00995D41"/>
    <w:rsid w:val="009D7C5B"/>
    <w:rsid w:val="00A016A1"/>
    <w:rsid w:val="00A410A6"/>
    <w:rsid w:val="00AE757B"/>
    <w:rsid w:val="00B55CC1"/>
    <w:rsid w:val="00B95E6A"/>
    <w:rsid w:val="00BC11DE"/>
    <w:rsid w:val="00C326ED"/>
    <w:rsid w:val="00C55D8E"/>
    <w:rsid w:val="00D271C9"/>
    <w:rsid w:val="00D37586"/>
    <w:rsid w:val="00D75A0D"/>
    <w:rsid w:val="00D91A24"/>
    <w:rsid w:val="00DD7C13"/>
    <w:rsid w:val="00E45AFC"/>
    <w:rsid w:val="00F30BAC"/>
    <w:rsid w:val="00F35B93"/>
    <w:rsid w:val="00F61ABA"/>
    <w:rsid w:val="00FB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016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016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016A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016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D37586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37586"/>
    <w:rPr>
      <w:vertAlign w:val="superscript"/>
    </w:rPr>
  </w:style>
  <w:style w:type="character" w:styleId="slostrnky">
    <w:name w:val="page number"/>
    <w:basedOn w:val="Standardnpsmoodstavce"/>
    <w:rsid w:val="00AE7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Prohlašuji tímto, že fyzická / právnická osoba</vt:lpstr>
    </vt:vector>
  </TitlesOfParts>
  <Company>KUUK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Prohlašuji tímto, že fyzická / právnická osoba</dc:title>
  <dc:subject/>
  <dc:creator>lankova.k</dc:creator>
  <cp:keywords/>
  <dc:description/>
  <cp:lastModifiedBy>Lubomír Linek</cp:lastModifiedBy>
  <cp:revision>4</cp:revision>
  <cp:lastPrinted>2013-01-04T06:44:00Z</cp:lastPrinted>
  <dcterms:created xsi:type="dcterms:W3CDTF">2013-01-04T06:39:00Z</dcterms:created>
  <dcterms:modified xsi:type="dcterms:W3CDTF">2013-01-04T06:45:00Z</dcterms:modified>
</cp:coreProperties>
</file>