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6F4" w:rsidRPr="000B3E6D" w:rsidRDefault="006376F4" w:rsidP="006376F4">
      <w:pPr>
        <w:jc w:val="center"/>
        <w:rPr>
          <w:b/>
          <w:sz w:val="36"/>
          <w:szCs w:val="36"/>
          <w:u w:val="single"/>
        </w:rPr>
      </w:pPr>
      <w:r w:rsidRPr="000B3E6D">
        <w:rPr>
          <w:b/>
          <w:sz w:val="36"/>
          <w:szCs w:val="36"/>
          <w:u w:val="single"/>
        </w:rPr>
        <w:t>Smrt v pravěku a ve středověku</w:t>
      </w:r>
    </w:p>
    <w:p w:rsidR="006376F4" w:rsidRDefault="006376F4" w:rsidP="006376F4">
      <w:pPr>
        <w:rPr>
          <w:rFonts w:ascii="Haettenschweiler" w:hAnsi="Haettenschweiler"/>
          <w:sz w:val="24"/>
          <w:szCs w:val="24"/>
        </w:rPr>
      </w:pPr>
    </w:p>
    <w:p w:rsidR="006376F4" w:rsidRDefault="006376F4" w:rsidP="006376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Vztah k mrtvým je výrazem duševních představ dávných lidí, úrovně jejich vzájemných společenských a rodin</w:t>
      </w:r>
      <w:r w:rsidR="00F874C0">
        <w:rPr>
          <w:sz w:val="24"/>
          <w:szCs w:val="24"/>
        </w:rPr>
        <w:t xml:space="preserve">ných kontaktů i názorů na okolní svět. </w:t>
      </w:r>
      <w:r>
        <w:rPr>
          <w:sz w:val="24"/>
          <w:szCs w:val="24"/>
        </w:rPr>
        <w:t xml:space="preserve">Pietní vztah k zemřelým a způsoby nakládání s nimi, včetně obřadů spojených s uložením jejich ostatků, se dlouhodobě vyvíjel a měl mnoho různých </w:t>
      </w:r>
      <w:proofErr w:type="gramStart"/>
      <w:r>
        <w:rPr>
          <w:sz w:val="24"/>
          <w:szCs w:val="24"/>
        </w:rPr>
        <w:t>forem...</w:t>
      </w:r>
      <w:proofErr w:type="gramEnd"/>
    </w:p>
    <w:p w:rsidR="006376F4" w:rsidRDefault="006376F4" w:rsidP="006376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Výstava přibližuje způsoby pohřbívání v období pravěku a středověku. V určitých obdobích se pohřbívala nespálená těla, v jiných dobách převažovala např. kremace. Nejrůznějších variant nabývaly představy</w:t>
      </w:r>
      <w:r w:rsidR="00F874C0">
        <w:rPr>
          <w:sz w:val="24"/>
          <w:szCs w:val="24"/>
        </w:rPr>
        <w:t>,</w:t>
      </w:r>
      <w:r>
        <w:rPr>
          <w:sz w:val="24"/>
          <w:szCs w:val="24"/>
        </w:rPr>
        <w:t xml:space="preserve"> jak a čím vybavit zemřelého na cestu do „záhrobí“</w:t>
      </w:r>
      <w:r w:rsidR="00F874C0">
        <w:rPr>
          <w:sz w:val="24"/>
          <w:szCs w:val="24"/>
        </w:rPr>
        <w:t>,</w:t>
      </w:r>
      <w:r>
        <w:rPr>
          <w:sz w:val="24"/>
          <w:szCs w:val="24"/>
        </w:rPr>
        <w:t xml:space="preserve"> i způsob úpravy a označení místa jeho posledního odpočinku. Návštěvník má možnost sezná</w:t>
      </w:r>
      <w:r w:rsidR="00F874C0">
        <w:rPr>
          <w:sz w:val="24"/>
          <w:szCs w:val="24"/>
        </w:rPr>
        <w:t>mit se i s dalšími tématy, jako je</w:t>
      </w:r>
      <w:r>
        <w:rPr>
          <w:sz w:val="24"/>
          <w:szCs w:val="24"/>
        </w:rPr>
        <w:t xml:space="preserve"> násilná smrt, smrt v boji, smrt v důsledku nemoci či epidemií, nebezpeční mrtví: vampýři a </w:t>
      </w:r>
      <w:proofErr w:type="spellStart"/>
      <w:r>
        <w:rPr>
          <w:sz w:val="24"/>
          <w:szCs w:val="24"/>
        </w:rPr>
        <w:t>revenanti</w:t>
      </w:r>
      <w:proofErr w:type="spellEnd"/>
      <w:r>
        <w:rPr>
          <w:sz w:val="24"/>
          <w:szCs w:val="24"/>
        </w:rPr>
        <w:t>. Neméně zajímavou je i problematika „bohatých“ a „chudých“ hrobů: pohřby náčelníků, rodové aristokracie či velmožů ostře kontrastují s hroby ostatních členů komunity či jedinci nacházejícími se až na úrovni otroků. Z jejich analýzy lze získat jedinečné poznatky o výrazné majetkové diferenciaci společnosti v určitých dobách.</w:t>
      </w:r>
    </w:p>
    <w:p w:rsidR="006376F4" w:rsidRDefault="006376F4" w:rsidP="006376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Výstava je doplněna soutěží „Sestav si svého kostlivce“ – úkolem návštěvníka je co nejrychleji a správně sestavit model lidské kostry a pojmenovat některé její části. Zároveň je tato skládačka připomínkou, že při zpracování a vyhodnocení pravěkých a středověkých hrobů a pohřebišť se archeologové neobejdou bez úzké spolupráce s antropology i celou řadou dalších vědních disciplín.</w:t>
      </w:r>
    </w:p>
    <w:p w:rsidR="000B3E6D" w:rsidRDefault="000B3E6D" w:rsidP="006376F4">
      <w:pPr>
        <w:jc w:val="both"/>
        <w:rPr>
          <w:sz w:val="24"/>
          <w:szCs w:val="24"/>
        </w:rPr>
      </w:pPr>
    </w:p>
    <w:p w:rsidR="000B3E6D" w:rsidRDefault="000B3E6D" w:rsidP="006376F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Průvodní slovo přednese PhDr. Petr </w:t>
      </w:r>
      <w:proofErr w:type="spellStart"/>
      <w:r>
        <w:rPr>
          <w:sz w:val="24"/>
          <w:szCs w:val="24"/>
        </w:rPr>
        <w:t>Holodňák</w:t>
      </w:r>
      <w:proofErr w:type="spellEnd"/>
      <w:r>
        <w:rPr>
          <w:sz w:val="24"/>
          <w:szCs w:val="24"/>
        </w:rPr>
        <w:t xml:space="preserve">, autor výstavy. </w:t>
      </w:r>
    </w:p>
    <w:p w:rsidR="006376F4" w:rsidRDefault="006376F4" w:rsidP="006376F4">
      <w:pPr>
        <w:jc w:val="both"/>
        <w:rPr>
          <w:sz w:val="24"/>
          <w:szCs w:val="24"/>
        </w:rPr>
      </w:pPr>
    </w:p>
    <w:p w:rsidR="006376F4" w:rsidRDefault="006376F4" w:rsidP="006376F4">
      <w:pPr>
        <w:jc w:val="both"/>
        <w:rPr>
          <w:b/>
          <w:sz w:val="32"/>
          <w:szCs w:val="32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</w:p>
    <w:p w:rsidR="006376F4" w:rsidRDefault="006376F4" w:rsidP="006376F4">
      <w:pPr>
        <w:rPr>
          <w:sz w:val="32"/>
          <w:szCs w:val="32"/>
        </w:rPr>
      </w:pPr>
    </w:p>
    <w:p w:rsidR="006376F4" w:rsidRDefault="006376F4" w:rsidP="006376F4"/>
    <w:p w:rsidR="00556CC9" w:rsidRDefault="00556CC9"/>
    <w:sectPr w:rsidR="00556CC9" w:rsidSect="00556C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6F4"/>
    <w:rsid w:val="000B3E6D"/>
    <w:rsid w:val="00227C87"/>
    <w:rsid w:val="00556CC9"/>
    <w:rsid w:val="006376F4"/>
    <w:rsid w:val="0089731F"/>
    <w:rsid w:val="00B26AD5"/>
    <w:rsid w:val="00BE5197"/>
    <w:rsid w:val="00F8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376F4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Oblastní Muzeum</cp:lastModifiedBy>
  <cp:revision>4</cp:revision>
  <dcterms:created xsi:type="dcterms:W3CDTF">2010-04-20T13:52:00Z</dcterms:created>
  <dcterms:modified xsi:type="dcterms:W3CDTF">2010-04-27T11:22:00Z</dcterms:modified>
</cp:coreProperties>
</file>